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9238F" w14:textId="77777777" w:rsidR="00E44291" w:rsidRDefault="00E44291" w:rsidP="00E44291">
      <w:pPr>
        <w:pStyle w:val="ListParagraph"/>
        <w:rPr>
          <w:rFonts w:ascii="Verdana" w:hAnsi="Verdana"/>
          <w:b/>
          <w:bCs/>
          <w:sz w:val="24"/>
          <w:szCs w:val="24"/>
        </w:rPr>
      </w:pPr>
      <w:r>
        <w:rPr>
          <w:rFonts w:ascii="Verdana" w:hAnsi="Verdana"/>
          <w:b/>
          <w:bCs/>
          <w:noProof/>
          <w:sz w:val="24"/>
          <w:szCs w:val="24"/>
        </w:rPr>
        <w:drawing>
          <wp:anchor distT="0" distB="0" distL="114300" distR="114300" simplePos="0" relativeHeight="251658240" behindDoc="1" locked="0" layoutInCell="1" allowOverlap="1" wp14:anchorId="33C91504" wp14:editId="5BC6BF8C">
            <wp:simplePos x="0" y="0"/>
            <wp:positionH relativeFrom="margin">
              <wp:posOffset>2005013</wp:posOffset>
            </wp:positionH>
            <wp:positionV relativeFrom="paragraph">
              <wp:posOffset>-47625</wp:posOffset>
            </wp:positionV>
            <wp:extent cx="1138238" cy="729640"/>
            <wp:effectExtent l="0" t="0" r="508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8238" cy="72964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bCs/>
          <w:sz w:val="24"/>
          <w:szCs w:val="24"/>
        </w:rPr>
        <w:t xml:space="preserve">  </w:t>
      </w:r>
    </w:p>
    <w:p w14:paraId="2147D84A" w14:textId="77777777" w:rsidR="00E44291" w:rsidRDefault="00E44291" w:rsidP="00E44291">
      <w:pPr>
        <w:pStyle w:val="ListParagraph"/>
        <w:rPr>
          <w:rFonts w:ascii="Verdana" w:hAnsi="Verdana"/>
          <w:b/>
          <w:bCs/>
          <w:sz w:val="24"/>
          <w:szCs w:val="24"/>
        </w:rPr>
      </w:pPr>
    </w:p>
    <w:p w14:paraId="4FAF88AE" w14:textId="77777777" w:rsidR="00E44291" w:rsidRDefault="00E44291" w:rsidP="00E44291">
      <w:pPr>
        <w:pStyle w:val="ListParagraph"/>
        <w:rPr>
          <w:rFonts w:ascii="Verdana" w:hAnsi="Verdana"/>
          <w:b/>
          <w:bCs/>
          <w:sz w:val="24"/>
          <w:szCs w:val="24"/>
        </w:rPr>
      </w:pPr>
    </w:p>
    <w:p w14:paraId="1EA5DB93" w14:textId="77777777" w:rsidR="00E44291" w:rsidRDefault="00E44291" w:rsidP="00E44291">
      <w:pPr>
        <w:pStyle w:val="ListParagraph"/>
        <w:rPr>
          <w:rFonts w:ascii="Verdana" w:hAnsi="Verdana"/>
          <w:b/>
          <w:bCs/>
          <w:sz w:val="24"/>
          <w:szCs w:val="24"/>
        </w:rPr>
      </w:pPr>
    </w:p>
    <w:p w14:paraId="10C9537D" w14:textId="1C37F926" w:rsidR="00140FD5" w:rsidRPr="00E44291" w:rsidRDefault="00E44291" w:rsidP="00E44291">
      <w:pPr>
        <w:pStyle w:val="Heading1"/>
        <w:jc w:val="center"/>
        <w:rPr>
          <w:b/>
          <w:bCs/>
        </w:rPr>
      </w:pPr>
      <w:r w:rsidRPr="00E44291">
        <w:rPr>
          <w:b/>
          <w:bCs/>
        </w:rPr>
        <w:t>DFI Analysis of HSE Service Plan 2021</w:t>
      </w:r>
    </w:p>
    <w:p w14:paraId="55520069" w14:textId="45E6935C" w:rsidR="00E44291" w:rsidRDefault="00E44291" w:rsidP="00E44291">
      <w:pPr>
        <w:pStyle w:val="ListParagraph"/>
        <w:jc w:val="center"/>
        <w:rPr>
          <w:rFonts w:ascii="Verdana" w:hAnsi="Verdana"/>
          <w:b/>
          <w:bCs/>
          <w:sz w:val="24"/>
          <w:szCs w:val="24"/>
        </w:rPr>
      </w:pPr>
    </w:p>
    <w:p w14:paraId="39B01ABF" w14:textId="418FC503" w:rsidR="00E44291" w:rsidRDefault="00E44291" w:rsidP="00E44291">
      <w:pPr>
        <w:pStyle w:val="Heading1"/>
        <w:rPr>
          <w:b/>
          <w:bCs/>
        </w:rPr>
      </w:pPr>
      <w:r w:rsidRPr="00E44291">
        <w:rPr>
          <w:b/>
          <w:bCs/>
        </w:rPr>
        <w:t xml:space="preserve">Introduction </w:t>
      </w:r>
    </w:p>
    <w:p w14:paraId="59C009BD" w14:textId="680C4460" w:rsidR="00DE5092" w:rsidRPr="00DE5092" w:rsidRDefault="00DE5092" w:rsidP="00DE5092">
      <w:pPr>
        <w:rPr>
          <w:rFonts w:ascii="Verdana" w:hAnsi="Verdana"/>
          <w:sz w:val="24"/>
          <w:szCs w:val="24"/>
        </w:rPr>
      </w:pPr>
      <w:r>
        <w:rPr>
          <w:rFonts w:ascii="Verdana" w:hAnsi="Verdana"/>
          <w:sz w:val="24"/>
          <w:szCs w:val="24"/>
        </w:rPr>
        <w:t>The HSE Service Plan 2021 has now been published after a long delay. This Plan decides how the HSE’s money will be spent in 2021. There has been a welcome 8% increase in funding for Disability, with €1</w:t>
      </w:r>
      <w:r w:rsidR="00FE383B">
        <w:rPr>
          <w:rFonts w:ascii="Verdana" w:hAnsi="Verdana"/>
          <w:sz w:val="24"/>
          <w:szCs w:val="24"/>
        </w:rPr>
        <w:t>00</w:t>
      </w:r>
      <w:r>
        <w:rPr>
          <w:rFonts w:ascii="Verdana" w:hAnsi="Verdana"/>
          <w:sz w:val="24"/>
          <w:szCs w:val="24"/>
        </w:rPr>
        <w:t xml:space="preserve"> million </w:t>
      </w:r>
      <w:r w:rsidR="00FE383B">
        <w:rPr>
          <w:rFonts w:ascii="Verdana" w:hAnsi="Verdana"/>
          <w:sz w:val="24"/>
          <w:szCs w:val="24"/>
        </w:rPr>
        <w:t>new investment</w:t>
      </w:r>
      <w:r>
        <w:rPr>
          <w:rFonts w:ascii="Verdana" w:hAnsi="Verdana"/>
          <w:sz w:val="24"/>
          <w:szCs w:val="24"/>
        </w:rPr>
        <w:t xml:space="preserve">. </w:t>
      </w:r>
    </w:p>
    <w:p w14:paraId="4BB48B98" w14:textId="7B0BDA79" w:rsidR="00E63B37" w:rsidRPr="00140FD5" w:rsidRDefault="007D4AAC" w:rsidP="00140FD5">
      <w:pPr>
        <w:pStyle w:val="ListParagraph"/>
        <w:ind w:left="0"/>
        <w:rPr>
          <w:rFonts w:ascii="Verdana" w:hAnsi="Verdana"/>
          <w:sz w:val="24"/>
          <w:szCs w:val="24"/>
        </w:rPr>
      </w:pPr>
      <w:r w:rsidRPr="00140FD5">
        <w:rPr>
          <w:rFonts w:ascii="Verdana" w:hAnsi="Verdana"/>
          <w:sz w:val="24"/>
          <w:szCs w:val="24"/>
        </w:rPr>
        <w:t xml:space="preserve">The HSE Service Plan 2021 shows some signs of recognising the importance of community-based services that enable people to live independently at home. </w:t>
      </w:r>
      <w:r w:rsidR="004D56A2" w:rsidRPr="00140FD5">
        <w:rPr>
          <w:rFonts w:ascii="Verdana" w:hAnsi="Verdana"/>
          <w:sz w:val="24"/>
          <w:szCs w:val="24"/>
        </w:rPr>
        <w:t>The HSE states that they will develop and implement a plan to reform services in line with the UN Convention on the Rights of Persons with Disabilities, UN CRPD.</w:t>
      </w:r>
      <w:r w:rsidR="00140FD5" w:rsidRPr="00140FD5">
        <w:rPr>
          <w:rFonts w:ascii="Verdana" w:hAnsi="Verdana"/>
          <w:sz w:val="24"/>
          <w:szCs w:val="24"/>
        </w:rPr>
        <w:t xml:space="preserve"> Structures will be developed for </w:t>
      </w:r>
      <w:r w:rsidR="00140FD5">
        <w:rPr>
          <w:rFonts w:ascii="Verdana" w:hAnsi="Verdana"/>
          <w:sz w:val="24"/>
          <w:szCs w:val="24"/>
        </w:rPr>
        <w:t xml:space="preserve">people with disabilities </w:t>
      </w:r>
      <w:r w:rsidR="00140FD5" w:rsidRPr="00140FD5">
        <w:rPr>
          <w:rFonts w:ascii="Verdana" w:hAnsi="Verdana"/>
          <w:sz w:val="24"/>
          <w:szCs w:val="24"/>
        </w:rPr>
        <w:t>to become active participants in their care and support through co-design of services.</w:t>
      </w:r>
    </w:p>
    <w:p w14:paraId="3473E71F" w14:textId="3ABD9CEC" w:rsidR="00B44E3C" w:rsidRDefault="004D56A2" w:rsidP="00F556A8">
      <w:pPr>
        <w:rPr>
          <w:rFonts w:ascii="Verdana" w:hAnsi="Verdana"/>
          <w:sz w:val="24"/>
          <w:szCs w:val="24"/>
        </w:rPr>
      </w:pPr>
      <w:r>
        <w:rPr>
          <w:rFonts w:ascii="Verdana" w:hAnsi="Verdana"/>
          <w:sz w:val="24"/>
          <w:szCs w:val="24"/>
        </w:rPr>
        <w:t xml:space="preserve">While this </w:t>
      </w:r>
      <w:r w:rsidR="00140FD5">
        <w:rPr>
          <w:rFonts w:ascii="Verdana" w:hAnsi="Verdana"/>
          <w:sz w:val="24"/>
          <w:szCs w:val="24"/>
        </w:rPr>
        <w:t>is all positive</w:t>
      </w:r>
      <w:r>
        <w:rPr>
          <w:rFonts w:ascii="Verdana" w:hAnsi="Verdana"/>
          <w:sz w:val="24"/>
          <w:szCs w:val="24"/>
        </w:rPr>
        <w:t>,</w:t>
      </w:r>
      <w:r w:rsidR="007D4AAC" w:rsidRPr="007D4AAC">
        <w:rPr>
          <w:rFonts w:ascii="Verdana" w:hAnsi="Verdana"/>
          <w:sz w:val="24"/>
          <w:szCs w:val="24"/>
        </w:rPr>
        <w:t xml:space="preserve"> there is not enough investment and resources put in place to meet the level of need and transform services for people with disabilities in line with the UN </w:t>
      </w:r>
      <w:r>
        <w:rPr>
          <w:rFonts w:ascii="Verdana" w:hAnsi="Verdana"/>
          <w:sz w:val="24"/>
          <w:szCs w:val="24"/>
        </w:rPr>
        <w:t>CRPD</w:t>
      </w:r>
      <w:r w:rsidR="00D26546">
        <w:rPr>
          <w:rFonts w:ascii="Verdana" w:hAnsi="Verdana"/>
          <w:sz w:val="24"/>
          <w:szCs w:val="24"/>
        </w:rPr>
        <w:t xml:space="preserve">. </w:t>
      </w:r>
    </w:p>
    <w:p w14:paraId="20BD0885" w14:textId="77777777" w:rsidR="00DE5092" w:rsidRDefault="00DE5092" w:rsidP="00F556A8">
      <w:pPr>
        <w:rPr>
          <w:rFonts w:ascii="Verdana" w:hAnsi="Verdana"/>
          <w:sz w:val="24"/>
          <w:szCs w:val="24"/>
        </w:rPr>
      </w:pPr>
    </w:p>
    <w:p w14:paraId="2AF9EBC3" w14:textId="0720A2BF" w:rsidR="00E44291" w:rsidRPr="00E44291" w:rsidRDefault="00E44291" w:rsidP="00E44291">
      <w:pPr>
        <w:pStyle w:val="Heading1"/>
        <w:rPr>
          <w:b/>
          <w:bCs/>
        </w:rPr>
      </w:pPr>
      <w:r w:rsidRPr="00E44291">
        <w:rPr>
          <w:b/>
          <w:bCs/>
        </w:rPr>
        <w:t>Nursing Homes and Congregated Settings</w:t>
      </w:r>
    </w:p>
    <w:p w14:paraId="24F2EDF9" w14:textId="75AA1EFD" w:rsidR="007D4AAC" w:rsidRDefault="007D4AAC" w:rsidP="00F556A8">
      <w:pPr>
        <w:rPr>
          <w:rFonts w:ascii="Verdana" w:hAnsi="Verdana"/>
          <w:sz w:val="24"/>
          <w:szCs w:val="24"/>
        </w:rPr>
      </w:pPr>
      <w:r>
        <w:rPr>
          <w:rFonts w:ascii="Verdana" w:hAnsi="Verdana"/>
          <w:sz w:val="24"/>
          <w:szCs w:val="24"/>
        </w:rPr>
        <w:t xml:space="preserve">After over a decade of DFI advocating on the issue of </w:t>
      </w:r>
      <w:r w:rsidR="00E44291">
        <w:rPr>
          <w:rFonts w:ascii="Verdana" w:hAnsi="Verdana"/>
          <w:sz w:val="24"/>
          <w:szCs w:val="24"/>
        </w:rPr>
        <w:t xml:space="preserve">the over 1,400 </w:t>
      </w:r>
      <w:r>
        <w:rPr>
          <w:rFonts w:ascii="Verdana" w:hAnsi="Verdana"/>
          <w:sz w:val="24"/>
          <w:szCs w:val="24"/>
        </w:rPr>
        <w:t xml:space="preserve">under 65s in nursing homes, there is some funding to support people to move out and into their own homes. </w:t>
      </w:r>
      <w:r w:rsidR="00BB4E14">
        <w:rPr>
          <w:rFonts w:ascii="Verdana" w:hAnsi="Verdana"/>
          <w:sz w:val="24"/>
          <w:szCs w:val="24"/>
        </w:rPr>
        <w:t xml:space="preserve">Unfortunately, this will support only 18 </w:t>
      </w:r>
      <w:r w:rsidR="00E63B37">
        <w:rPr>
          <w:rFonts w:ascii="Verdana" w:hAnsi="Verdana"/>
          <w:sz w:val="24"/>
          <w:szCs w:val="24"/>
        </w:rPr>
        <w:t>people</w:t>
      </w:r>
      <w:r w:rsidR="00BB4E14">
        <w:rPr>
          <w:rFonts w:ascii="Verdana" w:hAnsi="Verdana"/>
          <w:sz w:val="24"/>
          <w:szCs w:val="24"/>
        </w:rPr>
        <w:t>. We will push for this to be quickly built on and expanded.</w:t>
      </w:r>
      <w:r w:rsidR="00E63B37">
        <w:rPr>
          <w:rFonts w:ascii="Verdana" w:hAnsi="Verdana"/>
          <w:sz w:val="24"/>
          <w:szCs w:val="24"/>
        </w:rPr>
        <w:t xml:space="preserve"> </w:t>
      </w:r>
      <w:r w:rsidR="00486E7D">
        <w:rPr>
          <w:rFonts w:ascii="Verdana" w:hAnsi="Verdana"/>
          <w:sz w:val="24"/>
          <w:szCs w:val="24"/>
        </w:rPr>
        <w:t>144</w:t>
      </w:r>
      <w:r w:rsidR="00E63B37">
        <w:rPr>
          <w:rFonts w:ascii="Verdana" w:hAnsi="Verdana"/>
          <w:sz w:val="24"/>
          <w:szCs w:val="24"/>
        </w:rPr>
        <w:t xml:space="preserve"> people will be supported to move out of congregated settings. </w:t>
      </w:r>
    </w:p>
    <w:p w14:paraId="294DC6C2" w14:textId="77982B40" w:rsidR="00E44291" w:rsidRDefault="00E44291" w:rsidP="00F556A8">
      <w:pPr>
        <w:rPr>
          <w:rFonts w:ascii="Verdana" w:hAnsi="Verdana"/>
          <w:b/>
          <w:bCs/>
          <w:sz w:val="24"/>
          <w:szCs w:val="24"/>
        </w:rPr>
      </w:pPr>
      <w:r>
        <w:rPr>
          <w:rFonts w:ascii="Verdana" w:hAnsi="Verdana"/>
          <w:b/>
          <w:bCs/>
          <w:sz w:val="24"/>
          <w:szCs w:val="24"/>
        </w:rPr>
        <w:t>Key Measures</w:t>
      </w:r>
    </w:p>
    <w:p w14:paraId="3A26EB06" w14:textId="77777777" w:rsidR="00620CB7" w:rsidRPr="00620CB7" w:rsidRDefault="00620CB7" w:rsidP="00620CB7">
      <w:pPr>
        <w:pStyle w:val="ListParagraph"/>
        <w:numPr>
          <w:ilvl w:val="0"/>
          <w:numId w:val="3"/>
        </w:numPr>
        <w:rPr>
          <w:rFonts w:ascii="Verdana" w:hAnsi="Verdana"/>
          <w:b/>
          <w:bCs/>
          <w:sz w:val="24"/>
          <w:szCs w:val="24"/>
        </w:rPr>
      </w:pPr>
      <w:r w:rsidRPr="00620CB7">
        <w:rPr>
          <w:rFonts w:ascii="Verdana" w:hAnsi="Verdana"/>
          <w:sz w:val="24"/>
          <w:szCs w:val="24"/>
        </w:rPr>
        <w:t xml:space="preserve">18 residential places to support people with disability under the age of 65 to move from nursing homes to their own homes in the community. </w:t>
      </w:r>
    </w:p>
    <w:p w14:paraId="7F74338C" w14:textId="3CFBF35C" w:rsidR="00E44291" w:rsidRPr="00114FBE" w:rsidRDefault="001E5530" w:rsidP="00F556A8">
      <w:pPr>
        <w:pStyle w:val="ListParagraph"/>
        <w:numPr>
          <w:ilvl w:val="0"/>
          <w:numId w:val="3"/>
        </w:numPr>
        <w:rPr>
          <w:rFonts w:ascii="Verdana" w:hAnsi="Verdana"/>
          <w:b/>
          <w:bCs/>
          <w:sz w:val="24"/>
          <w:szCs w:val="24"/>
        </w:rPr>
      </w:pPr>
      <w:r w:rsidRPr="001E5530">
        <w:rPr>
          <w:rFonts w:ascii="Verdana" w:hAnsi="Verdana"/>
          <w:sz w:val="24"/>
          <w:szCs w:val="24"/>
        </w:rPr>
        <w:t xml:space="preserve">Continue move from traditional institutional model to a person-centred model of support in the community- including supporting 144 people to move out of congregated settings. </w:t>
      </w:r>
    </w:p>
    <w:p w14:paraId="07460475" w14:textId="10884A4E" w:rsidR="001E5530" w:rsidRDefault="001E5530" w:rsidP="001E5530">
      <w:pPr>
        <w:rPr>
          <w:rFonts w:ascii="Verdana" w:hAnsi="Verdana"/>
          <w:b/>
          <w:bCs/>
          <w:sz w:val="24"/>
          <w:szCs w:val="24"/>
        </w:rPr>
      </w:pPr>
    </w:p>
    <w:p w14:paraId="57975C97" w14:textId="7310B0E6" w:rsidR="001E5530" w:rsidRPr="001E5530" w:rsidRDefault="001E5530" w:rsidP="001E5530">
      <w:pPr>
        <w:pStyle w:val="Heading1"/>
        <w:rPr>
          <w:b/>
          <w:bCs/>
        </w:rPr>
      </w:pPr>
      <w:r w:rsidRPr="001E5530">
        <w:rPr>
          <w:b/>
          <w:bCs/>
        </w:rPr>
        <w:lastRenderedPageBreak/>
        <w:t xml:space="preserve">Community Disability Services </w:t>
      </w:r>
    </w:p>
    <w:p w14:paraId="4CCBBA1A" w14:textId="065EDD8C" w:rsidR="00BB4E14" w:rsidRDefault="004D56A2" w:rsidP="00F556A8">
      <w:pPr>
        <w:rPr>
          <w:rFonts w:ascii="Verdana" w:hAnsi="Verdana"/>
          <w:sz w:val="24"/>
          <w:szCs w:val="24"/>
        </w:rPr>
      </w:pPr>
      <w:r>
        <w:rPr>
          <w:rFonts w:ascii="Verdana" w:hAnsi="Verdana"/>
          <w:sz w:val="24"/>
          <w:szCs w:val="24"/>
        </w:rPr>
        <w:t xml:space="preserve">40,000 additional PA hours </w:t>
      </w:r>
      <w:r w:rsidR="009E190C">
        <w:rPr>
          <w:rFonts w:ascii="Verdana" w:hAnsi="Verdana"/>
          <w:sz w:val="24"/>
          <w:szCs w:val="24"/>
        </w:rPr>
        <w:t>will be delivered in 2021</w:t>
      </w:r>
      <w:r w:rsidR="00D26546">
        <w:rPr>
          <w:rFonts w:ascii="Verdana" w:hAnsi="Verdana"/>
          <w:sz w:val="24"/>
          <w:szCs w:val="24"/>
        </w:rPr>
        <w:t xml:space="preserve">- 739 extra hours a week over the course of the year. This falls far short of what is needed to meet the levels of unmet need among the 643,131 people with disabilities. On the positive side, it is the second year in a row that has seen any increase in PA hours, after a decade with no increases. </w:t>
      </w:r>
      <w:r w:rsidR="00D21F07">
        <w:rPr>
          <w:rFonts w:ascii="Verdana" w:hAnsi="Verdana"/>
          <w:sz w:val="24"/>
          <w:szCs w:val="24"/>
        </w:rPr>
        <w:t>We will lobby for the investment in PA services to be increased.</w:t>
      </w:r>
      <w:r w:rsidR="00D959CB">
        <w:rPr>
          <w:rFonts w:ascii="Verdana" w:hAnsi="Verdana"/>
          <w:sz w:val="24"/>
          <w:szCs w:val="24"/>
        </w:rPr>
        <w:t xml:space="preserve"> The investment in 9 centre-based respite services is positive</w:t>
      </w:r>
      <w:r w:rsidR="00933E0D">
        <w:rPr>
          <w:rFonts w:ascii="Verdana" w:hAnsi="Verdana"/>
          <w:sz w:val="24"/>
          <w:szCs w:val="24"/>
        </w:rPr>
        <w:t xml:space="preserve"> and </w:t>
      </w:r>
      <w:r w:rsidR="00C572C9">
        <w:rPr>
          <w:rFonts w:ascii="Verdana" w:hAnsi="Verdana"/>
          <w:sz w:val="24"/>
          <w:szCs w:val="24"/>
        </w:rPr>
        <w:t>welcome.</w:t>
      </w:r>
    </w:p>
    <w:p w14:paraId="414055F8" w14:textId="1883515B" w:rsidR="001E5530" w:rsidRDefault="001E5530" w:rsidP="00F556A8">
      <w:pPr>
        <w:rPr>
          <w:rFonts w:ascii="Verdana" w:hAnsi="Verdana"/>
          <w:b/>
          <w:bCs/>
          <w:sz w:val="24"/>
          <w:szCs w:val="24"/>
        </w:rPr>
      </w:pPr>
      <w:r>
        <w:rPr>
          <w:rFonts w:ascii="Verdana" w:hAnsi="Verdana"/>
          <w:b/>
          <w:bCs/>
          <w:sz w:val="24"/>
          <w:szCs w:val="24"/>
        </w:rPr>
        <w:t xml:space="preserve">Key Measures </w:t>
      </w:r>
    </w:p>
    <w:p w14:paraId="01F7F817" w14:textId="78D8841F" w:rsidR="001E5530" w:rsidRPr="001E5530" w:rsidRDefault="001E5530" w:rsidP="001E5530">
      <w:pPr>
        <w:pStyle w:val="ListParagraph"/>
        <w:numPr>
          <w:ilvl w:val="0"/>
          <w:numId w:val="4"/>
        </w:numPr>
        <w:rPr>
          <w:rFonts w:ascii="Verdana" w:hAnsi="Verdana"/>
          <w:b/>
          <w:bCs/>
          <w:sz w:val="24"/>
          <w:szCs w:val="24"/>
        </w:rPr>
      </w:pPr>
      <w:r w:rsidRPr="001E5530">
        <w:rPr>
          <w:rFonts w:ascii="Verdana" w:hAnsi="Verdana"/>
          <w:sz w:val="24"/>
          <w:szCs w:val="24"/>
        </w:rPr>
        <w:t>40,000 additional PA hours</w:t>
      </w:r>
      <w:r w:rsidR="00345E34">
        <w:rPr>
          <w:rFonts w:ascii="Verdana" w:hAnsi="Verdana"/>
          <w:sz w:val="24"/>
          <w:szCs w:val="24"/>
        </w:rPr>
        <w:t xml:space="preserve">. </w:t>
      </w:r>
    </w:p>
    <w:p w14:paraId="00D4D84B" w14:textId="0065E834" w:rsidR="001E5530" w:rsidRPr="00612B64" w:rsidRDefault="001E5530" w:rsidP="001E5530">
      <w:pPr>
        <w:pStyle w:val="ListParagraph"/>
        <w:numPr>
          <w:ilvl w:val="0"/>
          <w:numId w:val="4"/>
        </w:numPr>
        <w:rPr>
          <w:rFonts w:ascii="Verdana" w:hAnsi="Verdana"/>
          <w:b/>
          <w:bCs/>
          <w:sz w:val="24"/>
          <w:szCs w:val="24"/>
        </w:rPr>
      </w:pPr>
      <w:r w:rsidRPr="001E5530">
        <w:rPr>
          <w:rFonts w:ascii="Verdana" w:hAnsi="Verdana"/>
          <w:sz w:val="24"/>
          <w:szCs w:val="24"/>
        </w:rPr>
        <w:t xml:space="preserve">9 additional centre-based respite services which will provide 10,400 additional respite nights and a range of other respite services </w:t>
      </w:r>
      <w:proofErr w:type="spellStart"/>
      <w:r w:rsidRPr="001E5530">
        <w:rPr>
          <w:rFonts w:ascii="Verdana" w:hAnsi="Verdana"/>
          <w:sz w:val="24"/>
          <w:szCs w:val="24"/>
        </w:rPr>
        <w:t>eg</w:t>
      </w:r>
      <w:proofErr w:type="spellEnd"/>
      <w:r w:rsidRPr="001E5530">
        <w:rPr>
          <w:rFonts w:ascii="Verdana" w:hAnsi="Verdana"/>
          <w:sz w:val="24"/>
          <w:szCs w:val="24"/>
        </w:rPr>
        <w:t xml:space="preserve"> Saturday clubs, summer schemes, intensive support packages for children etc. </w:t>
      </w:r>
    </w:p>
    <w:p w14:paraId="26EAFD0C" w14:textId="1B546F8E" w:rsidR="00612B64" w:rsidRPr="00786CC4" w:rsidRDefault="00612B64" w:rsidP="00612B64">
      <w:pPr>
        <w:pStyle w:val="ListParagraph"/>
        <w:numPr>
          <w:ilvl w:val="0"/>
          <w:numId w:val="4"/>
        </w:numPr>
        <w:rPr>
          <w:rFonts w:ascii="Verdana" w:hAnsi="Verdana"/>
          <w:b/>
          <w:bCs/>
          <w:sz w:val="24"/>
          <w:szCs w:val="24"/>
        </w:rPr>
      </w:pPr>
      <w:r w:rsidRPr="00612B64">
        <w:rPr>
          <w:rFonts w:ascii="Verdana" w:hAnsi="Verdana"/>
          <w:sz w:val="24"/>
          <w:szCs w:val="24"/>
        </w:rPr>
        <w:t>Continuation of personalised budgets pilot with 180 adults</w:t>
      </w:r>
      <w:r w:rsidR="00345E34">
        <w:rPr>
          <w:rFonts w:ascii="Verdana" w:hAnsi="Verdana"/>
          <w:sz w:val="24"/>
          <w:szCs w:val="24"/>
        </w:rPr>
        <w:t xml:space="preserve">. </w:t>
      </w:r>
    </w:p>
    <w:p w14:paraId="06FAE7C0" w14:textId="787A7207" w:rsidR="00786CC4" w:rsidRPr="00E11CD3" w:rsidRDefault="00786CC4" w:rsidP="00612B64">
      <w:pPr>
        <w:pStyle w:val="ListParagraph"/>
        <w:numPr>
          <w:ilvl w:val="0"/>
          <w:numId w:val="4"/>
        </w:numPr>
        <w:rPr>
          <w:rFonts w:ascii="Verdana" w:hAnsi="Verdana"/>
          <w:b/>
          <w:bCs/>
          <w:sz w:val="24"/>
          <w:szCs w:val="24"/>
        </w:rPr>
      </w:pPr>
      <w:r>
        <w:rPr>
          <w:rFonts w:ascii="Verdana" w:hAnsi="Verdana"/>
          <w:sz w:val="24"/>
          <w:szCs w:val="24"/>
        </w:rPr>
        <w:t>€17.4m to support school leavers to transition into day services.</w:t>
      </w:r>
    </w:p>
    <w:p w14:paraId="339648A4" w14:textId="225CB542" w:rsidR="004C6283" w:rsidRDefault="004C6283" w:rsidP="0052010C">
      <w:pPr>
        <w:pStyle w:val="ListParagraph"/>
        <w:numPr>
          <w:ilvl w:val="0"/>
          <w:numId w:val="4"/>
        </w:numPr>
        <w:rPr>
          <w:rFonts w:ascii="Verdana" w:hAnsi="Verdana"/>
          <w:sz w:val="24"/>
          <w:szCs w:val="24"/>
        </w:rPr>
      </w:pPr>
      <w:r>
        <w:rPr>
          <w:rFonts w:ascii="Verdana" w:hAnsi="Verdana"/>
          <w:sz w:val="24"/>
          <w:szCs w:val="24"/>
        </w:rPr>
        <w:t xml:space="preserve">€3.5m </w:t>
      </w:r>
      <w:r w:rsidR="002B5863">
        <w:rPr>
          <w:rFonts w:ascii="Verdana" w:hAnsi="Verdana"/>
          <w:sz w:val="24"/>
          <w:szCs w:val="24"/>
        </w:rPr>
        <w:t>for Progressing Disability Services (Children) and</w:t>
      </w:r>
      <w:r w:rsidR="003526BF">
        <w:rPr>
          <w:rFonts w:ascii="Verdana" w:hAnsi="Verdana"/>
          <w:sz w:val="24"/>
          <w:szCs w:val="24"/>
        </w:rPr>
        <w:t xml:space="preserve"> €1.7m for Progressing</w:t>
      </w:r>
      <w:r w:rsidR="00106713">
        <w:rPr>
          <w:rFonts w:ascii="Verdana" w:hAnsi="Verdana"/>
          <w:sz w:val="24"/>
          <w:szCs w:val="24"/>
        </w:rPr>
        <w:t xml:space="preserve"> Disability Services (Adults). </w:t>
      </w:r>
    </w:p>
    <w:p w14:paraId="506B63F3" w14:textId="6265C5DA" w:rsidR="00EA258B" w:rsidRPr="00257791" w:rsidRDefault="00EA258B" w:rsidP="0052010C">
      <w:pPr>
        <w:pStyle w:val="ListParagraph"/>
        <w:numPr>
          <w:ilvl w:val="0"/>
          <w:numId w:val="4"/>
        </w:numPr>
        <w:rPr>
          <w:rFonts w:ascii="Verdana" w:hAnsi="Verdana"/>
          <w:sz w:val="24"/>
          <w:szCs w:val="24"/>
        </w:rPr>
      </w:pPr>
      <w:r>
        <w:rPr>
          <w:rFonts w:ascii="Verdana" w:hAnsi="Verdana"/>
          <w:sz w:val="24"/>
          <w:szCs w:val="24"/>
        </w:rPr>
        <w:t>27 residential placements</w:t>
      </w:r>
      <w:r w:rsidR="000731BB">
        <w:rPr>
          <w:rFonts w:ascii="Verdana" w:hAnsi="Verdana"/>
          <w:sz w:val="24"/>
          <w:szCs w:val="24"/>
        </w:rPr>
        <w:t xml:space="preserve">. </w:t>
      </w:r>
    </w:p>
    <w:p w14:paraId="737E50BA" w14:textId="03BEA7B5" w:rsidR="001E5530" w:rsidRPr="0052010C" w:rsidRDefault="0052010C" w:rsidP="0052010C">
      <w:pPr>
        <w:pStyle w:val="Heading1"/>
        <w:rPr>
          <w:b/>
          <w:bCs/>
        </w:rPr>
      </w:pPr>
      <w:r w:rsidRPr="0052010C">
        <w:rPr>
          <w:b/>
          <w:bCs/>
        </w:rPr>
        <w:t>Voluntary Organisations</w:t>
      </w:r>
    </w:p>
    <w:p w14:paraId="2BA6BC64" w14:textId="60161599" w:rsidR="00203DB4" w:rsidRDefault="00203DB4" w:rsidP="00F556A8">
      <w:pPr>
        <w:rPr>
          <w:rFonts w:ascii="Verdana" w:hAnsi="Verdana"/>
          <w:sz w:val="24"/>
          <w:szCs w:val="24"/>
        </w:rPr>
      </w:pPr>
      <w:r>
        <w:rPr>
          <w:rFonts w:ascii="Verdana" w:hAnsi="Verdana"/>
          <w:sz w:val="24"/>
          <w:szCs w:val="24"/>
        </w:rPr>
        <w:t xml:space="preserve">There are developments that are significant for voluntary organisations. However, the deficits of over €40million + are not addressed, which will continue to threaten the ability of organisations to continue to deliver services. </w:t>
      </w:r>
      <w:r w:rsidR="00963F89">
        <w:rPr>
          <w:rFonts w:ascii="Verdana" w:hAnsi="Verdana"/>
          <w:sz w:val="24"/>
          <w:szCs w:val="24"/>
        </w:rPr>
        <w:t xml:space="preserve">Given that an internal HSE report recognised that many voluntary disability organisations are in danger of becoming unsustainable, </w:t>
      </w:r>
      <w:r w:rsidR="000D6A6D">
        <w:rPr>
          <w:rFonts w:ascii="Verdana" w:hAnsi="Verdana"/>
          <w:sz w:val="24"/>
          <w:szCs w:val="24"/>
        </w:rPr>
        <w:t xml:space="preserve">more investment in this is clearly needed. The impact of COVID-19 on organisational funding has made this even more pressing. </w:t>
      </w:r>
    </w:p>
    <w:p w14:paraId="14955459" w14:textId="233070EB" w:rsidR="00612B64" w:rsidRDefault="00612B64" w:rsidP="00F556A8">
      <w:pPr>
        <w:rPr>
          <w:rFonts w:ascii="Verdana" w:hAnsi="Verdana"/>
          <w:b/>
          <w:bCs/>
          <w:sz w:val="24"/>
          <w:szCs w:val="24"/>
        </w:rPr>
      </w:pPr>
      <w:r>
        <w:rPr>
          <w:rFonts w:ascii="Verdana" w:hAnsi="Verdana"/>
          <w:b/>
          <w:bCs/>
          <w:sz w:val="24"/>
          <w:szCs w:val="24"/>
        </w:rPr>
        <w:t>Key Measures</w:t>
      </w:r>
    </w:p>
    <w:p w14:paraId="1468A6D7" w14:textId="2C602C01" w:rsidR="00963F89" w:rsidRPr="00963F89" w:rsidRDefault="00963F89" w:rsidP="00963F89">
      <w:pPr>
        <w:pStyle w:val="ListParagraph"/>
        <w:numPr>
          <w:ilvl w:val="0"/>
          <w:numId w:val="9"/>
        </w:numPr>
        <w:rPr>
          <w:rFonts w:ascii="Verdana" w:hAnsi="Verdana"/>
          <w:b/>
          <w:bCs/>
          <w:sz w:val="24"/>
          <w:szCs w:val="24"/>
        </w:rPr>
      </w:pPr>
      <w:r>
        <w:rPr>
          <w:rFonts w:ascii="Verdana" w:hAnsi="Verdana"/>
          <w:sz w:val="24"/>
          <w:szCs w:val="24"/>
        </w:rPr>
        <w:t xml:space="preserve">Work to develop operationally and financially sustainable disability services. </w:t>
      </w:r>
    </w:p>
    <w:p w14:paraId="0084F05E" w14:textId="659BD13C" w:rsidR="00963F89" w:rsidRPr="00963F89" w:rsidRDefault="00963F89" w:rsidP="00963F89">
      <w:pPr>
        <w:pStyle w:val="ListParagraph"/>
        <w:numPr>
          <w:ilvl w:val="0"/>
          <w:numId w:val="9"/>
        </w:numPr>
        <w:rPr>
          <w:rFonts w:ascii="Verdana" w:hAnsi="Verdana"/>
          <w:b/>
          <w:bCs/>
          <w:sz w:val="24"/>
          <w:szCs w:val="24"/>
        </w:rPr>
      </w:pPr>
      <w:r>
        <w:rPr>
          <w:rFonts w:ascii="Verdana" w:hAnsi="Verdana"/>
          <w:sz w:val="24"/>
          <w:szCs w:val="24"/>
        </w:rPr>
        <w:t xml:space="preserve">Create structures to support dialogue and collaboration with disability services. </w:t>
      </w:r>
    </w:p>
    <w:p w14:paraId="33CA70AE" w14:textId="39A45C72" w:rsidR="00612B64" w:rsidRPr="00612B64" w:rsidRDefault="00612B64" w:rsidP="00612B64">
      <w:pPr>
        <w:pStyle w:val="ListParagraph"/>
        <w:numPr>
          <w:ilvl w:val="0"/>
          <w:numId w:val="5"/>
        </w:numPr>
        <w:rPr>
          <w:rFonts w:ascii="Verdana" w:hAnsi="Verdana"/>
          <w:b/>
          <w:bCs/>
          <w:sz w:val="24"/>
          <w:szCs w:val="24"/>
        </w:rPr>
      </w:pPr>
      <w:r w:rsidRPr="00612B64">
        <w:rPr>
          <w:rFonts w:ascii="Verdana" w:hAnsi="Verdana"/>
          <w:sz w:val="24"/>
          <w:szCs w:val="24"/>
        </w:rPr>
        <w:t xml:space="preserve">Progress roll-out of revised HSE safeguarding policy, </w:t>
      </w:r>
      <w:proofErr w:type="gramStart"/>
      <w:r w:rsidRPr="00612B64">
        <w:rPr>
          <w:rFonts w:ascii="Verdana" w:hAnsi="Verdana"/>
          <w:sz w:val="24"/>
          <w:szCs w:val="24"/>
        </w:rPr>
        <w:t>taking into account</w:t>
      </w:r>
      <w:proofErr w:type="gramEnd"/>
      <w:r w:rsidRPr="00612B64">
        <w:rPr>
          <w:rFonts w:ascii="Verdana" w:hAnsi="Verdana"/>
          <w:sz w:val="24"/>
          <w:szCs w:val="24"/>
        </w:rPr>
        <w:t xml:space="preserve"> development of national adult safeguarding policy by the Department of Health</w:t>
      </w:r>
      <w:r w:rsidR="00345E34">
        <w:rPr>
          <w:rFonts w:ascii="Verdana" w:hAnsi="Verdana"/>
          <w:sz w:val="24"/>
          <w:szCs w:val="24"/>
        </w:rPr>
        <w:t xml:space="preserve">. </w:t>
      </w:r>
    </w:p>
    <w:p w14:paraId="7851A48A" w14:textId="7A001F06" w:rsidR="00612B64" w:rsidRPr="00345E34" w:rsidRDefault="00612B64" w:rsidP="00612B64">
      <w:pPr>
        <w:pStyle w:val="ListParagraph"/>
        <w:numPr>
          <w:ilvl w:val="0"/>
          <w:numId w:val="5"/>
        </w:numPr>
        <w:rPr>
          <w:rFonts w:ascii="Verdana" w:hAnsi="Verdana"/>
          <w:b/>
          <w:bCs/>
          <w:sz w:val="24"/>
          <w:szCs w:val="24"/>
        </w:rPr>
      </w:pPr>
      <w:r w:rsidRPr="00612B64">
        <w:rPr>
          <w:rFonts w:ascii="Verdana" w:hAnsi="Verdana"/>
          <w:sz w:val="24"/>
          <w:szCs w:val="24"/>
        </w:rPr>
        <w:t xml:space="preserve">Fully implement phase 1 of </w:t>
      </w:r>
      <w:r w:rsidR="00A82FC1">
        <w:rPr>
          <w:rFonts w:ascii="Verdana" w:hAnsi="Verdana"/>
          <w:sz w:val="24"/>
          <w:szCs w:val="24"/>
        </w:rPr>
        <w:t xml:space="preserve">the National Ability Support System, NASS and </w:t>
      </w:r>
      <w:r w:rsidRPr="00612B64">
        <w:rPr>
          <w:rFonts w:ascii="Verdana" w:hAnsi="Verdana"/>
          <w:sz w:val="24"/>
          <w:szCs w:val="24"/>
        </w:rPr>
        <w:t>develop additional functionality required for NASS</w:t>
      </w:r>
      <w:r w:rsidR="00345E34">
        <w:rPr>
          <w:rFonts w:ascii="Verdana" w:hAnsi="Verdana"/>
          <w:sz w:val="24"/>
          <w:szCs w:val="24"/>
        </w:rPr>
        <w:t xml:space="preserve">. </w:t>
      </w:r>
    </w:p>
    <w:p w14:paraId="21048558" w14:textId="26B0F75B" w:rsidR="00345E34" w:rsidRPr="00345E34" w:rsidRDefault="00345E34" w:rsidP="00345E34">
      <w:pPr>
        <w:pStyle w:val="ListParagraph"/>
        <w:numPr>
          <w:ilvl w:val="0"/>
          <w:numId w:val="5"/>
        </w:numPr>
        <w:rPr>
          <w:rFonts w:ascii="Verdana" w:hAnsi="Verdana"/>
          <w:sz w:val="24"/>
          <w:szCs w:val="24"/>
        </w:rPr>
      </w:pPr>
      <w:r w:rsidRPr="00963F89">
        <w:rPr>
          <w:rFonts w:ascii="Verdana" w:hAnsi="Verdana"/>
          <w:sz w:val="24"/>
          <w:szCs w:val="24"/>
        </w:rPr>
        <w:t xml:space="preserve">A community and voluntary ALONE type model that enables co-ordination of voluntary and community supports will be rolled out </w:t>
      </w:r>
      <w:r w:rsidRPr="00963F89">
        <w:rPr>
          <w:rFonts w:ascii="Verdana" w:hAnsi="Verdana"/>
          <w:sz w:val="24"/>
          <w:szCs w:val="24"/>
        </w:rPr>
        <w:lastRenderedPageBreak/>
        <w:t>across each community healthcare network linked to COVID-19 community call programme</w:t>
      </w:r>
      <w:r>
        <w:rPr>
          <w:rFonts w:ascii="Verdana" w:hAnsi="Verdana"/>
          <w:sz w:val="24"/>
          <w:szCs w:val="24"/>
        </w:rPr>
        <w:t xml:space="preserve">. </w:t>
      </w:r>
    </w:p>
    <w:p w14:paraId="6F42EF3D" w14:textId="7CA3E111" w:rsidR="00963F89" w:rsidRDefault="00963F89" w:rsidP="00963F89">
      <w:pPr>
        <w:rPr>
          <w:rFonts w:ascii="Verdana" w:hAnsi="Verdana"/>
          <w:b/>
          <w:bCs/>
          <w:sz w:val="24"/>
          <w:szCs w:val="24"/>
        </w:rPr>
      </w:pPr>
    </w:p>
    <w:p w14:paraId="4E724BF0" w14:textId="662DE93C" w:rsidR="00612B64" w:rsidRPr="00963F89" w:rsidRDefault="00963F89" w:rsidP="00963F89">
      <w:pPr>
        <w:pStyle w:val="Heading1"/>
        <w:rPr>
          <w:b/>
          <w:bCs/>
        </w:rPr>
      </w:pPr>
      <w:r>
        <w:rPr>
          <w:b/>
          <w:bCs/>
        </w:rPr>
        <w:t xml:space="preserve">Assessments of Need </w:t>
      </w:r>
    </w:p>
    <w:p w14:paraId="347E9312" w14:textId="60F14E22" w:rsidR="00E63B37" w:rsidRDefault="00E63B37" w:rsidP="00F556A8">
      <w:pPr>
        <w:rPr>
          <w:rFonts w:ascii="Verdana" w:hAnsi="Verdana"/>
          <w:sz w:val="24"/>
          <w:szCs w:val="24"/>
        </w:rPr>
      </w:pPr>
      <w:r>
        <w:rPr>
          <w:rFonts w:ascii="Verdana" w:hAnsi="Verdana"/>
          <w:sz w:val="24"/>
          <w:szCs w:val="24"/>
        </w:rPr>
        <w:t>The HSE</w:t>
      </w:r>
      <w:r w:rsidR="00DF75B6">
        <w:rPr>
          <w:rFonts w:ascii="Verdana" w:hAnsi="Verdana"/>
          <w:sz w:val="24"/>
          <w:szCs w:val="24"/>
        </w:rPr>
        <w:t xml:space="preserve"> will</w:t>
      </w:r>
      <w:r>
        <w:rPr>
          <w:rFonts w:ascii="Verdana" w:hAnsi="Verdana"/>
          <w:sz w:val="24"/>
          <w:szCs w:val="24"/>
        </w:rPr>
        <w:t xml:space="preserve"> seek to address the many issues and delays with assessments of need through 100 additional therapy posts in children’s network teams and fully implementing the standard operating procedures. 27 staff will also be hired to establish a process of assessment of adults</w:t>
      </w:r>
      <w:r w:rsidR="00106713">
        <w:rPr>
          <w:rFonts w:ascii="Verdana" w:hAnsi="Verdana"/>
          <w:sz w:val="24"/>
          <w:szCs w:val="24"/>
        </w:rPr>
        <w:t xml:space="preserve">. </w:t>
      </w:r>
      <w:r>
        <w:rPr>
          <w:rFonts w:ascii="Verdana" w:hAnsi="Verdana"/>
          <w:sz w:val="24"/>
          <w:szCs w:val="24"/>
        </w:rPr>
        <w:t xml:space="preserve"> </w:t>
      </w:r>
    </w:p>
    <w:p w14:paraId="1452A82C" w14:textId="2540EC97" w:rsidR="00963F89" w:rsidRDefault="00963F89" w:rsidP="00F556A8">
      <w:pPr>
        <w:rPr>
          <w:rFonts w:ascii="Verdana" w:hAnsi="Verdana"/>
          <w:b/>
          <w:bCs/>
          <w:sz w:val="24"/>
          <w:szCs w:val="24"/>
        </w:rPr>
      </w:pPr>
      <w:r>
        <w:rPr>
          <w:rFonts w:ascii="Verdana" w:hAnsi="Verdana"/>
          <w:b/>
          <w:bCs/>
          <w:sz w:val="24"/>
          <w:szCs w:val="24"/>
        </w:rPr>
        <w:t xml:space="preserve">Key Measures </w:t>
      </w:r>
    </w:p>
    <w:p w14:paraId="7CA7047B" w14:textId="77777777" w:rsidR="00963F89" w:rsidRPr="00963F89" w:rsidRDefault="00963F89" w:rsidP="00963F89">
      <w:pPr>
        <w:pStyle w:val="ListParagraph"/>
        <w:numPr>
          <w:ilvl w:val="0"/>
          <w:numId w:val="6"/>
        </w:numPr>
        <w:rPr>
          <w:rFonts w:ascii="Verdana" w:hAnsi="Verdana"/>
          <w:b/>
          <w:bCs/>
          <w:sz w:val="24"/>
          <w:szCs w:val="24"/>
        </w:rPr>
      </w:pPr>
      <w:r w:rsidRPr="00963F89">
        <w:rPr>
          <w:rFonts w:ascii="Verdana" w:hAnsi="Verdana"/>
          <w:sz w:val="24"/>
          <w:szCs w:val="24"/>
        </w:rPr>
        <w:t>Implement fully the revised standard operating procedure for assessments of need through the children’s disability network teams</w:t>
      </w:r>
    </w:p>
    <w:p w14:paraId="2E63D985" w14:textId="77777777" w:rsidR="00963F89" w:rsidRPr="00963F89" w:rsidRDefault="00963F89" w:rsidP="00963F89">
      <w:pPr>
        <w:pStyle w:val="ListParagraph"/>
        <w:numPr>
          <w:ilvl w:val="0"/>
          <w:numId w:val="6"/>
        </w:numPr>
        <w:rPr>
          <w:rFonts w:ascii="Verdana" w:hAnsi="Verdana"/>
          <w:b/>
          <w:bCs/>
          <w:sz w:val="24"/>
          <w:szCs w:val="24"/>
        </w:rPr>
      </w:pPr>
      <w:r w:rsidRPr="00963F89">
        <w:rPr>
          <w:rFonts w:ascii="Verdana" w:hAnsi="Verdana"/>
          <w:sz w:val="24"/>
          <w:szCs w:val="24"/>
        </w:rPr>
        <w:t>100 additional therapy posts within children’s disability network teams</w:t>
      </w:r>
    </w:p>
    <w:p w14:paraId="10F5C59E" w14:textId="4F89583A" w:rsidR="00BB4673" w:rsidRPr="003E002B" w:rsidRDefault="00963F89" w:rsidP="00F556A8">
      <w:pPr>
        <w:pStyle w:val="ListParagraph"/>
        <w:numPr>
          <w:ilvl w:val="0"/>
          <w:numId w:val="6"/>
        </w:numPr>
        <w:rPr>
          <w:rFonts w:ascii="Verdana" w:hAnsi="Verdana"/>
          <w:sz w:val="24"/>
          <w:szCs w:val="24"/>
        </w:rPr>
      </w:pPr>
      <w:r w:rsidRPr="00963F89">
        <w:rPr>
          <w:rFonts w:ascii="Verdana" w:hAnsi="Verdana"/>
          <w:sz w:val="24"/>
          <w:szCs w:val="24"/>
        </w:rPr>
        <w:t>27 staff to prepare for establishing the process of assessment of need of adults</w:t>
      </w:r>
    </w:p>
    <w:p w14:paraId="630A7AD1" w14:textId="77777777" w:rsidR="00257791" w:rsidRDefault="00257791" w:rsidP="00675685">
      <w:pPr>
        <w:pStyle w:val="ListParagraph"/>
        <w:ind w:left="360"/>
        <w:rPr>
          <w:rFonts w:ascii="Verdana" w:hAnsi="Verdana"/>
          <w:b/>
          <w:bCs/>
          <w:sz w:val="24"/>
          <w:szCs w:val="24"/>
        </w:rPr>
      </w:pPr>
    </w:p>
    <w:p w14:paraId="7DCE0737" w14:textId="3C3B54FD" w:rsidR="00675685" w:rsidRDefault="00675685" w:rsidP="00675685">
      <w:pPr>
        <w:pStyle w:val="Heading1"/>
        <w:rPr>
          <w:b/>
          <w:bCs/>
        </w:rPr>
      </w:pPr>
      <w:r>
        <w:rPr>
          <w:b/>
          <w:bCs/>
        </w:rPr>
        <w:t>COVID-19 Response</w:t>
      </w:r>
    </w:p>
    <w:p w14:paraId="2F3B492F" w14:textId="70831EA5" w:rsidR="00947DAA" w:rsidRPr="00947DAA" w:rsidRDefault="00947DAA" w:rsidP="00947DAA">
      <w:pPr>
        <w:rPr>
          <w:rFonts w:ascii="Verdana" w:hAnsi="Verdana"/>
          <w:sz w:val="24"/>
          <w:szCs w:val="24"/>
        </w:rPr>
      </w:pPr>
      <w:r>
        <w:rPr>
          <w:rFonts w:ascii="Verdana" w:hAnsi="Verdana"/>
          <w:sz w:val="24"/>
          <w:szCs w:val="24"/>
        </w:rPr>
        <w:t xml:space="preserve">The </w:t>
      </w:r>
      <w:r w:rsidR="00AD1869">
        <w:rPr>
          <w:rFonts w:ascii="Verdana" w:hAnsi="Verdana"/>
          <w:sz w:val="24"/>
          <w:szCs w:val="24"/>
        </w:rPr>
        <w:t>p</w:t>
      </w:r>
      <w:r>
        <w:rPr>
          <w:rFonts w:ascii="Verdana" w:hAnsi="Verdana"/>
          <w:sz w:val="24"/>
          <w:szCs w:val="24"/>
        </w:rPr>
        <w:t xml:space="preserve">lan outlines </w:t>
      </w:r>
      <w:proofErr w:type="gramStart"/>
      <w:r>
        <w:rPr>
          <w:rFonts w:ascii="Verdana" w:hAnsi="Verdana"/>
          <w:sz w:val="24"/>
          <w:szCs w:val="24"/>
        </w:rPr>
        <w:t>a number of</w:t>
      </w:r>
      <w:proofErr w:type="gramEnd"/>
      <w:r>
        <w:rPr>
          <w:rFonts w:ascii="Verdana" w:hAnsi="Verdana"/>
          <w:sz w:val="24"/>
          <w:szCs w:val="24"/>
        </w:rPr>
        <w:t xml:space="preserve"> measures </w:t>
      </w:r>
      <w:r w:rsidR="00E079EE">
        <w:rPr>
          <w:rFonts w:ascii="Verdana" w:hAnsi="Verdana"/>
          <w:sz w:val="24"/>
          <w:szCs w:val="24"/>
        </w:rPr>
        <w:t>in response to COVID-19</w:t>
      </w:r>
      <w:r w:rsidR="0097014A">
        <w:rPr>
          <w:rFonts w:ascii="Verdana" w:hAnsi="Verdana"/>
          <w:sz w:val="24"/>
          <w:szCs w:val="24"/>
        </w:rPr>
        <w:t xml:space="preserve">, to support resumption of services. </w:t>
      </w:r>
      <w:r w:rsidR="00154BAA">
        <w:rPr>
          <w:rFonts w:ascii="Verdana" w:hAnsi="Verdana"/>
          <w:sz w:val="24"/>
          <w:szCs w:val="24"/>
        </w:rPr>
        <w:t xml:space="preserve">While these are welcome, €60m was the cost of responding to COVID-19 in disability services in the first six months of the pandemic. Given the level of community transmission, the question is will this be enough? They also do not address the massive loss of </w:t>
      </w:r>
      <w:r w:rsidR="00703310">
        <w:rPr>
          <w:rFonts w:ascii="Verdana" w:hAnsi="Verdana"/>
          <w:sz w:val="24"/>
          <w:szCs w:val="24"/>
        </w:rPr>
        <w:t>fundraising income for voluntary organisations.</w:t>
      </w:r>
    </w:p>
    <w:p w14:paraId="4A619432" w14:textId="106014F4" w:rsidR="00675685" w:rsidRDefault="00675685" w:rsidP="00675685">
      <w:pPr>
        <w:rPr>
          <w:rFonts w:ascii="Verdana" w:hAnsi="Verdana"/>
          <w:b/>
          <w:bCs/>
          <w:sz w:val="24"/>
          <w:szCs w:val="24"/>
        </w:rPr>
      </w:pPr>
      <w:r>
        <w:rPr>
          <w:rFonts w:ascii="Verdana" w:hAnsi="Verdana"/>
          <w:b/>
          <w:bCs/>
          <w:sz w:val="24"/>
          <w:szCs w:val="24"/>
        </w:rPr>
        <w:t xml:space="preserve">Key Measures </w:t>
      </w:r>
    </w:p>
    <w:p w14:paraId="739AA8F7" w14:textId="0AE3192E" w:rsidR="003D5EB1" w:rsidRDefault="003D5EB1" w:rsidP="003D5EB1">
      <w:pPr>
        <w:pStyle w:val="ListParagraph"/>
        <w:numPr>
          <w:ilvl w:val="0"/>
          <w:numId w:val="14"/>
        </w:numPr>
        <w:rPr>
          <w:rFonts w:ascii="Verdana" w:hAnsi="Verdana"/>
          <w:sz w:val="24"/>
          <w:szCs w:val="24"/>
        </w:rPr>
      </w:pPr>
      <w:r w:rsidRPr="003D5EB1">
        <w:rPr>
          <w:rFonts w:ascii="Verdana" w:hAnsi="Verdana"/>
          <w:sz w:val="24"/>
          <w:szCs w:val="24"/>
        </w:rPr>
        <w:t>€</w:t>
      </w:r>
      <w:r>
        <w:rPr>
          <w:rFonts w:ascii="Verdana" w:hAnsi="Verdana"/>
          <w:sz w:val="24"/>
          <w:szCs w:val="24"/>
        </w:rPr>
        <w:t>20m investment in</w:t>
      </w:r>
      <w:r w:rsidR="00423CB2">
        <w:rPr>
          <w:rFonts w:ascii="Verdana" w:hAnsi="Verdana"/>
          <w:sz w:val="24"/>
          <w:szCs w:val="24"/>
        </w:rPr>
        <w:t xml:space="preserve"> day services recovery. </w:t>
      </w:r>
    </w:p>
    <w:p w14:paraId="582E0B79" w14:textId="210EEAC3" w:rsidR="000A58A2" w:rsidRPr="000A58A2" w:rsidRDefault="000A58A2" w:rsidP="000A58A2">
      <w:pPr>
        <w:pStyle w:val="ListParagraph"/>
        <w:numPr>
          <w:ilvl w:val="0"/>
          <w:numId w:val="14"/>
        </w:numPr>
        <w:rPr>
          <w:rFonts w:ascii="Verdana" w:hAnsi="Verdana"/>
          <w:sz w:val="24"/>
          <w:szCs w:val="24"/>
        </w:rPr>
      </w:pPr>
      <w:r w:rsidRPr="00255498">
        <w:rPr>
          <w:rFonts w:ascii="Verdana" w:hAnsi="Verdana"/>
          <w:sz w:val="24"/>
          <w:szCs w:val="24"/>
        </w:rPr>
        <w:t xml:space="preserve">Work with public health guidance to resume day care centres as early as possible, and in the interim continue to support clients by phone and outreach services while developing innovative alternatives to traditional day care with the community and voluntary sector. </w:t>
      </w:r>
    </w:p>
    <w:p w14:paraId="27F50011" w14:textId="4ABF44B8" w:rsidR="00163063" w:rsidRPr="00163063" w:rsidRDefault="00163063" w:rsidP="00163063">
      <w:pPr>
        <w:pStyle w:val="ListParagraph"/>
        <w:numPr>
          <w:ilvl w:val="0"/>
          <w:numId w:val="14"/>
        </w:numPr>
        <w:rPr>
          <w:rFonts w:ascii="Verdana" w:hAnsi="Verdana"/>
          <w:sz w:val="24"/>
          <w:szCs w:val="24"/>
        </w:rPr>
      </w:pPr>
      <w:r>
        <w:rPr>
          <w:rFonts w:ascii="Verdana" w:hAnsi="Verdana"/>
          <w:sz w:val="24"/>
          <w:szCs w:val="24"/>
        </w:rPr>
        <w:t>€</w:t>
      </w:r>
      <w:r w:rsidRPr="00257791">
        <w:rPr>
          <w:rFonts w:ascii="Verdana" w:hAnsi="Verdana"/>
          <w:sz w:val="24"/>
          <w:szCs w:val="24"/>
        </w:rPr>
        <w:t>17 million investment in home care- including disability and older persons</w:t>
      </w:r>
      <w:r>
        <w:rPr>
          <w:rFonts w:ascii="Verdana" w:hAnsi="Verdana"/>
          <w:sz w:val="24"/>
          <w:szCs w:val="24"/>
        </w:rPr>
        <w:t xml:space="preserve">. </w:t>
      </w:r>
    </w:p>
    <w:p w14:paraId="391A2281" w14:textId="77777777" w:rsidR="002529F9" w:rsidRDefault="00306D55" w:rsidP="00306D55">
      <w:pPr>
        <w:pStyle w:val="ListParagraph"/>
        <w:numPr>
          <w:ilvl w:val="0"/>
          <w:numId w:val="13"/>
        </w:numPr>
        <w:rPr>
          <w:rFonts w:ascii="Verdana" w:hAnsi="Verdana"/>
          <w:sz w:val="24"/>
          <w:szCs w:val="24"/>
        </w:rPr>
      </w:pPr>
      <w:r>
        <w:rPr>
          <w:rFonts w:ascii="Verdana" w:hAnsi="Verdana"/>
          <w:sz w:val="24"/>
          <w:szCs w:val="24"/>
        </w:rPr>
        <w:t xml:space="preserve">€15m for mental health supports. </w:t>
      </w:r>
    </w:p>
    <w:p w14:paraId="1FD1606A" w14:textId="33C95021" w:rsidR="00306D55" w:rsidRPr="002529F9" w:rsidRDefault="002529F9" w:rsidP="002529F9">
      <w:pPr>
        <w:pStyle w:val="ListParagraph"/>
        <w:numPr>
          <w:ilvl w:val="0"/>
          <w:numId w:val="13"/>
        </w:numPr>
        <w:rPr>
          <w:rFonts w:ascii="Verdana" w:hAnsi="Verdana"/>
          <w:sz w:val="24"/>
          <w:szCs w:val="24"/>
        </w:rPr>
      </w:pPr>
      <w:r w:rsidRPr="00255498">
        <w:rPr>
          <w:rFonts w:ascii="Verdana" w:hAnsi="Verdana"/>
          <w:sz w:val="24"/>
          <w:szCs w:val="24"/>
        </w:rPr>
        <w:t xml:space="preserve">Focus on safely addressing the waiting list backlog and waiting times across primary care services on resumption of services on a phased basis. </w:t>
      </w:r>
      <w:r w:rsidR="00306D55" w:rsidRPr="002529F9">
        <w:rPr>
          <w:rFonts w:ascii="Verdana" w:hAnsi="Verdana"/>
          <w:sz w:val="24"/>
          <w:szCs w:val="24"/>
        </w:rPr>
        <w:t xml:space="preserve"> </w:t>
      </w:r>
    </w:p>
    <w:p w14:paraId="02A4742D" w14:textId="7E99615E" w:rsidR="00675685" w:rsidRPr="00255498" w:rsidRDefault="00113139" w:rsidP="00675685">
      <w:pPr>
        <w:pStyle w:val="ListParagraph"/>
        <w:numPr>
          <w:ilvl w:val="0"/>
          <w:numId w:val="13"/>
        </w:numPr>
        <w:rPr>
          <w:rFonts w:ascii="Verdana" w:hAnsi="Verdana"/>
          <w:sz w:val="24"/>
          <w:szCs w:val="24"/>
        </w:rPr>
      </w:pPr>
      <w:r w:rsidRPr="00255498">
        <w:rPr>
          <w:rFonts w:ascii="Verdana" w:hAnsi="Verdana"/>
          <w:sz w:val="24"/>
          <w:szCs w:val="24"/>
        </w:rPr>
        <w:t>Continue to develop and support the responses provided to long-term residential facilities experiencing outbreaks / preventing outbreaks through the current community COVID-19 response teams across the country.</w:t>
      </w:r>
    </w:p>
    <w:p w14:paraId="2A50EE2D" w14:textId="77777777" w:rsidR="00675685" w:rsidRPr="00257791" w:rsidRDefault="00675685" w:rsidP="00675685">
      <w:pPr>
        <w:pStyle w:val="ListParagraph"/>
        <w:ind w:left="0"/>
        <w:rPr>
          <w:rFonts w:ascii="Verdana" w:hAnsi="Verdana"/>
          <w:b/>
          <w:bCs/>
          <w:sz w:val="24"/>
          <w:szCs w:val="24"/>
        </w:rPr>
      </w:pPr>
    </w:p>
    <w:p w14:paraId="198B1889" w14:textId="284A7B35" w:rsidR="00963F89" w:rsidRPr="007C39D0" w:rsidRDefault="00963F89" w:rsidP="007C39D0">
      <w:pPr>
        <w:pStyle w:val="Heading1"/>
        <w:rPr>
          <w:b/>
          <w:bCs/>
        </w:rPr>
      </w:pPr>
      <w:r w:rsidRPr="007C39D0">
        <w:rPr>
          <w:b/>
          <w:bCs/>
        </w:rPr>
        <w:t xml:space="preserve">HSE and </w:t>
      </w:r>
      <w:proofErr w:type="spellStart"/>
      <w:r w:rsidRPr="007C39D0">
        <w:rPr>
          <w:b/>
          <w:bCs/>
        </w:rPr>
        <w:t>Túsla</w:t>
      </w:r>
      <w:proofErr w:type="spellEnd"/>
      <w:r w:rsidRPr="007C39D0">
        <w:rPr>
          <w:b/>
          <w:bCs/>
        </w:rPr>
        <w:t xml:space="preserve"> Joint Working</w:t>
      </w:r>
    </w:p>
    <w:p w14:paraId="37D9C023" w14:textId="142B7800" w:rsidR="006D53DC" w:rsidRDefault="00140FD5" w:rsidP="006D53DC">
      <w:pPr>
        <w:rPr>
          <w:rFonts w:ascii="Verdana" w:hAnsi="Verdana"/>
          <w:sz w:val="24"/>
          <w:szCs w:val="24"/>
        </w:rPr>
      </w:pPr>
      <w:r>
        <w:rPr>
          <w:rFonts w:ascii="Verdana" w:hAnsi="Verdana"/>
          <w:sz w:val="24"/>
          <w:szCs w:val="24"/>
        </w:rPr>
        <w:t xml:space="preserve">The impact of the failings of HSE and </w:t>
      </w:r>
      <w:proofErr w:type="spellStart"/>
      <w:r>
        <w:rPr>
          <w:rFonts w:ascii="Verdana" w:hAnsi="Verdana"/>
          <w:sz w:val="24"/>
          <w:szCs w:val="24"/>
        </w:rPr>
        <w:t>Túsla</w:t>
      </w:r>
      <w:proofErr w:type="spellEnd"/>
      <w:r>
        <w:rPr>
          <w:rFonts w:ascii="Verdana" w:hAnsi="Verdana"/>
          <w:sz w:val="24"/>
          <w:szCs w:val="24"/>
        </w:rPr>
        <w:t xml:space="preserve"> to work together effectively on children </w:t>
      </w:r>
      <w:r w:rsidR="00D104DF">
        <w:rPr>
          <w:rFonts w:ascii="Verdana" w:hAnsi="Verdana"/>
          <w:sz w:val="24"/>
          <w:szCs w:val="24"/>
        </w:rPr>
        <w:t>with disabilities in the care system has been highlighted in successive Ombudsman reports. The Service Plan commits to implementing the HSE-</w:t>
      </w:r>
      <w:proofErr w:type="spellStart"/>
      <w:r w:rsidR="00D104DF">
        <w:rPr>
          <w:rFonts w:ascii="Verdana" w:hAnsi="Verdana"/>
          <w:sz w:val="24"/>
          <w:szCs w:val="24"/>
        </w:rPr>
        <w:t>Túsla</w:t>
      </w:r>
      <w:proofErr w:type="spellEnd"/>
      <w:r w:rsidR="00423AA6">
        <w:rPr>
          <w:rFonts w:ascii="Verdana" w:hAnsi="Verdana"/>
          <w:sz w:val="24"/>
          <w:szCs w:val="24"/>
        </w:rPr>
        <w:t xml:space="preserve"> joint</w:t>
      </w:r>
      <w:r w:rsidR="00D104DF">
        <w:rPr>
          <w:rFonts w:ascii="Verdana" w:hAnsi="Verdana"/>
          <w:sz w:val="24"/>
          <w:szCs w:val="24"/>
        </w:rPr>
        <w:t xml:space="preserve"> </w:t>
      </w:r>
      <w:r w:rsidR="00423AA6">
        <w:rPr>
          <w:rFonts w:ascii="Verdana" w:hAnsi="Verdana"/>
          <w:sz w:val="24"/>
          <w:szCs w:val="24"/>
        </w:rPr>
        <w:t>i</w:t>
      </w:r>
      <w:r w:rsidR="00D104DF">
        <w:rPr>
          <w:rFonts w:ascii="Verdana" w:hAnsi="Verdana"/>
          <w:sz w:val="24"/>
          <w:szCs w:val="24"/>
        </w:rPr>
        <w:t xml:space="preserve">nteragency </w:t>
      </w:r>
      <w:r w:rsidR="00423AA6">
        <w:rPr>
          <w:rFonts w:ascii="Verdana" w:hAnsi="Verdana"/>
          <w:sz w:val="24"/>
          <w:szCs w:val="24"/>
        </w:rPr>
        <w:t>p</w:t>
      </w:r>
      <w:r w:rsidR="00D104DF">
        <w:rPr>
          <w:rFonts w:ascii="Verdana" w:hAnsi="Verdana"/>
          <w:sz w:val="24"/>
          <w:szCs w:val="24"/>
        </w:rPr>
        <w:t xml:space="preserve">rotocol </w:t>
      </w:r>
      <w:r w:rsidR="00203DB4">
        <w:rPr>
          <w:rFonts w:ascii="Verdana" w:hAnsi="Verdana"/>
          <w:sz w:val="24"/>
          <w:szCs w:val="24"/>
        </w:rPr>
        <w:t xml:space="preserve">and the recommendations of the Children’s Ombudsman Report. </w:t>
      </w:r>
    </w:p>
    <w:p w14:paraId="60DA13EE" w14:textId="5E044230" w:rsidR="006D53DC" w:rsidRDefault="006D53DC" w:rsidP="00F556A8">
      <w:pPr>
        <w:rPr>
          <w:rFonts w:ascii="Verdana" w:hAnsi="Verdana"/>
          <w:sz w:val="24"/>
          <w:szCs w:val="24"/>
        </w:rPr>
      </w:pPr>
      <w:r>
        <w:rPr>
          <w:rFonts w:ascii="Verdana" w:hAnsi="Verdana"/>
          <w:sz w:val="24"/>
          <w:szCs w:val="24"/>
        </w:rPr>
        <w:t xml:space="preserve">In addition, there is a commitment to work in partnership with other government departments and agencies including the Department of Children, Equality, Disability, Integration and Youth, the Department of Justice and </w:t>
      </w:r>
      <w:proofErr w:type="spellStart"/>
      <w:r>
        <w:rPr>
          <w:rFonts w:ascii="Verdana" w:hAnsi="Verdana"/>
          <w:sz w:val="24"/>
          <w:szCs w:val="24"/>
        </w:rPr>
        <w:t>Túsla</w:t>
      </w:r>
      <w:proofErr w:type="spellEnd"/>
      <w:r>
        <w:rPr>
          <w:rFonts w:ascii="Verdana" w:hAnsi="Verdana"/>
          <w:sz w:val="24"/>
          <w:szCs w:val="24"/>
        </w:rPr>
        <w:t xml:space="preserve"> to further enhance HSE responses to domestic, sexual and gender-based violence. </w:t>
      </w:r>
    </w:p>
    <w:p w14:paraId="3CEA1F0A" w14:textId="5FC120D1" w:rsidR="00963F89" w:rsidRDefault="00963F89" w:rsidP="00F556A8">
      <w:pPr>
        <w:rPr>
          <w:rFonts w:ascii="Verdana" w:hAnsi="Verdana"/>
          <w:b/>
          <w:bCs/>
          <w:sz w:val="24"/>
          <w:szCs w:val="24"/>
        </w:rPr>
      </w:pPr>
      <w:r>
        <w:rPr>
          <w:rFonts w:ascii="Verdana" w:hAnsi="Verdana"/>
          <w:b/>
          <w:bCs/>
          <w:sz w:val="24"/>
          <w:szCs w:val="24"/>
        </w:rPr>
        <w:t xml:space="preserve">Key Measures </w:t>
      </w:r>
    </w:p>
    <w:p w14:paraId="43031CCB" w14:textId="0BDE78EF" w:rsidR="00963F89" w:rsidRPr="00963F89" w:rsidRDefault="00963F89" w:rsidP="00963F89">
      <w:pPr>
        <w:pStyle w:val="ListParagraph"/>
        <w:numPr>
          <w:ilvl w:val="0"/>
          <w:numId w:val="8"/>
        </w:numPr>
        <w:rPr>
          <w:rFonts w:ascii="Verdana" w:hAnsi="Verdana"/>
          <w:b/>
          <w:bCs/>
          <w:sz w:val="24"/>
          <w:szCs w:val="24"/>
        </w:rPr>
      </w:pPr>
      <w:r w:rsidRPr="00963F89">
        <w:rPr>
          <w:rFonts w:ascii="Verdana" w:hAnsi="Verdana"/>
          <w:sz w:val="24"/>
          <w:szCs w:val="24"/>
        </w:rPr>
        <w:t xml:space="preserve">Implement joint HSE and </w:t>
      </w:r>
      <w:proofErr w:type="spellStart"/>
      <w:r w:rsidRPr="00963F89">
        <w:rPr>
          <w:rFonts w:ascii="Verdana" w:hAnsi="Verdana"/>
          <w:sz w:val="24"/>
          <w:szCs w:val="24"/>
        </w:rPr>
        <w:t>Túsla</w:t>
      </w:r>
      <w:proofErr w:type="spellEnd"/>
      <w:r w:rsidRPr="00963F89">
        <w:rPr>
          <w:rFonts w:ascii="Verdana" w:hAnsi="Verdana"/>
          <w:sz w:val="24"/>
          <w:szCs w:val="24"/>
        </w:rPr>
        <w:t xml:space="preserve"> </w:t>
      </w:r>
      <w:r w:rsidR="00423AA6">
        <w:rPr>
          <w:rFonts w:ascii="Verdana" w:hAnsi="Verdana"/>
          <w:sz w:val="24"/>
          <w:szCs w:val="24"/>
        </w:rPr>
        <w:t xml:space="preserve">joint </w:t>
      </w:r>
      <w:r w:rsidRPr="00963F89">
        <w:rPr>
          <w:rFonts w:ascii="Verdana" w:hAnsi="Verdana"/>
          <w:sz w:val="24"/>
          <w:szCs w:val="24"/>
        </w:rPr>
        <w:t xml:space="preserve">interagency protocol, which seeks to improve how these two agencies work together. </w:t>
      </w:r>
    </w:p>
    <w:p w14:paraId="00711C2E" w14:textId="765435A2" w:rsidR="00963F89" w:rsidRPr="00963F89" w:rsidRDefault="00963F89" w:rsidP="00963F89">
      <w:pPr>
        <w:pStyle w:val="ListParagraph"/>
        <w:numPr>
          <w:ilvl w:val="0"/>
          <w:numId w:val="8"/>
        </w:numPr>
        <w:rPr>
          <w:rFonts w:ascii="Verdana" w:hAnsi="Verdana"/>
          <w:b/>
          <w:bCs/>
          <w:sz w:val="24"/>
          <w:szCs w:val="24"/>
        </w:rPr>
      </w:pPr>
      <w:r w:rsidRPr="00963F89">
        <w:rPr>
          <w:rFonts w:ascii="Verdana" w:hAnsi="Verdana"/>
          <w:sz w:val="24"/>
          <w:szCs w:val="24"/>
        </w:rPr>
        <w:t>Co-funding placement of 33 children</w:t>
      </w:r>
      <w:r>
        <w:rPr>
          <w:rFonts w:ascii="Verdana" w:hAnsi="Verdana"/>
          <w:sz w:val="24"/>
          <w:szCs w:val="24"/>
        </w:rPr>
        <w:t xml:space="preserve">. </w:t>
      </w:r>
      <w:r w:rsidRPr="00963F89">
        <w:rPr>
          <w:rFonts w:ascii="Verdana" w:hAnsi="Verdana"/>
          <w:sz w:val="24"/>
          <w:szCs w:val="24"/>
        </w:rPr>
        <w:t xml:space="preserve"> </w:t>
      </w:r>
    </w:p>
    <w:p w14:paraId="635BE947" w14:textId="4106863E" w:rsidR="00963F89" w:rsidRPr="00963F89" w:rsidRDefault="000D289C" w:rsidP="00963F89">
      <w:pPr>
        <w:pStyle w:val="ListParagraph"/>
        <w:numPr>
          <w:ilvl w:val="0"/>
          <w:numId w:val="8"/>
        </w:numPr>
        <w:rPr>
          <w:rFonts w:ascii="Verdana" w:hAnsi="Verdana"/>
          <w:b/>
          <w:bCs/>
          <w:sz w:val="24"/>
          <w:szCs w:val="24"/>
        </w:rPr>
      </w:pPr>
      <w:r>
        <w:rPr>
          <w:rFonts w:ascii="Verdana" w:hAnsi="Verdana"/>
          <w:sz w:val="24"/>
          <w:szCs w:val="24"/>
        </w:rPr>
        <w:t>€1m to support the</w:t>
      </w:r>
      <w:r w:rsidR="00963F89" w:rsidRPr="00963F89">
        <w:rPr>
          <w:rFonts w:ascii="Verdana" w:hAnsi="Verdana"/>
          <w:sz w:val="24"/>
          <w:szCs w:val="24"/>
        </w:rPr>
        <w:t xml:space="preserve"> transition of adults from </w:t>
      </w:r>
      <w:proofErr w:type="spellStart"/>
      <w:r w:rsidR="00963F89" w:rsidRPr="00963F89">
        <w:rPr>
          <w:rFonts w:ascii="Verdana" w:hAnsi="Verdana"/>
          <w:sz w:val="24"/>
          <w:szCs w:val="24"/>
        </w:rPr>
        <w:t>Túsla</w:t>
      </w:r>
      <w:proofErr w:type="spellEnd"/>
      <w:r w:rsidR="00963F89" w:rsidRPr="00963F89">
        <w:rPr>
          <w:rFonts w:ascii="Verdana" w:hAnsi="Verdana"/>
          <w:sz w:val="24"/>
          <w:szCs w:val="24"/>
        </w:rPr>
        <w:t xml:space="preserve"> services to adult disability services. </w:t>
      </w:r>
    </w:p>
    <w:p w14:paraId="58112208" w14:textId="69510600" w:rsidR="00963F89" w:rsidRPr="00266F3A" w:rsidRDefault="00963F89" w:rsidP="00963F89">
      <w:pPr>
        <w:pStyle w:val="ListParagraph"/>
        <w:numPr>
          <w:ilvl w:val="0"/>
          <w:numId w:val="8"/>
        </w:numPr>
        <w:rPr>
          <w:rFonts w:ascii="Verdana" w:hAnsi="Verdana"/>
          <w:b/>
          <w:bCs/>
          <w:sz w:val="24"/>
          <w:szCs w:val="24"/>
        </w:rPr>
      </w:pPr>
      <w:r w:rsidRPr="00963F89">
        <w:rPr>
          <w:rFonts w:ascii="Verdana" w:hAnsi="Verdana"/>
          <w:sz w:val="24"/>
          <w:szCs w:val="24"/>
        </w:rPr>
        <w:t xml:space="preserve">Fully implement with </w:t>
      </w:r>
      <w:proofErr w:type="spellStart"/>
      <w:r w:rsidRPr="00963F89">
        <w:rPr>
          <w:rFonts w:ascii="Verdana" w:hAnsi="Verdana"/>
          <w:sz w:val="24"/>
          <w:szCs w:val="24"/>
        </w:rPr>
        <w:t>Túsla</w:t>
      </w:r>
      <w:proofErr w:type="spellEnd"/>
      <w:r w:rsidRPr="00963F89">
        <w:rPr>
          <w:rFonts w:ascii="Verdana" w:hAnsi="Verdana"/>
          <w:sz w:val="24"/>
          <w:szCs w:val="24"/>
        </w:rPr>
        <w:t xml:space="preserve"> the recommendations from the Children’s </w:t>
      </w:r>
      <w:proofErr w:type="spellStart"/>
      <w:r w:rsidRPr="00963F89">
        <w:rPr>
          <w:rFonts w:ascii="Verdana" w:hAnsi="Verdana"/>
          <w:sz w:val="24"/>
          <w:szCs w:val="24"/>
        </w:rPr>
        <w:t>Ombusman’s</w:t>
      </w:r>
      <w:proofErr w:type="spellEnd"/>
      <w:r w:rsidRPr="00963F89">
        <w:rPr>
          <w:rFonts w:ascii="Verdana" w:hAnsi="Verdana"/>
          <w:sz w:val="24"/>
          <w:szCs w:val="24"/>
        </w:rPr>
        <w:t xml:space="preserve"> Report, including supporting children with disabilities in foster care. </w:t>
      </w:r>
    </w:p>
    <w:p w14:paraId="2FF16E36" w14:textId="77777777" w:rsidR="00266F3A" w:rsidRPr="00011448" w:rsidRDefault="00266F3A" w:rsidP="00913030">
      <w:pPr>
        <w:pStyle w:val="ListParagraph"/>
        <w:ind w:left="360"/>
        <w:rPr>
          <w:rFonts w:ascii="Verdana" w:hAnsi="Verdana"/>
          <w:b/>
          <w:bCs/>
          <w:sz w:val="24"/>
          <w:szCs w:val="24"/>
        </w:rPr>
      </w:pPr>
    </w:p>
    <w:p w14:paraId="646024C2" w14:textId="6DCD111F" w:rsidR="00693555" w:rsidRPr="007C39D0" w:rsidRDefault="00693555" w:rsidP="007C39D0">
      <w:pPr>
        <w:pStyle w:val="Heading1"/>
        <w:rPr>
          <w:b/>
          <w:bCs/>
        </w:rPr>
      </w:pPr>
      <w:proofErr w:type="gramStart"/>
      <w:r w:rsidRPr="007C39D0">
        <w:rPr>
          <w:b/>
          <w:bCs/>
        </w:rPr>
        <w:t>Neuro-rehabilitation</w:t>
      </w:r>
      <w:proofErr w:type="gramEnd"/>
    </w:p>
    <w:p w14:paraId="6F16BA56" w14:textId="67AFD111" w:rsidR="00693555" w:rsidRDefault="00693555" w:rsidP="00693555">
      <w:pPr>
        <w:rPr>
          <w:rFonts w:ascii="Verdana" w:hAnsi="Verdana"/>
          <w:sz w:val="24"/>
          <w:szCs w:val="24"/>
        </w:rPr>
      </w:pPr>
      <w:r>
        <w:rPr>
          <w:rFonts w:ascii="Verdana" w:hAnsi="Verdana"/>
          <w:sz w:val="24"/>
          <w:szCs w:val="24"/>
        </w:rPr>
        <w:t xml:space="preserve">There are a couple of initiatives in relation to </w:t>
      </w:r>
      <w:proofErr w:type="gramStart"/>
      <w:r>
        <w:rPr>
          <w:rFonts w:ascii="Verdana" w:hAnsi="Verdana"/>
          <w:sz w:val="24"/>
          <w:szCs w:val="24"/>
        </w:rPr>
        <w:t>neuro-rehabilitation</w:t>
      </w:r>
      <w:proofErr w:type="gramEnd"/>
      <w:r w:rsidR="007C39D0">
        <w:rPr>
          <w:rFonts w:ascii="Verdana" w:hAnsi="Verdana"/>
          <w:sz w:val="24"/>
          <w:szCs w:val="24"/>
        </w:rPr>
        <w:t xml:space="preserve">, including </w:t>
      </w:r>
      <w:r w:rsidR="0061565E">
        <w:rPr>
          <w:rFonts w:ascii="Verdana" w:hAnsi="Verdana"/>
          <w:sz w:val="24"/>
          <w:szCs w:val="24"/>
        </w:rPr>
        <w:t xml:space="preserve">progressing implementation of the managed clinical </w:t>
      </w:r>
      <w:r w:rsidR="005E7994">
        <w:rPr>
          <w:rFonts w:ascii="Verdana" w:hAnsi="Verdana"/>
          <w:sz w:val="24"/>
          <w:szCs w:val="24"/>
        </w:rPr>
        <w:t xml:space="preserve">network </w:t>
      </w:r>
      <w:r w:rsidR="007C39D0">
        <w:rPr>
          <w:rFonts w:ascii="Verdana" w:hAnsi="Verdana"/>
          <w:sz w:val="24"/>
          <w:szCs w:val="24"/>
        </w:rPr>
        <w:t xml:space="preserve">demonstrator project. However, more funding and resources are clearly needed to fully implement the Neuro-Rehabilitation Strategy. </w:t>
      </w:r>
    </w:p>
    <w:p w14:paraId="49536420" w14:textId="69210D46" w:rsidR="007C39D0" w:rsidRDefault="007C39D0" w:rsidP="00693555">
      <w:pPr>
        <w:rPr>
          <w:rFonts w:ascii="Verdana" w:hAnsi="Verdana"/>
          <w:b/>
          <w:bCs/>
          <w:sz w:val="24"/>
          <w:szCs w:val="24"/>
        </w:rPr>
      </w:pPr>
      <w:r>
        <w:rPr>
          <w:rFonts w:ascii="Verdana" w:hAnsi="Verdana"/>
          <w:b/>
          <w:bCs/>
          <w:sz w:val="24"/>
          <w:szCs w:val="24"/>
        </w:rPr>
        <w:t>Key Measures</w:t>
      </w:r>
    </w:p>
    <w:p w14:paraId="3BC4CF77" w14:textId="56723659" w:rsidR="005E7994" w:rsidRPr="005E7994" w:rsidRDefault="005E7994" w:rsidP="005E7994">
      <w:pPr>
        <w:pStyle w:val="ListParagraph"/>
        <w:numPr>
          <w:ilvl w:val="0"/>
          <w:numId w:val="15"/>
        </w:numPr>
        <w:rPr>
          <w:rFonts w:ascii="Verdana" w:hAnsi="Verdana"/>
          <w:b/>
          <w:bCs/>
          <w:sz w:val="24"/>
          <w:szCs w:val="24"/>
        </w:rPr>
      </w:pPr>
      <w:r w:rsidRPr="005E7994">
        <w:rPr>
          <w:rFonts w:ascii="Verdana" w:hAnsi="Verdana"/>
          <w:sz w:val="24"/>
          <w:szCs w:val="24"/>
        </w:rPr>
        <w:t xml:space="preserve">Progress the implementation of the managed clinical network demonstrator project funded through the </w:t>
      </w:r>
      <w:proofErr w:type="spellStart"/>
      <w:r w:rsidRPr="005E7994">
        <w:rPr>
          <w:rFonts w:ascii="Verdana" w:hAnsi="Verdana"/>
          <w:sz w:val="24"/>
          <w:szCs w:val="24"/>
        </w:rPr>
        <w:t>Sláintecare</w:t>
      </w:r>
      <w:proofErr w:type="spellEnd"/>
      <w:r w:rsidRPr="005E7994">
        <w:rPr>
          <w:rFonts w:ascii="Verdana" w:hAnsi="Verdana"/>
          <w:sz w:val="24"/>
          <w:szCs w:val="24"/>
        </w:rPr>
        <w:t xml:space="preserve"> 2020 care redesign fund through the development of community neuro-rehabilitation teams in Community Healthcare East and Dublin South, Kildare and West Wicklow Community Healthcare and the development of 10 specialist inpatient beds in </w:t>
      </w:r>
      <w:proofErr w:type="spellStart"/>
      <w:r w:rsidRPr="005E7994">
        <w:rPr>
          <w:rFonts w:ascii="Verdana" w:hAnsi="Verdana"/>
          <w:sz w:val="24"/>
          <w:szCs w:val="24"/>
        </w:rPr>
        <w:t>Peamount</w:t>
      </w:r>
      <w:proofErr w:type="spellEnd"/>
      <w:r w:rsidRPr="005E7994">
        <w:rPr>
          <w:rFonts w:ascii="Verdana" w:hAnsi="Verdana"/>
          <w:sz w:val="24"/>
          <w:szCs w:val="24"/>
        </w:rPr>
        <w:t xml:space="preserve"> Healthcare, Dublin</w:t>
      </w:r>
      <w:r>
        <w:rPr>
          <w:rFonts w:ascii="Verdana" w:hAnsi="Verdana"/>
          <w:sz w:val="24"/>
          <w:szCs w:val="24"/>
        </w:rPr>
        <w:t xml:space="preserve">. </w:t>
      </w:r>
    </w:p>
    <w:p w14:paraId="11F902DE" w14:textId="27951940" w:rsidR="007C39D0" w:rsidRPr="005E7994" w:rsidRDefault="007C39D0" w:rsidP="007C39D0">
      <w:pPr>
        <w:pStyle w:val="ListParagraph"/>
        <w:numPr>
          <w:ilvl w:val="0"/>
          <w:numId w:val="10"/>
        </w:numPr>
        <w:rPr>
          <w:rFonts w:ascii="Verdana" w:hAnsi="Verdana"/>
          <w:b/>
          <w:bCs/>
          <w:sz w:val="24"/>
          <w:szCs w:val="24"/>
        </w:rPr>
      </w:pPr>
      <w:r w:rsidRPr="007C39D0">
        <w:rPr>
          <w:rFonts w:ascii="Verdana" w:hAnsi="Verdana"/>
          <w:sz w:val="24"/>
          <w:szCs w:val="24"/>
        </w:rPr>
        <w:t>Profile models of effective service integration and collaboration- to support</w:t>
      </w:r>
      <w:r>
        <w:rPr>
          <w:rFonts w:ascii="Verdana" w:hAnsi="Verdana"/>
          <w:sz w:val="24"/>
          <w:szCs w:val="24"/>
        </w:rPr>
        <w:t xml:space="preserve"> the</w:t>
      </w:r>
      <w:r w:rsidRPr="007C39D0">
        <w:rPr>
          <w:rFonts w:ascii="Verdana" w:hAnsi="Verdana"/>
          <w:sz w:val="24"/>
          <w:szCs w:val="24"/>
        </w:rPr>
        <w:t xml:space="preserve"> wide range of statutory and voluntary services to implement delivery of integrated community supports</w:t>
      </w:r>
      <w:r>
        <w:rPr>
          <w:rFonts w:ascii="Verdana" w:hAnsi="Verdana"/>
          <w:sz w:val="24"/>
          <w:szCs w:val="24"/>
        </w:rPr>
        <w:t xml:space="preserve">. </w:t>
      </w:r>
    </w:p>
    <w:p w14:paraId="54EA8101" w14:textId="600CEF93" w:rsidR="005E7994" w:rsidRPr="00ED1630" w:rsidRDefault="00ED1630" w:rsidP="007C39D0">
      <w:pPr>
        <w:pStyle w:val="ListParagraph"/>
        <w:numPr>
          <w:ilvl w:val="0"/>
          <w:numId w:val="10"/>
        </w:numPr>
        <w:rPr>
          <w:rFonts w:ascii="Verdana" w:hAnsi="Verdana"/>
          <w:b/>
          <w:bCs/>
          <w:sz w:val="24"/>
          <w:szCs w:val="24"/>
        </w:rPr>
      </w:pPr>
      <w:r w:rsidRPr="00ED1630">
        <w:rPr>
          <w:rFonts w:ascii="Verdana" w:hAnsi="Verdana"/>
          <w:sz w:val="24"/>
          <w:szCs w:val="24"/>
        </w:rPr>
        <w:lastRenderedPageBreak/>
        <w:t xml:space="preserve">Review the </w:t>
      </w:r>
      <w:r w:rsidRPr="00ED1630">
        <w:rPr>
          <w:rFonts w:ascii="Verdana" w:hAnsi="Verdana"/>
          <w:i/>
          <w:iCs/>
          <w:sz w:val="24"/>
          <w:szCs w:val="24"/>
        </w:rPr>
        <w:t>Neuro-Rehabilitation Services in Ireland from Theory to Action Implementation Framework 2019-2021</w:t>
      </w:r>
      <w:r w:rsidRPr="00ED1630">
        <w:rPr>
          <w:rFonts w:ascii="Verdana" w:hAnsi="Verdana"/>
          <w:sz w:val="24"/>
          <w:szCs w:val="24"/>
        </w:rPr>
        <w:t xml:space="preserve"> and develop the framework for 2022-2024.</w:t>
      </w:r>
    </w:p>
    <w:p w14:paraId="1DF67469" w14:textId="6CAAAC0A" w:rsidR="007C39D0" w:rsidRDefault="007C39D0" w:rsidP="007C39D0">
      <w:pPr>
        <w:rPr>
          <w:rFonts w:ascii="Verdana" w:hAnsi="Verdana"/>
          <w:b/>
          <w:bCs/>
          <w:sz w:val="24"/>
          <w:szCs w:val="24"/>
        </w:rPr>
      </w:pPr>
    </w:p>
    <w:p w14:paraId="6A96DC70" w14:textId="01C7BADD" w:rsidR="007C39D0" w:rsidRPr="007C39D0" w:rsidRDefault="007C39D0" w:rsidP="007C39D0">
      <w:pPr>
        <w:pStyle w:val="Heading1"/>
      </w:pPr>
      <w:r>
        <w:rPr>
          <w:b/>
          <w:bCs/>
        </w:rPr>
        <w:t>Primary Care Services</w:t>
      </w:r>
    </w:p>
    <w:p w14:paraId="34071690" w14:textId="28548A9A" w:rsidR="007C39D0" w:rsidRDefault="007C39D0" w:rsidP="00693555">
      <w:pPr>
        <w:rPr>
          <w:rFonts w:ascii="Verdana" w:hAnsi="Verdana"/>
          <w:sz w:val="24"/>
          <w:szCs w:val="24"/>
        </w:rPr>
      </w:pPr>
      <w:r w:rsidRPr="007C39D0">
        <w:rPr>
          <w:rFonts w:ascii="Verdana" w:hAnsi="Verdana"/>
          <w:sz w:val="24"/>
          <w:szCs w:val="24"/>
        </w:rPr>
        <w:t xml:space="preserve">Only </w:t>
      </w:r>
      <w:r>
        <w:rPr>
          <w:rFonts w:ascii="Verdana" w:hAnsi="Verdana"/>
          <w:sz w:val="24"/>
          <w:szCs w:val="24"/>
        </w:rPr>
        <w:t xml:space="preserve">a small proportion of the 643, 131 people with disabilities are supported through disability specific services. The majority are supported in the community in other ways, including through primary care. </w:t>
      </w:r>
      <w:r w:rsidR="0037368E">
        <w:rPr>
          <w:rFonts w:ascii="Verdana" w:hAnsi="Verdana"/>
          <w:sz w:val="24"/>
          <w:szCs w:val="24"/>
        </w:rPr>
        <w:t xml:space="preserve">This is where many people with disabilities receive the important therapy </w:t>
      </w:r>
      <w:proofErr w:type="gramStart"/>
      <w:r w:rsidR="0037368E">
        <w:rPr>
          <w:rFonts w:ascii="Verdana" w:hAnsi="Verdana"/>
          <w:sz w:val="24"/>
          <w:szCs w:val="24"/>
        </w:rPr>
        <w:t>supports</w:t>
      </w:r>
      <w:proofErr w:type="gramEnd"/>
      <w:r w:rsidR="0037368E">
        <w:rPr>
          <w:rFonts w:ascii="Verdana" w:hAnsi="Verdana"/>
          <w:sz w:val="24"/>
          <w:szCs w:val="24"/>
        </w:rPr>
        <w:t xml:space="preserve"> they need. </w:t>
      </w:r>
      <w:r w:rsidR="00E2407A">
        <w:rPr>
          <w:rFonts w:ascii="Verdana" w:hAnsi="Verdana"/>
          <w:sz w:val="24"/>
          <w:szCs w:val="24"/>
        </w:rPr>
        <w:t xml:space="preserve">The purpose of primary care is to ensure that people are supported </w:t>
      </w:r>
      <w:r w:rsidR="0037368E">
        <w:rPr>
          <w:rFonts w:ascii="Verdana" w:hAnsi="Verdana"/>
          <w:sz w:val="24"/>
          <w:szCs w:val="24"/>
        </w:rPr>
        <w:t xml:space="preserve">close to home on an ongoing basis, </w:t>
      </w:r>
      <w:r w:rsidR="00E2407A">
        <w:rPr>
          <w:rFonts w:ascii="Verdana" w:hAnsi="Verdana"/>
          <w:sz w:val="24"/>
          <w:szCs w:val="24"/>
        </w:rPr>
        <w:t xml:space="preserve">reducing the need for hospitalisations. </w:t>
      </w:r>
    </w:p>
    <w:p w14:paraId="25A8D9BB" w14:textId="25CD125C" w:rsidR="007C39D0" w:rsidRDefault="007C39D0" w:rsidP="00693555">
      <w:pPr>
        <w:rPr>
          <w:rFonts w:ascii="Verdana" w:hAnsi="Verdana"/>
          <w:b/>
          <w:bCs/>
          <w:sz w:val="24"/>
          <w:szCs w:val="24"/>
        </w:rPr>
      </w:pPr>
      <w:r>
        <w:rPr>
          <w:rFonts w:ascii="Verdana" w:hAnsi="Verdana"/>
          <w:b/>
          <w:bCs/>
          <w:sz w:val="24"/>
          <w:szCs w:val="24"/>
        </w:rPr>
        <w:t xml:space="preserve">Key Measures </w:t>
      </w:r>
    </w:p>
    <w:p w14:paraId="4746288A" w14:textId="6CC95AB4" w:rsidR="0037368E" w:rsidRPr="0037368E" w:rsidRDefault="0037368E" w:rsidP="00693555">
      <w:pPr>
        <w:pStyle w:val="ListParagraph"/>
        <w:numPr>
          <w:ilvl w:val="0"/>
          <w:numId w:val="11"/>
        </w:numPr>
        <w:rPr>
          <w:rFonts w:ascii="Verdana" w:hAnsi="Verdana"/>
          <w:sz w:val="24"/>
          <w:szCs w:val="24"/>
        </w:rPr>
      </w:pPr>
      <w:r w:rsidRPr="00224B42">
        <w:rPr>
          <w:rFonts w:ascii="Verdana" w:hAnsi="Verdana"/>
          <w:sz w:val="24"/>
          <w:szCs w:val="24"/>
        </w:rPr>
        <w:t xml:space="preserve">2,000 additional frontline staff including nurses, occupational therapists, </w:t>
      </w:r>
      <w:r w:rsidR="00E42254">
        <w:rPr>
          <w:rFonts w:ascii="Verdana" w:hAnsi="Verdana"/>
          <w:sz w:val="24"/>
          <w:szCs w:val="24"/>
        </w:rPr>
        <w:t>speech and language therapists</w:t>
      </w:r>
      <w:r w:rsidRPr="00224B42">
        <w:rPr>
          <w:rFonts w:ascii="Verdana" w:hAnsi="Verdana"/>
          <w:sz w:val="24"/>
          <w:szCs w:val="24"/>
        </w:rPr>
        <w:t xml:space="preserve">, physiotherapists etc. </w:t>
      </w:r>
    </w:p>
    <w:p w14:paraId="46A63A41" w14:textId="5F5C2CAD" w:rsidR="007C39D0" w:rsidRPr="00224B42" w:rsidRDefault="007C39D0" w:rsidP="007C39D0">
      <w:pPr>
        <w:pStyle w:val="ListParagraph"/>
        <w:numPr>
          <w:ilvl w:val="0"/>
          <w:numId w:val="11"/>
        </w:numPr>
        <w:rPr>
          <w:rFonts w:ascii="Verdana" w:hAnsi="Verdana"/>
          <w:sz w:val="24"/>
          <w:szCs w:val="24"/>
        </w:rPr>
      </w:pPr>
      <w:r w:rsidRPr="00224B42">
        <w:rPr>
          <w:rFonts w:ascii="Verdana" w:hAnsi="Verdana"/>
          <w:sz w:val="24"/>
          <w:szCs w:val="24"/>
        </w:rPr>
        <w:t xml:space="preserve">100 additional </w:t>
      </w:r>
      <w:r w:rsidR="00224B42">
        <w:rPr>
          <w:rFonts w:ascii="Verdana" w:hAnsi="Verdana"/>
          <w:sz w:val="24"/>
          <w:szCs w:val="24"/>
        </w:rPr>
        <w:t xml:space="preserve">home care packages for children. </w:t>
      </w:r>
    </w:p>
    <w:p w14:paraId="721597EB" w14:textId="7C1C4D58" w:rsidR="007C39D0" w:rsidRPr="00224B42" w:rsidRDefault="007C39D0" w:rsidP="007C39D0">
      <w:pPr>
        <w:pStyle w:val="ListParagraph"/>
        <w:numPr>
          <w:ilvl w:val="0"/>
          <w:numId w:val="11"/>
        </w:numPr>
        <w:rPr>
          <w:rFonts w:ascii="Verdana" w:hAnsi="Verdana"/>
          <w:sz w:val="24"/>
          <w:szCs w:val="24"/>
        </w:rPr>
      </w:pPr>
      <w:r w:rsidRPr="00224B42">
        <w:rPr>
          <w:rFonts w:ascii="Verdana" w:hAnsi="Verdana"/>
          <w:sz w:val="24"/>
          <w:szCs w:val="24"/>
        </w:rPr>
        <w:t>Additional primary care services</w:t>
      </w:r>
      <w:r w:rsidR="00224B42">
        <w:rPr>
          <w:rFonts w:ascii="Verdana" w:hAnsi="Verdana"/>
          <w:sz w:val="24"/>
          <w:szCs w:val="24"/>
        </w:rPr>
        <w:t xml:space="preserve">. </w:t>
      </w:r>
    </w:p>
    <w:p w14:paraId="4C207289" w14:textId="31154D08" w:rsidR="007C39D0" w:rsidRPr="00224B42" w:rsidRDefault="007C39D0" w:rsidP="007C39D0">
      <w:pPr>
        <w:pStyle w:val="ListParagraph"/>
        <w:numPr>
          <w:ilvl w:val="0"/>
          <w:numId w:val="11"/>
        </w:numPr>
        <w:rPr>
          <w:rFonts w:ascii="Verdana" w:hAnsi="Verdana"/>
          <w:sz w:val="24"/>
          <w:szCs w:val="24"/>
        </w:rPr>
      </w:pPr>
      <w:r w:rsidRPr="00224B42">
        <w:rPr>
          <w:rFonts w:ascii="Verdana" w:hAnsi="Verdana"/>
          <w:sz w:val="24"/>
          <w:szCs w:val="24"/>
        </w:rPr>
        <w:t>Development of 57 networks and 18 community specialist teams for older persons and chronic disease by Winter 2021</w:t>
      </w:r>
      <w:r w:rsidR="0037368E">
        <w:rPr>
          <w:rFonts w:ascii="Verdana" w:hAnsi="Verdana"/>
          <w:sz w:val="24"/>
          <w:szCs w:val="24"/>
        </w:rPr>
        <w:t xml:space="preserve">. </w:t>
      </w:r>
    </w:p>
    <w:p w14:paraId="13D6DB6C" w14:textId="39E3A1F0" w:rsidR="007C39D0" w:rsidRDefault="007C39D0" w:rsidP="007C39D0">
      <w:pPr>
        <w:pStyle w:val="ListParagraph"/>
        <w:numPr>
          <w:ilvl w:val="0"/>
          <w:numId w:val="11"/>
        </w:numPr>
        <w:rPr>
          <w:rFonts w:ascii="Verdana" w:hAnsi="Verdana"/>
          <w:sz w:val="24"/>
          <w:szCs w:val="24"/>
        </w:rPr>
      </w:pPr>
      <w:r w:rsidRPr="00224B42">
        <w:rPr>
          <w:rFonts w:ascii="Verdana" w:hAnsi="Verdana"/>
          <w:sz w:val="24"/>
          <w:szCs w:val="24"/>
        </w:rPr>
        <w:t xml:space="preserve">Health and wellbeing teams expanded to each of </w:t>
      </w:r>
      <w:r w:rsidR="0037368E">
        <w:rPr>
          <w:rFonts w:ascii="Verdana" w:hAnsi="Verdana"/>
          <w:sz w:val="24"/>
          <w:szCs w:val="24"/>
        </w:rPr>
        <w:t>the 96 community healthcare networks</w:t>
      </w:r>
      <w:r w:rsidRPr="00224B42">
        <w:rPr>
          <w:rFonts w:ascii="Verdana" w:hAnsi="Verdana"/>
          <w:sz w:val="24"/>
          <w:szCs w:val="24"/>
        </w:rPr>
        <w:t xml:space="preserve"> on phased basis</w:t>
      </w:r>
    </w:p>
    <w:p w14:paraId="6CC83BF7" w14:textId="623579E8" w:rsidR="0037368E" w:rsidRDefault="0037368E" w:rsidP="0037368E">
      <w:pPr>
        <w:rPr>
          <w:rFonts w:ascii="Verdana" w:hAnsi="Verdana"/>
          <w:sz w:val="24"/>
          <w:szCs w:val="24"/>
        </w:rPr>
      </w:pPr>
    </w:p>
    <w:p w14:paraId="6B704EEE" w14:textId="19AC3A97" w:rsidR="0037368E" w:rsidRDefault="0037368E" w:rsidP="0037368E">
      <w:pPr>
        <w:pStyle w:val="Heading1"/>
        <w:rPr>
          <w:b/>
          <w:bCs/>
        </w:rPr>
      </w:pPr>
      <w:r>
        <w:rPr>
          <w:b/>
          <w:bCs/>
        </w:rPr>
        <w:t xml:space="preserve">Mental Health </w:t>
      </w:r>
    </w:p>
    <w:p w14:paraId="363CABC8" w14:textId="4F1EEC60" w:rsidR="00893260" w:rsidRDefault="0037368E" w:rsidP="0037368E">
      <w:pPr>
        <w:rPr>
          <w:rFonts w:ascii="Verdana" w:hAnsi="Verdana"/>
          <w:sz w:val="24"/>
          <w:szCs w:val="24"/>
        </w:rPr>
      </w:pPr>
      <w:r>
        <w:rPr>
          <w:rFonts w:ascii="Verdana" w:hAnsi="Verdana"/>
          <w:sz w:val="24"/>
          <w:szCs w:val="24"/>
        </w:rPr>
        <w:t>Progressing implementation of the new Sharing the Vision policy is a key aspect of the mental health strategy.</w:t>
      </w:r>
      <w:r w:rsidR="008C3AD5">
        <w:rPr>
          <w:rFonts w:ascii="Verdana" w:hAnsi="Verdana"/>
          <w:sz w:val="24"/>
          <w:szCs w:val="24"/>
        </w:rPr>
        <w:t xml:space="preserve"> The Plan states that this will include improving the integration between physical and mental health. While this is positive, it is disappointing that there is n</w:t>
      </w:r>
      <w:r w:rsidR="00893260">
        <w:rPr>
          <w:rFonts w:ascii="Verdana" w:hAnsi="Verdana"/>
          <w:sz w:val="24"/>
          <w:szCs w:val="24"/>
        </w:rPr>
        <w:t>ot more specific reference to measures to enable people with disabilities to access mental health services. This is an important element of the Sharing the Vision policy that needs to be implemented.</w:t>
      </w:r>
    </w:p>
    <w:p w14:paraId="2A63DA4D" w14:textId="1E772A97" w:rsidR="00A3259F" w:rsidRDefault="00893260" w:rsidP="0037368E">
      <w:pPr>
        <w:rPr>
          <w:rFonts w:ascii="Verdana" w:hAnsi="Verdana"/>
          <w:b/>
          <w:bCs/>
          <w:sz w:val="24"/>
          <w:szCs w:val="24"/>
        </w:rPr>
      </w:pPr>
      <w:r>
        <w:rPr>
          <w:rFonts w:ascii="Verdana" w:hAnsi="Verdana"/>
          <w:b/>
          <w:bCs/>
          <w:sz w:val="24"/>
          <w:szCs w:val="24"/>
        </w:rPr>
        <w:t xml:space="preserve">Key Measures </w:t>
      </w:r>
    </w:p>
    <w:p w14:paraId="1EFAAD94" w14:textId="5F406BAB" w:rsidR="00893260" w:rsidRPr="00893260" w:rsidRDefault="00A3259F" w:rsidP="00893260">
      <w:pPr>
        <w:pStyle w:val="ListParagraph"/>
        <w:numPr>
          <w:ilvl w:val="0"/>
          <w:numId w:val="12"/>
        </w:numPr>
        <w:rPr>
          <w:rFonts w:ascii="Verdana" w:hAnsi="Verdana"/>
          <w:sz w:val="24"/>
          <w:szCs w:val="24"/>
        </w:rPr>
      </w:pPr>
      <w:r>
        <w:rPr>
          <w:rFonts w:ascii="Verdana" w:hAnsi="Verdana"/>
          <w:sz w:val="24"/>
          <w:szCs w:val="24"/>
        </w:rPr>
        <w:t xml:space="preserve">€23m to implement </w:t>
      </w:r>
      <w:r w:rsidR="00893260" w:rsidRPr="00893260">
        <w:rPr>
          <w:rFonts w:ascii="Verdana" w:hAnsi="Verdana"/>
          <w:sz w:val="24"/>
          <w:szCs w:val="24"/>
        </w:rPr>
        <w:t>Sharing the Vision- including targeted recruitment 123 staff</w:t>
      </w:r>
      <w:r w:rsidR="00893260">
        <w:rPr>
          <w:rFonts w:ascii="Verdana" w:hAnsi="Verdana"/>
          <w:sz w:val="24"/>
          <w:szCs w:val="24"/>
        </w:rPr>
        <w:t xml:space="preserve">. </w:t>
      </w:r>
    </w:p>
    <w:p w14:paraId="11E1D538" w14:textId="760A5096" w:rsidR="00893260" w:rsidRPr="00893260" w:rsidRDefault="00893260" w:rsidP="00893260">
      <w:pPr>
        <w:pStyle w:val="ListParagraph"/>
        <w:numPr>
          <w:ilvl w:val="0"/>
          <w:numId w:val="12"/>
        </w:numPr>
        <w:rPr>
          <w:rFonts w:ascii="Verdana" w:hAnsi="Verdana"/>
          <w:sz w:val="24"/>
          <w:szCs w:val="24"/>
        </w:rPr>
      </w:pPr>
      <w:r w:rsidRPr="00893260">
        <w:rPr>
          <w:rFonts w:ascii="Verdana" w:hAnsi="Verdana"/>
          <w:sz w:val="24"/>
          <w:szCs w:val="24"/>
        </w:rPr>
        <w:t>Increase community mental health team staffing by 10%</w:t>
      </w:r>
      <w:r>
        <w:rPr>
          <w:rFonts w:ascii="Verdana" w:hAnsi="Verdana"/>
          <w:sz w:val="24"/>
          <w:szCs w:val="24"/>
        </w:rPr>
        <w:t xml:space="preserve">. </w:t>
      </w:r>
    </w:p>
    <w:p w14:paraId="1FBD7FA4" w14:textId="020381E5" w:rsidR="00893260" w:rsidRPr="00893260" w:rsidRDefault="00893260" w:rsidP="00893260">
      <w:pPr>
        <w:pStyle w:val="ListParagraph"/>
        <w:numPr>
          <w:ilvl w:val="0"/>
          <w:numId w:val="12"/>
        </w:numPr>
        <w:rPr>
          <w:rFonts w:ascii="Verdana" w:hAnsi="Verdana"/>
          <w:sz w:val="24"/>
          <w:szCs w:val="24"/>
        </w:rPr>
      </w:pPr>
      <w:r w:rsidRPr="00893260">
        <w:rPr>
          <w:rFonts w:ascii="Verdana" w:hAnsi="Verdana"/>
          <w:sz w:val="24"/>
          <w:szCs w:val="24"/>
        </w:rPr>
        <w:t xml:space="preserve">Transition to new national forensic mental health service- </w:t>
      </w:r>
      <w:r>
        <w:rPr>
          <w:rFonts w:ascii="Verdana" w:hAnsi="Verdana"/>
          <w:sz w:val="24"/>
          <w:szCs w:val="24"/>
        </w:rPr>
        <w:t xml:space="preserve">increase </w:t>
      </w:r>
      <w:r w:rsidRPr="00893260">
        <w:rPr>
          <w:rFonts w:ascii="Verdana" w:hAnsi="Verdana"/>
          <w:sz w:val="24"/>
          <w:szCs w:val="24"/>
        </w:rPr>
        <w:t xml:space="preserve">to 130 beds </w:t>
      </w:r>
      <w:r>
        <w:rPr>
          <w:rFonts w:ascii="Verdana" w:hAnsi="Verdana"/>
          <w:sz w:val="24"/>
          <w:szCs w:val="24"/>
        </w:rPr>
        <w:t xml:space="preserve">in 2021 and </w:t>
      </w:r>
      <w:r w:rsidRPr="00893260">
        <w:rPr>
          <w:rFonts w:ascii="Verdana" w:hAnsi="Verdana"/>
          <w:sz w:val="24"/>
          <w:szCs w:val="24"/>
        </w:rPr>
        <w:t xml:space="preserve">170 beds </w:t>
      </w:r>
      <w:r>
        <w:rPr>
          <w:rFonts w:ascii="Verdana" w:hAnsi="Verdana"/>
          <w:sz w:val="24"/>
          <w:szCs w:val="24"/>
        </w:rPr>
        <w:t xml:space="preserve">in </w:t>
      </w:r>
      <w:r w:rsidRPr="00893260">
        <w:rPr>
          <w:rFonts w:ascii="Verdana" w:hAnsi="Verdana"/>
          <w:sz w:val="24"/>
          <w:szCs w:val="24"/>
        </w:rPr>
        <w:t>2022</w:t>
      </w:r>
      <w:r>
        <w:rPr>
          <w:rFonts w:ascii="Verdana" w:hAnsi="Verdana"/>
          <w:sz w:val="24"/>
          <w:szCs w:val="24"/>
        </w:rPr>
        <w:t xml:space="preserve">. </w:t>
      </w:r>
    </w:p>
    <w:p w14:paraId="43D67631" w14:textId="657970EF" w:rsidR="00893260" w:rsidRPr="00893260" w:rsidRDefault="00893260" w:rsidP="00893260">
      <w:pPr>
        <w:pStyle w:val="ListParagraph"/>
        <w:numPr>
          <w:ilvl w:val="0"/>
          <w:numId w:val="12"/>
        </w:numPr>
        <w:rPr>
          <w:rFonts w:ascii="Verdana" w:hAnsi="Verdana"/>
          <w:sz w:val="24"/>
          <w:szCs w:val="24"/>
        </w:rPr>
      </w:pPr>
      <w:r w:rsidRPr="00893260">
        <w:rPr>
          <w:rFonts w:ascii="Verdana" w:hAnsi="Verdana"/>
          <w:sz w:val="24"/>
          <w:szCs w:val="24"/>
        </w:rPr>
        <w:t>6,250 additional counselling hours and counselling supports for mother and baby home survivors</w:t>
      </w:r>
      <w:r>
        <w:rPr>
          <w:rFonts w:ascii="Verdana" w:hAnsi="Verdana"/>
          <w:sz w:val="24"/>
          <w:szCs w:val="24"/>
        </w:rPr>
        <w:t xml:space="preserve">. </w:t>
      </w:r>
    </w:p>
    <w:p w14:paraId="01B97037" w14:textId="4603F7A2" w:rsidR="00893260" w:rsidRDefault="00893260" w:rsidP="00893260">
      <w:pPr>
        <w:pStyle w:val="ListParagraph"/>
        <w:numPr>
          <w:ilvl w:val="0"/>
          <w:numId w:val="12"/>
        </w:numPr>
        <w:rPr>
          <w:rFonts w:ascii="Verdana" w:hAnsi="Verdana"/>
          <w:sz w:val="24"/>
          <w:szCs w:val="24"/>
        </w:rPr>
      </w:pPr>
      <w:r>
        <w:rPr>
          <w:rFonts w:ascii="Verdana" w:hAnsi="Verdana"/>
          <w:sz w:val="24"/>
          <w:szCs w:val="24"/>
        </w:rPr>
        <w:t>Improving the</w:t>
      </w:r>
      <w:r w:rsidRPr="00893260">
        <w:rPr>
          <w:rFonts w:ascii="Verdana" w:hAnsi="Verdana"/>
          <w:sz w:val="24"/>
          <w:szCs w:val="24"/>
        </w:rPr>
        <w:t xml:space="preserve"> integration between physical and mental health</w:t>
      </w:r>
      <w:r>
        <w:rPr>
          <w:rFonts w:ascii="Verdana" w:hAnsi="Verdana"/>
          <w:sz w:val="24"/>
          <w:szCs w:val="24"/>
        </w:rPr>
        <w:t xml:space="preserve">. </w:t>
      </w:r>
    </w:p>
    <w:sectPr w:rsidR="008932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73A4"/>
    <w:multiLevelType w:val="hybridMultilevel"/>
    <w:tmpl w:val="752A48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D54730"/>
    <w:multiLevelType w:val="hybridMultilevel"/>
    <w:tmpl w:val="A37C48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502F0D"/>
    <w:multiLevelType w:val="hybridMultilevel"/>
    <w:tmpl w:val="76E252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A84CBE"/>
    <w:multiLevelType w:val="hybridMultilevel"/>
    <w:tmpl w:val="9EE2D7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D492F0B"/>
    <w:multiLevelType w:val="hybridMultilevel"/>
    <w:tmpl w:val="D974C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EE3AE7"/>
    <w:multiLevelType w:val="hybridMultilevel"/>
    <w:tmpl w:val="DEFC1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C87E44"/>
    <w:multiLevelType w:val="hybridMultilevel"/>
    <w:tmpl w:val="788CF2C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CC2471B"/>
    <w:multiLevelType w:val="hybridMultilevel"/>
    <w:tmpl w:val="1CEE4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2126091"/>
    <w:multiLevelType w:val="hybridMultilevel"/>
    <w:tmpl w:val="BC6850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6C6628C"/>
    <w:multiLevelType w:val="hybridMultilevel"/>
    <w:tmpl w:val="D09474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0E56C78"/>
    <w:multiLevelType w:val="hybridMultilevel"/>
    <w:tmpl w:val="EE4EBD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69E767A"/>
    <w:multiLevelType w:val="hybridMultilevel"/>
    <w:tmpl w:val="13DAFF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B817785"/>
    <w:multiLevelType w:val="hybridMultilevel"/>
    <w:tmpl w:val="97ECD912"/>
    <w:lvl w:ilvl="0" w:tplc="CC46483C">
      <w:start w:val="3"/>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A085EB3"/>
    <w:multiLevelType w:val="hybridMultilevel"/>
    <w:tmpl w:val="7366A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ED32FC4"/>
    <w:multiLevelType w:val="hybridMultilevel"/>
    <w:tmpl w:val="0F8CCA58"/>
    <w:lvl w:ilvl="0" w:tplc="6C16F00E">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4"/>
  </w:num>
  <w:num w:numId="4">
    <w:abstractNumId w:val="0"/>
  </w:num>
  <w:num w:numId="5">
    <w:abstractNumId w:val="5"/>
  </w:num>
  <w:num w:numId="6">
    <w:abstractNumId w:val="11"/>
  </w:num>
  <w:num w:numId="7">
    <w:abstractNumId w:val="7"/>
  </w:num>
  <w:num w:numId="8">
    <w:abstractNumId w:val="6"/>
  </w:num>
  <w:num w:numId="9">
    <w:abstractNumId w:val="1"/>
  </w:num>
  <w:num w:numId="10">
    <w:abstractNumId w:val="10"/>
  </w:num>
  <w:num w:numId="11">
    <w:abstractNumId w:val="9"/>
  </w:num>
  <w:num w:numId="12">
    <w:abstractNumId w:val="8"/>
  </w:num>
  <w:num w:numId="13">
    <w:abstractNumId w:val="13"/>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A8"/>
    <w:rsid w:val="00011448"/>
    <w:rsid w:val="0001278A"/>
    <w:rsid w:val="0001563C"/>
    <w:rsid w:val="00022A7D"/>
    <w:rsid w:val="000731BB"/>
    <w:rsid w:val="00080777"/>
    <w:rsid w:val="00082249"/>
    <w:rsid w:val="000A1729"/>
    <w:rsid w:val="000A58A2"/>
    <w:rsid w:val="000C000C"/>
    <w:rsid w:val="000D289C"/>
    <w:rsid w:val="000D6A6D"/>
    <w:rsid w:val="000E6872"/>
    <w:rsid w:val="00106713"/>
    <w:rsid w:val="0011094C"/>
    <w:rsid w:val="00113139"/>
    <w:rsid w:val="00114FBE"/>
    <w:rsid w:val="00123EC2"/>
    <w:rsid w:val="00140FD5"/>
    <w:rsid w:val="00154BAA"/>
    <w:rsid w:val="00163063"/>
    <w:rsid w:val="00193EEA"/>
    <w:rsid w:val="001A4544"/>
    <w:rsid w:val="001E5530"/>
    <w:rsid w:val="00203DB4"/>
    <w:rsid w:val="00224B42"/>
    <w:rsid w:val="002316B8"/>
    <w:rsid w:val="002529F9"/>
    <w:rsid w:val="00255498"/>
    <w:rsid w:val="00257791"/>
    <w:rsid w:val="00266F3A"/>
    <w:rsid w:val="002824A4"/>
    <w:rsid w:val="002B5863"/>
    <w:rsid w:val="00306D55"/>
    <w:rsid w:val="00345E34"/>
    <w:rsid w:val="003526BF"/>
    <w:rsid w:val="0037368E"/>
    <w:rsid w:val="003A4BDD"/>
    <w:rsid w:val="003B62B7"/>
    <w:rsid w:val="003D5EB1"/>
    <w:rsid w:val="003E002B"/>
    <w:rsid w:val="00401448"/>
    <w:rsid w:val="00423AA6"/>
    <w:rsid w:val="00423CB2"/>
    <w:rsid w:val="00470FB2"/>
    <w:rsid w:val="00486E7D"/>
    <w:rsid w:val="004B0E9D"/>
    <w:rsid w:val="004C6283"/>
    <w:rsid w:val="004D2F07"/>
    <w:rsid w:val="004D56A2"/>
    <w:rsid w:val="00510EB9"/>
    <w:rsid w:val="0052010C"/>
    <w:rsid w:val="005309F7"/>
    <w:rsid w:val="0053176F"/>
    <w:rsid w:val="00532317"/>
    <w:rsid w:val="00542FA9"/>
    <w:rsid w:val="00550134"/>
    <w:rsid w:val="00556FC0"/>
    <w:rsid w:val="00561CAF"/>
    <w:rsid w:val="00596690"/>
    <w:rsid w:val="005E7994"/>
    <w:rsid w:val="00610C63"/>
    <w:rsid w:val="00612B64"/>
    <w:rsid w:val="0061565E"/>
    <w:rsid w:val="00620CB7"/>
    <w:rsid w:val="00657627"/>
    <w:rsid w:val="00675685"/>
    <w:rsid w:val="00693555"/>
    <w:rsid w:val="006D53DC"/>
    <w:rsid w:val="006F4BD1"/>
    <w:rsid w:val="00703310"/>
    <w:rsid w:val="0077171D"/>
    <w:rsid w:val="0077372B"/>
    <w:rsid w:val="00780E6B"/>
    <w:rsid w:val="00786CC4"/>
    <w:rsid w:val="007C39D0"/>
    <w:rsid w:val="007D4AAC"/>
    <w:rsid w:val="007D4F39"/>
    <w:rsid w:val="00801459"/>
    <w:rsid w:val="0085394F"/>
    <w:rsid w:val="0085772A"/>
    <w:rsid w:val="00882A4C"/>
    <w:rsid w:val="00893260"/>
    <w:rsid w:val="00893B20"/>
    <w:rsid w:val="008C3AD5"/>
    <w:rsid w:val="008C4509"/>
    <w:rsid w:val="008D03EE"/>
    <w:rsid w:val="008F5A41"/>
    <w:rsid w:val="00913030"/>
    <w:rsid w:val="009166BE"/>
    <w:rsid w:val="00933E0D"/>
    <w:rsid w:val="00947DAA"/>
    <w:rsid w:val="00963F89"/>
    <w:rsid w:val="0097014A"/>
    <w:rsid w:val="009A3472"/>
    <w:rsid w:val="009E190C"/>
    <w:rsid w:val="009E5F24"/>
    <w:rsid w:val="00A079AF"/>
    <w:rsid w:val="00A3259F"/>
    <w:rsid w:val="00A44742"/>
    <w:rsid w:val="00A44AE7"/>
    <w:rsid w:val="00A507E3"/>
    <w:rsid w:val="00A75FD1"/>
    <w:rsid w:val="00A82FC1"/>
    <w:rsid w:val="00A962F7"/>
    <w:rsid w:val="00AD1869"/>
    <w:rsid w:val="00AD7F97"/>
    <w:rsid w:val="00AE7C2F"/>
    <w:rsid w:val="00B44470"/>
    <w:rsid w:val="00B44E3C"/>
    <w:rsid w:val="00B77CB2"/>
    <w:rsid w:val="00BA38D3"/>
    <w:rsid w:val="00BB4673"/>
    <w:rsid w:val="00BB4E14"/>
    <w:rsid w:val="00BC2261"/>
    <w:rsid w:val="00BD2271"/>
    <w:rsid w:val="00C10A9E"/>
    <w:rsid w:val="00C22C76"/>
    <w:rsid w:val="00C46E18"/>
    <w:rsid w:val="00C5719D"/>
    <w:rsid w:val="00C572C9"/>
    <w:rsid w:val="00C702AF"/>
    <w:rsid w:val="00C77770"/>
    <w:rsid w:val="00CC457C"/>
    <w:rsid w:val="00CF2F01"/>
    <w:rsid w:val="00D104DF"/>
    <w:rsid w:val="00D21F07"/>
    <w:rsid w:val="00D26546"/>
    <w:rsid w:val="00D773BE"/>
    <w:rsid w:val="00D959CB"/>
    <w:rsid w:val="00DE5092"/>
    <w:rsid w:val="00DE5487"/>
    <w:rsid w:val="00DF75B6"/>
    <w:rsid w:val="00E079EE"/>
    <w:rsid w:val="00E11CD3"/>
    <w:rsid w:val="00E2407A"/>
    <w:rsid w:val="00E42254"/>
    <w:rsid w:val="00E44291"/>
    <w:rsid w:val="00E54F9A"/>
    <w:rsid w:val="00E63B37"/>
    <w:rsid w:val="00E7199D"/>
    <w:rsid w:val="00E95CB8"/>
    <w:rsid w:val="00EA258B"/>
    <w:rsid w:val="00EC0A0B"/>
    <w:rsid w:val="00EC2DF1"/>
    <w:rsid w:val="00ED1630"/>
    <w:rsid w:val="00F151C6"/>
    <w:rsid w:val="00F31E44"/>
    <w:rsid w:val="00F4003E"/>
    <w:rsid w:val="00F40134"/>
    <w:rsid w:val="00F556A8"/>
    <w:rsid w:val="00F76A67"/>
    <w:rsid w:val="00FA6519"/>
    <w:rsid w:val="00FC7257"/>
    <w:rsid w:val="00FE1787"/>
    <w:rsid w:val="00FE38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41B0"/>
  <w15:chartTrackingRefBased/>
  <w15:docId w15:val="{798A2CB6-2FB4-4B76-AE4F-E4D45342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2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2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6A8"/>
    <w:pPr>
      <w:ind w:left="720"/>
      <w:contextualSpacing/>
    </w:pPr>
  </w:style>
  <w:style w:type="character" w:customStyle="1" w:styleId="Heading1Char">
    <w:name w:val="Heading 1 Char"/>
    <w:basedOn w:val="DefaultParagraphFont"/>
    <w:link w:val="Heading1"/>
    <w:uiPriority w:val="9"/>
    <w:rsid w:val="00E442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429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C4F2F-947D-4265-B405-5FD9F35F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1434</Words>
  <Characters>8174</Characters>
  <Application>Microsoft Office Word</Application>
  <DocSecurity>0</DocSecurity>
  <Lines>68</Lines>
  <Paragraphs>19</Paragraphs>
  <ScaleCrop>false</ScaleCrop>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Ríona Morris</dc:creator>
  <cp:keywords/>
  <dc:description/>
  <cp:lastModifiedBy>Ríona Morris</cp:lastModifiedBy>
  <cp:revision>3</cp:revision>
  <dcterms:created xsi:type="dcterms:W3CDTF">2021-02-25T17:19:00Z</dcterms:created>
  <dcterms:modified xsi:type="dcterms:W3CDTF">2021-02-25T18:08:00Z</dcterms:modified>
</cp:coreProperties>
</file>