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5BEA" w14:textId="77777777" w:rsidR="005F5ECE" w:rsidRDefault="005F5ECE" w:rsidP="005F5ECE">
      <w:pPr>
        <w:pStyle w:val="paragraph"/>
        <w:spacing w:before="0" w:beforeAutospacing="0" w:after="160" w:afterAutospacing="0"/>
        <w:textAlignment w:val="baseline"/>
      </w:pPr>
      <w:r>
        <w:rPr>
          <w:rStyle w:val="eop"/>
          <w:rFonts w:ascii="Calibri" w:eastAsiaTheme="majorEastAsia" w:hAnsi="Calibri" w:cs="Calibri"/>
          <w:sz w:val="22"/>
          <w:szCs w:val="22"/>
        </w:rPr>
        <w:t> </w:t>
      </w:r>
    </w:p>
    <w:p w14:paraId="6F9308C1" w14:textId="3B7FEF30" w:rsidR="005F5ECE" w:rsidRDefault="005F5ECE" w:rsidP="005F5ECE">
      <w:pPr>
        <w:pStyle w:val="paragraph"/>
        <w:spacing w:before="0" w:beforeAutospacing="0" w:after="160" w:afterAutospacing="0"/>
        <w:jc w:val="center"/>
        <w:textAlignment w:val="baseline"/>
      </w:pPr>
      <w:r>
        <w:rPr>
          <w:rStyle w:val="wacimagecontainer"/>
          <w:rFonts w:eastAsiaTheme="majorEastAsia"/>
          <w:noProof/>
        </w:rPr>
        <w:drawing>
          <wp:inline distT="0" distB="0" distL="0" distR="0" wp14:anchorId="0F3EC2B5" wp14:editId="7D241DDF">
            <wp:extent cx="1541179" cy="987047"/>
            <wp:effectExtent l="0" t="0" r="1905" b="3810"/>
            <wp:docPr id="156540158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06" cy="995518"/>
                    </a:xfrm>
                    <a:prstGeom prst="rect">
                      <a:avLst/>
                    </a:prstGeom>
                    <a:noFill/>
                    <a:ln>
                      <a:noFill/>
                    </a:ln>
                  </pic:spPr>
                </pic:pic>
              </a:graphicData>
            </a:graphic>
          </wp:inline>
        </w:drawing>
      </w:r>
      <w:r>
        <w:rPr>
          <w:rStyle w:val="contentcontrolboundarysink"/>
          <w:rFonts w:ascii="Calibri" w:eastAsiaTheme="majorEastAsia" w:hAnsi="Calibri" w:cs="Calibri"/>
          <w:sz w:val="22"/>
          <w:szCs w:val="22"/>
        </w:rPr>
        <w:t>​​</w:t>
      </w:r>
    </w:p>
    <w:p w14:paraId="76C3D1EA" w14:textId="77777777" w:rsidR="005F5ECE" w:rsidRDefault="005F5ECE" w:rsidP="005F5ECE">
      <w:pPr>
        <w:pStyle w:val="paragraph"/>
        <w:spacing w:before="0" w:beforeAutospacing="0" w:after="160" w:afterAutospacing="0"/>
        <w:textAlignment w:val="baseline"/>
      </w:pPr>
      <w:r>
        <w:rPr>
          <w:rStyle w:val="contentcontrolboundarysink"/>
          <w:rFonts w:ascii="Arial" w:eastAsiaTheme="majorEastAsia" w:hAnsi="Arial" w:cs="Arial"/>
          <w:color w:val="323E4F"/>
          <w:sz w:val="28"/>
          <w:szCs w:val="28"/>
        </w:rPr>
        <w:t>​​</w:t>
      </w:r>
      <w:r>
        <w:rPr>
          <w:rStyle w:val="eop"/>
          <w:rFonts w:ascii="Arial" w:eastAsiaTheme="majorEastAsia" w:hAnsi="Arial" w:cs="Arial"/>
          <w:color w:val="323E4F"/>
          <w:sz w:val="28"/>
          <w:szCs w:val="28"/>
        </w:rPr>
        <w:t> </w:t>
      </w:r>
    </w:p>
    <w:p w14:paraId="5DFAB0EA" w14:textId="7F3249E9" w:rsidR="005F5ECE" w:rsidRDefault="005F5ECE" w:rsidP="005F5ECE">
      <w:pPr>
        <w:pStyle w:val="paragraph"/>
        <w:spacing w:before="0" w:beforeAutospacing="0" w:after="160" w:afterAutospacing="0"/>
        <w:textAlignment w:val="baseline"/>
      </w:pPr>
      <w:r>
        <w:rPr>
          <w:rStyle w:val="eop"/>
          <w:rFonts w:ascii="Arial" w:eastAsiaTheme="majorEastAsia" w:hAnsi="Arial" w:cs="Arial"/>
          <w:color w:val="323E4F"/>
          <w:sz w:val="28"/>
          <w:szCs w:val="28"/>
        </w:rPr>
        <w:t> </w:t>
      </w:r>
    </w:p>
    <w:p w14:paraId="7561EC74" w14:textId="77777777" w:rsidR="005F5ECE" w:rsidRPr="002547D3" w:rsidRDefault="005F5ECE" w:rsidP="005F5ECE">
      <w:pPr>
        <w:pStyle w:val="paragraph"/>
        <w:spacing w:before="0" w:beforeAutospacing="0" w:after="160" w:afterAutospacing="0"/>
        <w:jc w:val="center"/>
        <w:textAlignment w:val="baseline"/>
        <w:rPr>
          <w:rFonts w:ascii="Verdana" w:hAnsi="Verdana"/>
        </w:rPr>
      </w:pPr>
      <w:r w:rsidRPr="002547D3">
        <w:rPr>
          <w:rStyle w:val="eop"/>
          <w:rFonts w:ascii="Verdana" w:eastAsiaTheme="majorEastAsia" w:hAnsi="Verdana" w:cs="Arial"/>
          <w:color w:val="323E4F"/>
          <w:sz w:val="28"/>
          <w:szCs w:val="28"/>
        </w:rPr>
        <w:t> </w:t>
      </w:r>
    </w:p>
    <w:p w14:paraId="48B90A1D" w14:textId="5A02F72B" w:rsidR="005F5ECE" w:rsidRPr="002547D3" w:rsidRDefault="005F5ECE" w:rsidP="004E2A95">
      <w:pPr>
        <w:pStyle w:val="paragraph"/>
        <w:jc w:val="center"/>
        <w:textAlignment w:val="baseline"/>
        <w:rPr>
          <w:rFonts w:ascii="Verdana" w:eastAsiaTheme="majorEastAsia" w:hAnsi="Verdana" w:cs="Calibri"/>
          <w:b/>
          <w:bCs/>
          <w:color w:val="004D45"/>
          <w:sz w:val="72"/>
          <w:szCs w:val="72"/>
        </w:rPr>
      </w:pPr>
      <w:r w:rsidRPr="002547D3">
        <w:rPr>
          <w:rFonts w:ascii="Verdana" w:eastAsiaTheme="majorEastAsia" w:hAnsi="Verdana" w:cs="Calibri"/>
          <w:b/>
          <w:bCs/>
          <w:color w:val="004D45"/>
          <w:sz w:val="72"/>
          <w:szCs w:val="72"/>
        </w:rPr>
        <w:t>Consultation on the Revised Energy Poverty Action Plan</w:t>
      </w:r>
      <w:r w:rsidRPr="002547D3">
        <w:rPr>
          <w:rStyle w:val="eop"/>
          <w:rFonts w:ascii="Verdana" w:eastAsiaTheme="majorEastAsia" w:hAnsi="Verdana" w:cs="Calibri"/>
          <w:color w:val="004D45"/>
          <w:sz w:val="72"/>
          <w:szCs w:val="72"/>
        </w:rPr>
        <w:t> </w:t>
      </w:r>
    </w:p>
    <w:p w14:paraId="77D16676" w14:textId="0D6E8C12" w:rsidR="005F5ECE" w:rsidRDefault="005F5ECE" w:rsidP="005F5ECE">
      <w:pPr>
        <w:pStyle w:val="paragraph"/>
        <w:spacing w:before="40" w:beforeAutospacing="0" w:after="40" w:afterAutospacing="0"/>
        <w:textAlignment w:val="baseline"/>
        <w:rPr>
          <w:rFonts w:ascii="Verdana" w:hAnsi="Verdana"/>
        </w:rPr>
      </w:pPr>
    </w:p>
    <w:p w14:paraId="4532049D" w14:textId="77777777" w:rsidR="00175624" w:rsidRDefault="00175624" w:rsidP="005F5ECE">
      <w:pPr>
        <w:pStyle w:val="paragraph"/>
        <w:spacing w:before="40" w:beforeAutospacing="0" w:after="40" w:afterAutospacing="0"/>
        <w:textAlignment w:val="baseline"/>
        <w:rPr>
          <w:rFonts w:ascii="Verdana" w:hAnsi="Verdana"/>
        </w:rPr>
      </w:pPr>
    </w:p>
    <w:p w14:paraId="469B9FDD" w14:textId="77777777" w:rsidR="00175624" w:rsidRDefault="00175624" w:rsidP="005F5ECE">
      <w:pPr>
        <w:pStyle w:val="paragraph"/>
        <w:spacing w:before="40" w:beforeAutospacing="0" w:after="40" w:afterAutospacing="0"/>
        <w:textAlignment w:val="baseline"/>
        <w:rPr>
          <w:rFonts w:ascii="Verdana" w:hAnsi="Verdana"/>
        </w:rPr>
      </w:pPr>
    </w:p>
    <w:p w14:paraId="44BFB9EF" w14:textId="77777777" w:rsidR="00175624" w:rsidRPr="002547D3" w:rsidRDefault="00175624" w:rsidP="005F5ECE">
      <w:pPr>
        <w:pStyle w:val="paragraph"/>
        <w:spacing w:before="40" w:beforeAutospacing="0" w:after="40" w:afterAutospacing="0"/>
        <w:textAlignment w:val="baseline"/>
        <w:rPr>
          <w:rFonts w:ascii="Verdana" w:hAnsi="Verdana"/>
        </w:rPr>
      </w:pPr>
    </w:p>
    <w:p w14:paraId="0D886B58" w14:textId="031BBEEE" w:rsidR="005F5ECE" w:rsidRPr="002547D3" w:rsidRDefault="005F5ECE" w:rsidP="004E2A95">
      <w:pPr>
        <w:pStyle w:val="paragraph"/>
        <w:spacing w:before="40" w:after="40"/>
        <w:jc w:val="center"/>
        <w:textAlignment w:val="baseline"/>
        <w:rPr>
          <w:rFonts w:ascii="Verdana" w:eastAsiaTheme="majorEastAsia" w:hAnsi="Verdana" w:cs="Calibri"/>
          <w:b/>
          <w:bCs/>
          <w:caps/>
          <w:color w:val="0C2C84"/>
          <w:sz w:val="64"/>
          <w:szCs w:val="64"/>
        </w:rPr>
      </w:pPr>
      <w:r w:rsidRPr="002547D3">
        <w:rPr>
          <w:rStyle w:val="contentcontrolboundarysink"/>
          <w:rFonts w:ascii="Arial" w:eastAsiaTheme="majorEastAsia" w:hAnsi="Arial" w:cs="Arial"/>
          <w:b/>
          <w:bCs/>
          <w:caps/>
          <w:color w:val="0C2C84"/>
          <w:sz w:val="64"/>
          <w:szCs w:val="64"/>
          <w:lang w:val="en-US"/>
        </w:rPr>
        <w:t>​​</w:t>
      </w:r>
      <w:r w:rsidR="004E2A95" w:rsidRPr="003200B1">
        <w:rPr>
          <w:rStyle w:val="normaltextrun"/>
          <w:rFonts w:ascii="Verdana" w:eastAsiaTheme="majorEastAsia" w:hAnsi="Verdana" w:cs="Calibri"/>
          <w:b/>
          <w:bCs/>
          <w:color w:val="0C2C84"/>
          <w:sz w:val="52"/>
          <w:szCs w:val="52"/>
          <w:lang w:val="en-US"/>
        </w:rPr>
        <w:t xml:space="preserve">Submission to the </w:t>
      </w:r>
      <w:r w:rsidR="004E2A95" w:rsidRPr="003200B1">
        <w:rPr>
          <w:rFonts w:ascii="Verdana" w:eastAsiaTheme="majorEastAsia" w:hAnsi="Verdana" w:cs="Calibri"/>
          <w:b/>
          <w:bCs/>
          <w:color w:val="0C2C84"/>
          <w:sz w:val="52"/>
          <w:szCs w:val="52"/>
        </w:rPr>
        <w:t>Department of the Environment, Climate and Communications</w:t>
      </w:r>
    </w:p>
    <w:p w14:paraId="3754A71E" w14:textId="19C48FDE" w:rsidR="005F5ECE" w:rsidRPr="002547D3" w:rsidRDefault="005F5ECE" w:rsidP="005F5ECE">
      <w:pPr>
        <w:pStyle w:val="paragraph"/>
        <w:spacing w:before="40" w:beforeAutospacing="0" w:after="40" w:afterAutospacing="0"/>
        <w:jc w:val="center"/>
        <w:textAlignment w:val="baseline"/>
        <w:rPr>
          <w:rFonts w:ascii="Verdana" w:hAnsi="Verdana"/>
        </w:rPr>
      </w:pPr>
    </w:p>
    <w:p w14:paraId="459BF341" w14:textId="77777777" w:rsidR="005F5ECE" w:rsidRPr="002547D3" w:rsidRDefault="005F5ECE" w:rsidP="005F5ECE">
      <w:pPr>
        <w:pStyle w:val="paragraph"/>
        <w:spacing w:before="80" w:beforeAutospacing="0" w:after="40" w:afterAutospacing="0"/>
        <w:textAlignment w:val="baseline"/>
        <w:rPr>
          <w:rFonts w:ascii="Verdana" w:hAnsi="Verdana"/>
        </w:rPr>
      </w:pPr>
      <w:r w:rsidRPr="002547D3">
        <w:rPr>
          <w:rStyle w:val="eop"/>
          <w:rFonts w:ascii="Verdana" w:eastAsiaTheme="majorEastAsia" w:hAnsi="Verdana" w:cs="Arial"/>
          <w:color w:val="0C2C84"/>
        </w:rPr>
        <w:t> </w:t>
      </w:r>
    </w:p>
    <w:p w14:paraId="0ACFD7CA" w14:textId="77777777" w:rsidR="005F5ECE" w:rsidRPr="002547D3" w:rsidRDefault="005F5ECE" w:rsidP="005F5ECE">
      <w:pPr>
        <w:pStyle w:val="paragraph"/>
        <w:spacing w:before="80" w:beforeAutospacing="0" w:after="40" w:afterAutospacing="0"/>
        <w:textAlignment w:val="baseline"/>
        <w:rPr>
          <w:rFonts w:ascii="Verdana" w:hAnsi="Verdana"/>
        </w:rPr>
      </w:pPr>
      <w:r w:rsidRPr="002547D3">
        <w:rPr>
          <w:rStyle w:val="eop"/>
          <w:rFonts w:ascii="Verdana" w:eastAsiaTheme="majorEastAsia" w:hAnsi="Verdana" w:cs="Arial"/>
          <w:color w:val="0C2C84"/>
        </w:rPr>
        <w:t> </w:t>
      </w:r>
    </w:p>
    <w:p w14:paraId="62960552" w14:textId="77777777" w:rsidR="005F5ECE" w:rsidRPr="002547D3" w:rsidRDefault="005F5ECE" w:rsidP="005F5ECE">
      <w:pPr>
        <w:pStyle w:val="paragraph"/>
        <w:spacing w:before="80" w:beforeAutospacing="0" w:after="40" w:afterAutospacing="0"/>
        <w:jc w:val="center"/>
        <w:textAlignment w:val="baseline"/>
        <w:rPr>
          <w:rFonts w:ascii="Verdana" w:hAnsi="Verdana"/>
        </w:rPr>
      </w:pPr>
      <w:r w:rsidRPr="002547D3">
        <w:rPr>
          <w:rStyle w:val="eop"/>
          <w:rFonts w:ascii="Verdana" w:eastAsiaTheme="majorEastAsia" w:hAnsi="Verdana" w:cs="Arial"/>
          <w:color w:val="0C2C84"/>
        </w:rPr>
        <w:t> </w:t>
      </w:r>
    </w:p>
    <w:p w14:paraId="305709AF" w14:textId="77777777" w:rsidR="005F5ECE" w:rsidRPr="002547D3" w:rsidRDefault="005F5ECE" w:rsidP="005F5ECE">
      <w:pPr>
        <w:pStyle w:val="paragraph"/>
        <w:spacing w:before="80" w:beforeAutospacing="0" w:after="40" w:afterAutospacing="0"/>
        <w:jc w:val="center"/>
        <w:textAlignment w:val="baseline"/>
        <w:rPr>
          <w:rFonts w:ascii="Verdana" w:hAnsi="Verdana"/>
        </w:rPr>
      </w:pPr>
      <w:r w:rsidRPr="002547D3">
        <w:rPr>
          <w:rStyle w:val="eop"/>
          <w:rFonts w:ascii="Verdana" w:eastAsiaTheme="majorEastAsia" w:hAnsi="Verdana" w:cs="Arial"/>
          <w:color w:val="0C2C84"/>
        </w:rPr>
        <w:t> </w:t>
      </w:r>
    </w:p>
    <w:p w14:paraId="311EB790" w14:textId="37CA53C1" w:rsidR="003200B1" w:rsidRPr="00175624" w:rsidRDefault="004E2A95" w:rsidP="00175624">
      <w:pPr>
        <w:pStyle w:val="paragraph"/>
        <w:spacing w:before="80" w:beforeAutospacing="0" w:after="40" w:afterAutospacing="0"/>
        <w:jc w:val="center"/>
        <w:textAlignment w:val="baseline"/>
        <w:rPr>
          <w:rStyle w:val="eop"/>
          <w:rFonts w:ascii="Verdana" w:hAnsi="Verdana"/>
          <w:b/>
          <w:bCs/>
        </w:rPr>
      </w:pPr>
      <w:r w:rsidRPr="003200B1">
        <w:rPr>
          <w:rStyle w:val="contentcontrolboundarysink"/>
          <w:rFonts w:ascii="Verdana" w:eastAsiaTheme="majorEastAsia" w:hAnsi="Verdana" w:cs="Calibri"/>
          <w:b/>
          <w:bCs/>
          <w:color w:val="0C2C84"/>
          <w:sz w:val="40"/>
          <w:szCs w:val="40"/>
          <w:lang w:val="en-US"/>
        </w:rPr>
        <w:t>May</w:t>
      </w:r>
      <w:r w:rsidRPr="003200B1">
        <w:rPr>
          <w:rStyle w:val="contentcontrolboundarysink"/>
          <w:rFonts w:ascii="Verdana" w:eastAsiaTheme="majorEastAsia" w:hAnsi="Verdana" w:cs="Calibri"/>
          <w:b/>
          <w:bCs/>
          <w:caps/>
          <w:color w:val="0C2C84"/>
          <w:sz w:val="40"/>
          <w:szCs w:val="40"/>
          <w:lang w:val="en-US"/>
        </w:rPr>
        <w:t xml:space="preserve"> 2024</w:t>
      </w:r>
      <w:r w:rsidR="005F5ECE" w:rsidRPr="003200B1">
        <w:rPr>
          <w:rStyle w:val="normaltextrun"/>
          <w:rFonts w:ascii="Verdana" w:eastAsiaTheme="majorEastAsia" w:hAnsi="Verdana" w:cs="Calibri"/>
          <w:b/>
          <w:bCs/>
          <w:caps/>
          <w:color w:val="0C2C84"/>
          <w:sz w:val="40"/>
          <w:szCs w:val="40"/>
          <w:lang w:val="en-US"/>
        </w:rPr>
        <w:t xml:space="preserve"> </w:t>
      </w:r>
    </w:p>
    <w:p w14:paraId="37B794A5" w14:textId="20F43985" w:rsidR="005F5ECE" w:rsidRPr="003200B1" w:rsidRDefault="003200B1" w:rsidP="003200B1">
      <w:pPr>
        <w:rPr>
          <w:rFonts w:ascii="Arial" w:eastAsiaTheme="majorEastAsia" w:hAnsi="Arial" w:cs="Arial"/>
          <w:color w:val="004D45"/>
          <w:kern w:val="0"/>
          <w:sz w:val="72"/>
          <w:szCs w:val="72"/>
          <w:lang w:eastAsia="en-IE"/>
          <w14:ligatures w14:val="none"/>
        </w:rPr>
      </w:pPr>
      <w:r>
        <w:rPr>
          <w:rStyle w:val="eop"/>
          <w:rFonts w:ascii="Arial" w:eastAsiaTheme="majorEastAsia" w:hAnsi="Arial" w:cs="Arial"/>
          <w:color w:val="004D45"/>
          <w:sz w:val="72"/>
          <w:szCs w:val="72"/>
        </w:rPr>
        <w:br w:type="page"/>
      </w:r>
    </w:p>
    <w:p w14:paraId="1CC857DC" w14:textId="20742EEB" w:rsidR="00E41682" w:rsidRPr="000E4FFA" w:rsidRDefault="00C539DD" w:rsidP="000E4FFA">
      <w:pPr>
        <w:pStyle w:val="ListParagraph"/>
        <w:numPr>
          <w:ilvl w:val="0"/>
          <w:numId w:val="21"/>
        </w:numPr>
        <w:jc w:val="center"/>
        <w:rPr>
          <w:rFonts w:ascii="Verdana" w:hAnsi="Verdana"/>
          <w:b/>
          <w:bCs/>
          <w:sz w:val="24"/>
          <w:szCs w:val="24"/>
        </w:rPr>
      </w:pPr>
      <w:r>
        <w:rPr>
          <w:rFonts w:ascii="Verdana" w:hAnsi="Verdana"/>
          <w:b/>
          <w:bCs/>
          <w:sz w:val="24"/>
          <w:szCs w:val="24"/>
        </w:rPr>
        <w:lastRenderedPageBreak/>
        <w:t xml:space="preserve">Introduction and </w:t>
      </w:r>
      <w:r w:rsidR="00F507AD">
        <w:rPr>
          <w:rFonts w:ascii="Verdana" w:hAnsi="Verdana"/>
          <w:b/>
          <w:bCs/>
          <w:sz w:val="24"/>
          <w:szCs w:val="24"/>
        </w:rPr>
        <w:t>c</w:t>
      </w:r>
      <w:r w:rsidR="000E4FFA">
        <w:rPr>
          <w:rFonts w:ascii="Verdana" w:hAnsi="Verdana"/>
          <w:b/>
          <w:bCs/>
          <w:sz w:val="24"/>
          <w:szCs w:val="24"/>
        </w:rPr>
        <w:t xml:space="preserve">ontext </w:t>
      </w:r>
    </w:p>
    <w:p w14:paraId="441914D5" w14:textId="61AB41C9" w:rsidR="000E4FFA" w:rsidRPr="00C539DD" w:rsidRDefault="00586F25" w:rsidP="00C539DD">
      <w:pPr>
        <w:rPr>
          <w:rFonts w:ascii="Verdana" w:hAnsi="Verdana"/>
          <w:b/>
          <w:bCs/>
          <w:sz w:val="24"/>
          <w:szCs w:val="24"/>
        </w:rPr>
      </w:pPr>
      <w:r w:rsidRPr="00C539DD">
        <w:rPr>
          <w:rFonts w:ascii="Verdana" w:hAnsi="Verdana"/>
          <w:b/>
          <w:bCs/>
          <w:sz w:val="24"/>
          <w:szCs w:val="24"/>
        </w:rPr>
        <w:t>Introduction</w:t>
      </w:r>
    </w:p>
    <w:p w14:paraId="07D5B6DF" w14:textId="2CF33506" w:rsidR="00CF7D27" w:rsidRDefault="00DB1DBF" w:rsidP="004502B4">
      <w:pPr>
        <w:rPr>
          <w:rFonts w:ascii="Verdana" w:hAnsi="Verdana"/>
          <w:sz w:val="24"/>
          <w:szCs w:val="24"/>
          <w:lang w:val="en-GB"/>
        </w:rPr>
      </w:pPr>
      <w:r>
        <w:rPr>
          <w:rFonts w:ascii="Verdana" w:hAnsi="Verdana"/>
          <w:sz w:val="24"/>
          <w:szCs w:val="24"/>
        </w:rPr>
        <w:t>DFI welcomes the opportunity to make a submission to th</w:t>
      </w:r>
      <w:r w:rsidR="00881AB6">
        <w:rPr>
          <w:rFonts w:ascii="Verdana" w:hAnsi="Verdana"/>
          <w:sz w:val="24"/>
          <w:szCs w:val="24"/>
        </w:rPr>
        <w:t>e</w:t>
      </w:r>
      <w:r>
        <w:rPr>
          <w:rFonts w:ascii="Verdana" w:hAnsi="Verdana"/>
          <w:sz w:val="24"/>
          <w:szCs w:val="24"/>
        </w:rPr>
        <w:t xml:space="preserve"> consultation on the revision of the Energy Poverty Action Plan. </w:t>
      </w:r>
      <w:r w:rsidR="00E25179" w:rsidRPr="00E25179">
        <w:rPr>
          <w:rFonts w:ascii="Verdana" w:hAnsi="Verdana"/>
          <w:sz w:val="24"/>
          <w:szCs w:val="24"/>
          <w:lang w:val="en-GB"/>
        </w:rPr>
        <w:t xml:space="preserve">DFI is a federation of </w:t>
      </w:r>
      <w:r w:rsidR="00E25179">
        <w:rPr>
          <w:rFonts w:ascii="Verdana" w:hAnsi="Verdana"/>
          <w:sz w:val="24"/>
          <w:szCs w:val="24"/>
          <w:lang w:val="en-GB"/>
        </w:rPr>
        <w:t xml:space="preserve">over 120 </w:t>
      </w:r>
      <w:r w:rsidR="00E25179" w:rsidRPr="00E25179">
        <w:rPr>
          <w:rFonts w:ascii="Verdana" w:hAnsi="Verdana"/>
          <w:sz w:val="24"/>
          <w:szCs w:val="24"/>
          <w:lang w:val="en-GB"/>
        </w:rPr>
        <w:t>member organisations working with people with disabilities to implement the UN CRPD and ensure their equal participation in society.</w:t>
      </w:r>
      <w:r w:rsidR="000E7CF8">
        <w:rPr>
          <w:rFonts w:ascii="Verdana" w:hAnsi="Verdana"/>
          <w:sz w:val="24"/>
          <w:szCs w:val="24"/>
          <w:lang w:val="en-GB"/>
        </w:rPr>
        <w:t xml:space="preserve"> </w:t>
      </w:r>
      <w:r w:rsidR="007B1A47">
        <w:rPr>
          <w:rFonts w:ascii="Verdana" w:hAnsi="Verdana"/>
          <w:sz w:val="24"/>
          <w:szCs w:val="24"/>
          <w:lang w:val="en-GB"/>
        </w:rPr>
        <w:t>O</w:t>
      </w:r>
      <w:r w:rsidR="005D0416">
        <w:rPr>
          <w:rFonts w:ascii="Verdana" w:hAnsi="Verdana"/>
          <w:sz w:val="24"/>
          <w:szCs w:val="24"/>
          <w:lang w:val="en-GB"/>
        </w:rPr>
        <w:t>ur submission</w:t>
      </w:r>
      <w:r w:rsidR="007B1A47">
        <w:rPr>
          <w:rFonts w:ascii="Verdana" w:hAnsi="Verdana"/>
          <w:sz w:val="24"/>
          <w:szCs w:val="24"/>
          <w:lang w:val="en-GB"/>
        </w:rPr>
        <w:t xml:space="preserve"> reflects concerns of our members</w:t>
      </w:r>
      <w:r w:rsidR="00615DE6">
        <w:rPr>
          <w:rFonts w:ascii="Verdana" w:hAnsi="Verdana"/>
          <w:sz w:val="24"/>
          <w:szCs w:val="24"/>
          <w:lang w:val="en-GB"/>
        </w:rPr>
        <w:t xml:space="preserve"> and </w:t>
      </w:r>
      <w:r w:rsidR="00392987">
        <w:rPr>
          <w:rFonts w:ascii="Verdana" w:hAnsi="Verdana"/>
          <w:sz w:val="24"/>
          <w:szCs w:val="24"/>
          <w:lang w:val="en-GB"/>
        </w:rPr>
        <w:t xml:space="preserve">the </w:t>
      </w:r>
      <w:r w:rsidR="00615DE6">
        <w:rPr>
          <w:rFonts w:ascii="Verdana" w:hAnsi="Verdana"/>
          <w:sz w:val="24"/>
          <w:szCs w:val="24"/>
          <w:lang w:val="en-GB"/>
        </w:rPr>
        <w:t>disabled people in the community</w:t>
      </w:r>
      <w:r w:rsidR="00392987">
        <w:rPr>
          <w:rFonts w:ascii="Verdana" w:hAnsi="Verdana"/>
          <w:sz w:val="24"/>
          <w:szCs w:val="24"/>
          <w:lang w:val="en-GB"/>
        </w:rPr>
        <w:t xml:space="preserve"> they work to support</w:t>
      </w:r>
      <w:r w:rsidR="00C2304D">
        <w:rPr>
          <w:rFonts w:ascii="Verdana" w:hAnsi="Verdana"/>
          <w:sz w:val="24"/>
          <w:szCs w:val="24"/>
          <w:lang w:val="en-GB"/>
        </w:rPr>
        <w:t>.</w:t>
      </w:r>
    </w:p>
    <w:p w14:paraId="0D91727F" w14:textId="25C89F23" w:rsidR="001F4A9E" w:rsidRDefault="009D345A" w:rsidP="004502B4">
      <w:pPr>
        <w:rPr>
          <w:rFonts w:ascii="Verdana" w:hAnsi="Verdana"/>
          <w:sz w:val="24"/>
          <w:szCs w:val="24"/>
          <w:lang w:val="en-GB"/>
        </w:rPr>
      </w:pPr>
      <w:r>
        <w:rPr>
          <w:rFonts w:ascii="Verdana" w:hAnsi="Verdana"/>
          <w:sz w:val="24"/>
          <w:szCs w:val="24"/>
          <w:lang w:val="en-GB"/>
        </w:rPr>
        <w:t xml:space="preserve">Apart from </w:t>
      </w:r>
      <w:r w:rsidR="00663A8C">
        <w:rPr>
          <w:rFonts w:ascii="Verdana" w:hAnsi="Verdana"/>
          <w:sz w:val="24"/>
          <w:szCs w:val="24"/>
          <w:lang w:val="en-GB"/>
        </w:rPr>
        <w:t>making</w:t>
      </w:r>
      <w:r>
        <w:rPr>
          <w:rFonts w:ascii="Verdana" w:hAnsi="Verdana"/>
          <w:sz w:val="24"/>
          <w:szCs w:val="24"/>
          <w:lang w:val="en-GB"/>
        </w:rPr>
        <w:t xml:space="preserve"> this submission, DFI also endorses the submissions of </w:t>
      </w:r>
      <w:r w:rsidR="002B0FD0">
        <w:rPr>
          <w:rFonts w:ascii="Verdana" w:hAnsi="Verdana"/>
          <w:sz w:val="24"/>
          <w:szCs w:val="24"/>
          <w:lang w:val="en-GB"/>
        </w:rPr>
        <w:t xml:space="preserve">civil society groups with expertise in this area, including </w:t>
      </w:r>
      <w:r>
        <w:rPr>
          <w:rFonts w:ascii="Verdana" w:hAnsi="Verdana"/>
          <w:sz w:val="24"/>
          <w:szCs w:val="24"/>
          <w:lang w:val="en-GB"/>
        </w:rPr>
        <w:t xml:space="preserve">anti-poverty </w:t>
      </w:r>
      <w:r w:rsidR="002B0FD0">
        <w:rPr>
          <w:rFonts w:ascii="Verdana" w:hAnsi="Verdana"/>
          <w:sz w:val="24"/>
          <w:szCs w:val="24"/>
          <w:lang w:val="en-GB"/>
        </w:rPr>
        <w:t>organisations</w:t>
      </w:r>
      <w:r>
        <w:rPr>
          <w:rFonts w:ascii="Verdana" w:hAnsi="Verdana"/>
          <w:sz w:val="24"/>
          <w:szCs w:val="24"/>
          <w:lang w:val="en-GB"/>
        </w:rPr>
        <w:t xml:space="preserve"> like S</w:t>
      </w:r>
      <w:r w:rsidR="002B0FD0">
        <w:rPr>
          <w:rFonts w:ascii="Verdana" w:hAnsi="Verdana"/>
          <w:sz w:val="24"/>
          <w:szCs w:val="24"/>
          <w:lang w:val="en-GB"/>
        </w:rPr>
        <w:t xml:space="preserve">aint </w:t>
      </w:r>
      <w:r>
        <w:rPr>
          <w:rFonts w:ascii="Verdana" w:hAnsi="Verdana"/>
          <w:sz w:val="24"/>
          <w:szCs w:val="24"/>
          <w:lang w:val="en-GB"/>
        </w:rPr>
        <w:t>V</w:t>
      </w:r>
      <w:r w:rsidR="002B0FD0">
        <w:rPr>
          <w:rFonts w:ascii="Verdana" w:hAnsi="Verdana"/>
          <w:sz w:val="24"/>
          <w:szCs w:val="24"/>
          <w:lang w:val="en-GB"/>
        </w:rPr>
        <w:t xml:space="preserve">incent de </w:t>
      </w:r>
      <w:r>
        <w:rPr>
          <w:rFonts w:ascii="Verdana" w:hAnsi="Verdana"/>
          <w:sz w:val="24"/>
          <w:szCs w:val="24"/>
          <w:lang w:val="en-GB"/>
        </w:rPr>
        <w:t>P</w:t>
      </w:r>
      <w:r w:rsidR="002B0FD0">
        <w:rPr>
          <w:rFonts w:ascii="Verdana" w:hAnsi="Verdana"/>
          <w:sz w:val="24"/>
          <w:szCs w:val="24"/>
          <w:lang w:val="en-GB"/>
        </w:rPr>
        <w:t>aul</w:t>
      </w:r>
      <w:r>
        <w:rPr>
          <w:rFonts w:ascii="Verdana" w:hAnsi="Verdana"/>
          <w:sz w:val="24"/>
          <w:szCs w:val="24"/>
          <w:lang w:val="en-GB"/>
        </w:rPr>
        <w:t xml:space="preserve"> and the MESL Research Centre, and the joint submission from civil society, of which we are a </w:t>
      </w:r>
      <w:r w:rsidR="00B62F04">
        <w:rPr>
          <w:rFonts w:ascii="Verdana" w:hAnsi="Verdana"/>
          <w:sz w:val="24"/>
          <w:szCs w:val="24"/>
          <w:lang w:val="en-GB"/>
        </w:rPr>
        <w:t>contributing member.</w:t>
      </w:r>
    </w:p>
    <w:p w14:paraId="669994CB" w14:textId="2FE37178" w:rsidR="00A66104" w:rsidRPr="00C539DD" w:rsidRDefault="00A66104" w:rsidP="00C539DD">
      <w:pPr>
        <w:rPr>
          <w:rFonts w:ascii="Verdana" w:hAnsi="Verdana"/>
          <w:b/>
          <w:bCs/>
          <w:sz w:val="24"/>
          <w:szCs w:val="24"/>
        </w:rPr>
      </w:pPr>
      <w:r w:rsidRPr="00C539DD">
        <w:rPr>
          <w:rFonts w:ascii="Verdana" w:hAnsi="Verdana"/>
          <w:b/>
          <w:bCs/>
          <w:sz w:val="24"/>
          <w:szCs w:val="24"/>
        </w:rPr>
        <w:t>Context:</w:t>
      </w:r>
      <w:r w:rsidR="000E7CF8" w:rsidRPr="00C539DD">
        <w:rPr>
          <w:rFonts w:ascii="Verdana" w:hAnsi="Verdana"/>
          <w:b/>
          <w:bCs/>
          <w:sz w:val="24"/>
          <w:szCs w:val="24"/>
        </w:rPr>
        <w:t xml:space="preserve"> </w:t>
      </w:r>
      <w:r w:rsidRPr="00C539DD">
        <w:rPr>
          <w:rFonts w:ascii="Verdana" w:hAnsi="Verdana"/>
          <w:b/>
          <w:bCs/>
          <w:sz w:val="24"/>
          <w:szCs w:val="24"/>
        </w:rPr>
        <w:t xml:space="preserve">Disabled people live in </w:t>
      </w:r>
      <w:r w:rsidR="00F507AD">
        <w:rPr>
          <w:rFonts w:ascii="Verdana" w:hAnsi="Verdana"/>
          <w:b/>
          <w:bCs/>
          <w:sz w:val="24"/>
          <w:szCs w:val="24"/>
        </w:rPr>
        <w:t>s</w:t>
      </w:r>
      <w:r w:rsidRPr="00C539DD">
        <w:rPr>
          <w:rFonts w:ascii="Verdana" w:hAnsi="Verdana"/>
          <w:b/>
          <w:bCs/>
          <w:sz w:val="24"/>
          <w:szCs w:val="24"/>
        </w:rPr>
        <w:t xml:space="preserve">ignificant </w:t>
      </w:r>
      <w:r w:rsidR="00F507AD">
        <w:rPr>
          <w:rFonts w:ascii="Verdana" w:hAnsi="Verdana"/>
          <w:b/>
          <w:bCs/>
          <w:sz w:val="24"/>
          <w:szCs w:val="24"/>
        </w:rPr>
        <w:t>d</w:t>
      </w:r>
      <w:r w:rsidRPr="00C539DD">
        <w:rPr>
          <w:rFonts w:ascii="Verdana" w:hAnsi="Verdana"/>
          <w:b/>
          <w:bCs/>
          <w:sz w:val="24"/>
          <w:szCs w:val="24"/>
        </w:rPr>
        <w:t>eprivation</w:t>
      </w:r>
    </w:p>
    <w:p w14:paraId="2CEE1A72" w14:textId="714D7855" w:rsidR="00A66104" w:rsidRDefault="00A66104" w:rsidP="00A66104">
      <w:pPr>
        <w:pStyle w:val="NormalWeb"/>
        <w:spacing w:before="0" w:beforeAutospacing="0" w:after="0" w:afterAutospacing="0"/>
        <w:rPr>
          <w:rFonts w:ascii="Verdana" w:hAnsi="Verdana" w:cstheme="minorHAnsi"/>
          <w:sz w:val="24"/>
          <w:szCs w:val="24"/>
        </w:rPr>
      </w:pPr>
      <w:r w:rsidRPr="000A1DC3">
        <w:rPr>
          <w:rFonts w:ascii="Verdana" w:hAnsi="Verdana"/>
          <w:sz w:val="24"/>
          <w:szCs w:val="24"/>
        </w:rPr>
        <w:t>Disabled people, and those with ongoing health conditions or problems</w:t>
      </w:r>
      <w:r w:rsidR="001A2D1E">
        <w:rPr>
          <w:rFonts w:ascii="Verdana" w:hAnsi="Verdana"/>
          <w:sz w:val="24"/>
          <w:szCs w:val="24"/>
        </w:rPr>
        <w:t>,</w:t>
      </w:r>
      <w:r w:rsidRPr="000A1DC3">
        <w:rPr>
          <w:rFonts w:ascii="Verdana" w:hAnsi="Verdana"/>
          <w:sz w:val="24"/>
          <w:szCs w:val="24"/>
        </w:rPr>
        <w:t xml:space="preserve"> are substantially</w:t>
      </w:r>
      <w:r>
        <w:rPr>
          <w:rFonts w:ascii="Verdana" w:hAnsi="Verdana"/>
          <w:sz w:val="24"/>
          <w:szCs w:val="24"/>
        </w:rPr>
        <w:t xml:space="preserve"> more at risk of poverty and deprivation in Ireland. </w:t>
      </w:r>
      <w:r>
        <w:rPr>
          <w:rFonts w:ascii="Verdana" w:hAnsi="Verdana" w:cstheme="minorHAnsi"/>
          <w:sz w:val="24"/>
          <w:szCs w:val="24"/>
        </w:rPr>
        <w:t xml:space="preserve">The </w:t>
      </w:r>
      <w:proofErr w:type="gramStart"/>
      <w:r>
        <w:rPr>
          <w:rFonts w:ascii="Verdana" w:hAnsi="Verdana" w:cstheme="minorHAnsi"/>
          <w:sz w:val="24"/>
          <w:szCs w:val="24"/>
        </w:rPr>
        <w:t>cost of living</w:t>
      </w:r>
      <w:proofErr w:type="gramEnd"/>
      <w:r>
        <w:rPr>
          <w:rFonts w:ascii="Verdana" w:hAnsi="Verdana" w:cstheme="minorHAnsi"/>
          <w:sz w:val="24"/>
          <w:szCs w:val="24"/>
        </w:rPr>
        <w:t xml:space="preserve"> crisis exacerbated the </w:t>
      </w:r>
      <w:r w:rsidR="003D53D1">
        <w:rPr>
          <w:rFonts w:ascii="Verdana" w:hAnsi="Verdana" w:cstheme="minorHAnsi"/>
          <w:sz w:val="24"/>
          <w:szCs w:val="24"/>
        </w:rPr>
        <w:t xml:space="preserve">existing </w:t>
      </w:r>
      <w:r>
        <w:rPr>
          <w:rFonts w:ascii="Verdana" w:hAnsi="Verdana" w:cstheme="minorHAnsi"/>
          <w:sz w:val="24"/>
          <w:szCs w:val="24"/>
        </w:rPr>
        <w:t xml:space="preserve">economic vulnerability faced by </w:t>
      </w:r>
      <w:r w:rsidR="003D53D1">
        <w:rPr>
          <w:rFonts w:ascii="Verdana" w:hAnsi="Verdana" w:cstheme="minorHAnsi"/>
          <w:sz w:val="24"/>
          <w:szCs w:val="24"/>
        </w:rPr>
        <w:t>this cohort</w:t>
      </w:r>
      <w:r w:rsidR="0011088B">
        <w:rPr>
          <w:rFonts w:ascii="Verdana" w:hAnsi="Verdana" w:cstheme="minorHAnsi"/>
          <w:sz w:val="24"/>
          <w:szCs w:val="24"/>
        </w:rPr>
        <w:t xml:space="preserve"> of people</w:t>
      </w:r>
      <w:r>
        <w:rPr>
          <w:rFonts w:ascii="Verdana" w:hAnsi="Verdana" w:cstheme="minorHAnsi"/>
          <w:sz w:val="24"/>
          <w:szCs w:val="24"/>
        </w:rPr>
        <w:t>, many of whom rely on a weekly Disability Allowance payment of just €2</w:t>
      </w:r>
      <w:r w:rsidR="0023101B">
        <w:rPr>
          <w:rFonts w:ascii="Verdana" w:hAnsi="Verdana" w:cstheme="minorHAnsi"/>
          <w:sz w:val="24"/>
          <w:szCs w:val="24"/>
        </w:rPr>
        <w:t>32</w:t>
      </w:r>
      <w:r>
        <w:rPr>
          <w:rFonts w:ascii="Verdana" w:hAnsi="Verdana" w:cstheme="minorHAnsi"/>
          <w:sz w:val="24"/>
          <w:szCs w:val="24"/>
        </w:rPr>
        <w:t xml:space="preserve"> a week. </w:t>
      </w:r>
    </w:p>
    <w:p w14:paraId="0F18415B" w14:textId="77777777" w:rsidR="003D53D1" w:rsidRDefault="003D53D1" w:rsidP="00A66104">
      <w:pPr>
        <w:pStyle w:val="NormalWeb"/>
        <w:spacing w:before="0" w:beforeAutospacing="0" w:after="0" w:afterAutospacing="0"/>
        <w:rPr>
          <w:rFonts w:ascii="Verdana" w:hAnsi="Verdana" w:cstheme="minorHAnsi"/>
          <w:sz w:val="24"/>
          <w:szCs w:val="24"/>
        </w:rPr>
      </w:pPr>
    </w:p>
    <w:p w14:paraId="41320549" w14:textId="50121528" w:rsidR="00CB7FF1" w:rsidRPr="00D10767" w:rsidRDefault="00CB7FF1" w:rsidP="00CB7FF1">
      <w:pPr>
        <w:rPr>
          <w:rFonts w:ascii="Verdana" w:hAnsi="Verdana"/>
          <w:sz w:val="24"/>
          <w:szCs w:val="24"/>
          <w:lang w:val="en-GB"/>
        </w:rPr>
      </w:pPr>
      <w:r>
        <w:rPr>
          <w:rFonts w:ascii="Verdana" w:hAnsi="Verdana"/>
          <w:sz w:val="24"/>
          <w:szCs w:val="24"/>
          <w:lang w:val="en-GB"/>
        </w:rPr>
        <w:t xml:space="preserve">Annual poverty statistics show that people with disabilities consistently have amongst the highest rates of poverty and deprivation in Ireland. </w:t>
      </w:r>
      <w:r>
        <w:rPr>
          <w:rFonts w:ascii="Verdana" w:hAnsi="Verdana"/>
          <w:sz w:val="24"/>
          <w:szCs w:val="24"/>
        </w:rPr>
        <w:t xml:space="preserve">While the exact percentages change a little annually, year after year the data shows that disabled people who are unable to work frequently cannot afford the </w:t>
      </w:r>
      <w:proofErr w:type="gramStart"/>
      <w:r>
        <w:rPr>
          <w:rFonts w:ascii="Verdana" w:hAnsi="Verdana"/>
          <w:sz w:val="24"/>
          <w:szCs w:val="24"/>
        </w:rPr>
        <w:t>basic essentials</w:t>
      </w:r>
      <w:proofErr w:type="gramEnd"/>
      <w:r>
        <w:rPr>
          <w:rFonts w:ascii="Verdana" w:hAnsi="Verdana"/>
          <w:sz w:val="24"/>
          <w:szCs w:val="24"/>
        </w:rPr>
        <w:t xml:space="preserve"> in life</w:t>
      </w:r>
      <w:r w:rsidRPr="006D1E6F">
        <w:rPr>
          <w:rFonts w:ascii="Verdana" w:hAnsi="Verdana"/>
          <w:sz w:val="24"/>
          <w:szCs w:val="24"/>
        </w:rPr>
        <w:t xml:space="preserve">. </w:t>
      </w:r>
    </w:p>
    <w:p w14:paraId="37018E79" w14:textId="77777777" w:rsidR="00CB7FF1" w:rsidRDefault="00CB7FF1" w:rsidP="00CB7FF1">
      <w:pPr>
        <w:pStyle w:val="ListParagraph"/>
        <w:numPr>
          <w:ilvl w:val="0"/>
          <w:numId w:val="9"/>
        </w:numPr>
        <w:spacing w:line="276" w:lineRule="auto"/>
        <w:rPr>
          <w:rFonts w:ascii="Verdana" w:hAnsi="Verdana"/>
          <w:sz w:val="24"/>
          <w:szCs w:val="24"/>
        </w:rPr>
      </w:pPr>
      <w:r>
        <w:rPr>
          <w:rFonts w:ascii="Verdana" w:hAnsi="Verdana"/>
          <w:sz w:val="24"/>
          <w:szCs w:val="24"/>
        </w:rPr>
        <w:t xml:space="preserve">EU SILC data show that </w:t>
      </w:r>
      <w:r w:rsidRPr="004B339F">
        <w:rPr>
          <w:rFonts w:ascii="Verdana" w:hAnsi="Verdana"/>
          <w:sz w:val="24"/>
          <w:szCs w:val="24"/>
        </w:rPr>
        <w:t>while on average 2</w:t>
      </w:r>
      <w:r>
        <w:rPr>
          <w:rFonts w:ascii="Verdana" w:hAnsi="Verdana"/>
          <w:sz w:val="24"/>
          <w:szCs w:val="24"/>
        </w:rPr>
        <w:t>8</w:t>
      </w:r>
      <w:r w:rsidRPr="004B339F">
        <w:rPr>
          <w:rFonts w:ascii="Verdana" w:hAnsi="Verdana"/>
          <w:sz w:val="24"/>
          <w:szCs w:val="24"/>
        </w:rPr>
        <w:t>.</w:t>
      </w:r>
      <w:r>
        <w:rPr>
          <w:rFonts w:ascii="Verdana" w:hAnsi="Verdana"/>
          <w:sz w:val="24"/>
          <w:szCs w:val="24"/>
        </w:rPr>
        <w:t>8</w:t>
      </w:r>
      <w:r w:rsidRPr="004B339F">
        <w:rPr>
          <w:rFonts w:ascii="Verdana" w:hAnsi="Verdana"/>
          <w:sz w:val="24"/>
          <w:szCs w:val="24"/>
        </w:rPr>
        <w:t>% of the EU population with a disability were at risk of poverty or social exclusion (AROPE) in 202</w:t>
      </w:r>
      <w:r>
        <w:rPr>
          <w:rFonts w:ascii="Verdana" w:hAnsi="Verdana"/>
          <w:sz w:val="24"/>
          <w:szCs w:val="24"/>
        </w:rPr>
        <w:t>2</w:t>
      </w:r>
      <w:r w:rsidRPr="004B339F">
        <w:rPr>
          <w:rFonts w:ascii="Verdana" w:hAnsi="Verdana"/>
          <w:sz w:val="24"/>
          <w:szCs w:val="24"/>
        </w:rPr>
        <w:t xml:space="preserve">, Ireland’s rate was </w:t>
      </w:r>
      <w:r>
        <w:rPr>
          <w:rFonts w:ascii="Verdana" w:hAnsi="Verdana"/>
          <w:sz w:val="24"/>
          <w:szCs w:val="24"/>
        </w:rPr>
        <w:t xml:space="preserve">more than </w:t>
      </w:r>
      <w:r w:rsidRPr="004B339F">
        <w:rPr>
          <w:rFonts w:ascii="Verdana" w:hAnsi="Verdana"/>
          <w:sz w:val="24"/>
          <w:szCs w:val="24"/>
        </w:rPr>
        <w:t>10% higher, at 39.</w:t>
      </w:r>
      <w:r>
        <w:rPr>
          <w:rFonts w:ascii="Verdana" w:hAnsi="Verdana"/>
          <w:sz w:val="24"/>
          <w:szCs w:val="24"/>
        </w:rPr>
        <w:t>5</w:t>
      </w:r>
      <w:r w:rsidRPr="004B339F">
        <w:rPr>
          <w:rFonts w:ascii="Verdana" w:hAnsi="Verdana"/>
          <w:sz w:val="24"/>
          <w:szCs w:val="24"/>
        </w:rPr>
        <w:t xml:space="preserve">%. </w:t>
      </w:r>
    </w:p>
    <w:p w14:paraId="51C38056" w14:textId="77777777" w:rsidR="00CB7FF1" w:rsidRDefault="00CB7FF1" w:rsidP="00CB7FF1">
      <w:pPr>
        <w:pStyle w:val="ListParagraph"/>
        <w:numPr>
          <w:ilvl w:val="0"/>
          <w:numId w:val="9"/>
        </w:numPr>
        <w:spacing w:line="276" w:lineRule="auto"/>
        <w:rPr>
          <w:rFonts w:ascii="Verdana" w:hAnsi="Verdana"/>
          <w:sz w:val="24"/>
          <w:szCs w:val="24"/>
        </w:rPr>
      </w:pPr>
      <w:r w:rsidRPr="00977EEE">
        <w:rPr>
          <w:rFonts w:ascii="Verdana" w:hAnsi="Verdana"/>
          <w:sz w:val="24"/>
          <w:szCs w:val="24"/>
        </w:rPr>
        <w:t>Ireland ranks 22</w:t>
      </w:r>
      <w:r w:rsidRPr="00977EEE">
        <w:rPr>
          <w:rFonts w:ascii="Verdana" w:hAnsi="Verdana"/>
          <w:sz w:val="24"/>
          <w:szCs w:val="24"/>
          <w:vertAlign w:val="superscript"/>
        </w:rPr>
        <w:t>nd</w:t>
      </w:r>
      <w:r w:rsidRPr="00977EEE">
        <w:rPr>
          <w:rFonts w:ascii="Verdana" w:hAnsi="Verdana"/>
          <w:sz w:val="24"/>
          <w:szCs w:val="24"/>
        </w:rPr>
        <w:t xml:space="preserve"> of the EU 27 on disability poverty, despite being one of the wealthier EU states.</w:t>
      </w:r>
      <w:r w:rsidRPr="00977EEE">
        <w:rPr>
          <w:rStyle w:val="FootnoteReference"/>
          <w:rFonts w:ascii="Verdana" w:hAnsi="Verdana"/>
          <w:sz w:val="24"/>
          <w:szCs w:val="24"/>
        </w:rPr>
        <w:footnoteReference w:id="1"/>
      </w:r>
    </w:p>
    <w:p w14:paraId="541F4EEA" w14:textId="52F9FF4C" w:rsidR="00CB7FF1" w:rsidRDefault="00CB7FF1" w:rsidP="00CB7FF1">
      <w:pPr>
        <w:pStyle w:val="ListParagraph"/>
        <w:numPr>
          <w:ilvl w:val="0"/>
          <w:numId w:val="9"/>
        </w:numPr>
        <w:spacing w:line="276" w:lineRule="auto"/>
        <w:rPr>
          <w:rFonts w:ascii="Verdana" w:hAnsi="Verdana"/>
          <w:sz w:val="24"/>
          <w:szCs w:val="24"/>
        </w:rPr>
      </w:pPr>
      <w:r w:rsidRPr="00977EEE">
        <w:rPr>
          <w:rFonts w:ascii="Verdana" w:hAnsi="Verdana"/>
          <w:sz w:val="24"/>
          <w:szCs w:val="24"/>
        </w:rPr>
        <w:t>The 2023 CSO SILC data</w:t>
      </w:r>
      <w:r>
        <w:rPr>
          <w:rFonts w:ascii="Verdana" w:hAnsi="Verdana"/>
          <w:sz w:val="24"/>
          <w:szCs w:val="24"/>
        </w:rPr>
        <w:t xml:space="preserve"> </w:t>
      </w:r>
      <w:r w:rsidRPr="00977EEE">
        <w:rPr>
          <w:rFonts w:ascii="Verdana" w:hAnsi="Verdana"/>
          <w:sz w:val="24"/>
          <w:szCs w:val="24"/>
        </w:rPr>
        <w:t>show</w:t>
      </w:r>
      <w:r w:rsidR="002F2649">
        <w:rPr>
          <w:rFonts w:ascii="Verdana" w:hAnsi="Verdana"/>
          <w:sz w:val="24"/>
          <w:szCs w:val="24"/>
        </w:rPr>
        <w:t xml:space="preserve"> an</w:t>
      </w:r>
      <w:r w:rsidRPr="00977EEE">
        <w:rPr>
          <w:rFonts w:ascii="Verdana" w:hAnsi="Verdana"/>
          <w:sz w:val="24"/>
          <w:szCs w:val="24"/>
        </w:rPr>
        <w:t xml:space="preserve"> increase in deprivation</w:t>
      </w:r>
      <w:r>
        <w:rPr>
          <w:rFonts w:ascii="Verdana" w:hAnsi="Verdana"/>
          <w:sz w:val="24"/>
          <w:szCs w:val="24"/>
        </w:rPr>
        <w:t xml:space="preserve"> last year,</w:t>
      </w:r>
      <w:r w:rsidRPr="00977EEE">
        <w:rPr>
          <w:rFonts w:ascii="Verdana" w:hAnsi="Verdana"/>
          <w:sz w:val="24"/>
          <w:szCs w:val="24"/>
        </w:rPr>
        <w:t xml:space="preserve"> and an almost static rate of consistent poverty</w:t>
      </w:r>
      <w:r>
        <w:rPr>
          <w:rFonts w:ascii="Verdana" w:hAnsi="Verdana"/>
          <w:sz w:val="24"/>
          <w:szCs w:val="24"/>
        </w:rPr>
        <w:t>:</w:t>
      </w:r>
      <w:r>
        <w:rPr>
          <w:rStyle w:val="FootnoteReference"/>
          <w:rFonts w:ascii="Verdana" w:hAnsi="Verdana"/>
          <w:sz w:val="24"/>
          <w:szCs w:val="24"/>
        </w:rPr>
        <w:footnoteReference w:id="2"/>
      </w:r>
      <w:r w:rsidRPr="00977EEE">
        <w:rPr>
          <w:rFonts w:ascii="Verdana" w:hAnsi="Verdana"/>
          <w:sz w:val="24"/>
          <w:szCs w:val="24"/>
        </w:rPr>
        <w:t xml:space="preserve"> </w:t>
      </w:r>
    </w:p>
    <w:p w14:paraId="50234185" w14:textId="0E78FD49" w:rsidR="00CB7FF1" w:rsidRDefault="00CB7FF1" w:rsidP="00CB7FF1">
      <w:pPr>
        <w:pStyle w:val="ListParagraph"/>
        <w:numPr>
          <w:ilvl w:val="1"/>
          <w:numId w:val="9"/>
        </w:numPr>
        <w:spacing w:line="276" w:lineRule="auto"/>
        <w:rPr>
          <w:rFonts w:ascii="Verdana" w:hAnsi="Verdana"/>
          <w:sz w:val="24"/>
          <w:szCs w:val="24"/>
        </w:rPr>
      </w:pPr>
      <w:r w:rsidRPr="00977EEE">
        <w:rPr>
          <w:rFonts w:ascii="Verdana" w:hAnsi="Verdana"/>
          <w:sz w:val="24"/>
          <w:szCs w:val="24"/>
        </w:rPr>
        <w:t xml:space="preserve">16.5% of people unable to work due to long-standing health problem (disability) live in consistent poverty, compared to the national average of 3.6%. </w:t>
      </w:r>
    </w:p>
    <w:p w14:paraId="73957556" w14:textId="6CF84348" w:rsidR="00CB7FF1" w:rsidRDefault="00E50133" w:rsidP="00CB7FF1">
      <w:pPr>
        <w:pStyle w:val="ListParagraph"/>
        <w:numPr>
          <w:ilvl w:val="1"/>
          <w:numId w:val="9"/>
        </w:numPr>
        <w:spacing w:line="276" w:lineRule="auto"/>
        <w:rPr>
          <w:rFonts w:ascii="Verdana" w:hAnsi="Verdana"/>
          <w:sz w:val="24"/>
          <w:szCs w:val="24"/>
        </w:rPr>
      </w:pPr>
      <w:r>
        <w:rPr>
          <w:rFonts w:ascii="Verdana" w:hAnsi="Verdana"/>
          <w:sz w:val="24"/>
          <w:szCs w:val="24"/>
        </w:rPr>
        <w:lastRenderedPageBreak/>
        <w:t>Almost half (</w:t>
      </w:r>
      <w:r w:rsidR="00CB7FF1" w:rsidRPr="00F6064C">
        <w:rPr>
          <w:rFonts w:ascii="Verdana" w:hAnsi="Verdana"/>
          <w:sz w:val="24"/>
          <w:szCs w:val="24"/>
        </w:rPr>
        <w:t>44.7 %</w:t>
      </w:r>
      <w:r>
        <w:rPr>
          <w:rFonts w:ascii="Verdana" w:hAnsi="Verdana"/>
          <w:sz w:val="24"/>
          <w:szCs w:val="24"/>
        </w:rPr>
        <w:t>)</w:t>
      </w:r>
      <w:r w:rsidR="00CB7FF1" w:rsidRPr="00F6064C">
        <w:rPr>
          <w:rFonts w:ascii="Verdana" w:hAnsi="Verdana"/>
          <w:sz w:val="24"/>
          <w:szCs w:val="24"/>
        </w:rPr>
        <w:t xml:space="preserve"> of people unable to work due to long-standing health problem (disability) live in deprivation, unable to afford </w:t>
      </w:r>
      <w:r w:rsidR="00641AF4">
        <w:rPr>
          <w:rFonts w:ascii="Verdana" w:hAnsi="Verdana"/>
          <w:sz w:val="24"/>
          <w:szCs w:val="24"/>
        </w:rPr>
        <w:t xml:space="preserve">some </w:t>
      </w:r>
      <w:proofErr w:type="gramStart"/>
      <w:r w:rsidR="00CB7FF1" w:rsidRPr="00F6064C">
        <w:rPr>
          <w:rFonts w:ascii="Verdana" w:hAnsi="Verdana"/>
          <w:sz w:val="24"/>
          <w:szCs w:val="24"/>
        </w:rPr>
        <w:t>basic essentials</w:t>
      </w:r>
      <w:proofErr w:type="gramEnd"/>
      <w:r w:rsidR="00CB7FF1" w:rsidRPr="00F6064C">
        <w:rPr>
          <w:rFonts w:ascii="Verdana" w:hAnsi="Verdana"/>
          <w:sz w:val="24"/>
          <w:szCs w:val="24"/>
        </w:rPr>
        <w:t xml:space="preserve">. </w:t>
      </w:r>
    </w:p>
    <w:p w14:paraId="45795411" w14:textId="6ACDE142" w:rsidR="00A66104" w:rsidRPr="00665467" w:rsidRDefault="00CB7FF1" w:rsidP="00665467">
      <w:pPr>
        <w:pStyle w:val="ListParagraph"/>
        <w:numPr>
          <w:ilvl w:val="1"/>
          <w:numId w:val="9"/>
        </w:numPr>
        <w:spacing w:line="276" w:lineRule="auto"/>
        <w:rPr>
          <w:rFonts w:ascii="Verdana" w:hAnsi="Verdana"/>
          <w:sz w:val="24"/>
          <w:szCs w:val="24"/>
        </w:rPr>
      </w:pPr>
      <w:r>
        <w:rPr>
          <w:rFonts w:ascii="Verdana" w:hAnsi="Verdana"/>
          <w:sz w:val="24"/>
          <w:szCs w:val="24"/>
        </w:rPr>
        <w:t xml:space="preserve">27.3% of </w:t>
      </w:r>
      <w:r w:rsidRPr="00977EEE">
        <w:rPr>
          <w:rFonts w:ascii="Verdana" w:hAnsi="Verdana"/>
          <w:sz w:val="24"/>
          <w:szCs w:val="24"/>
        </w:rPr>
        <w:t>people unable to work due to long-standing health problem (disability)</w:t>
      </w:r>
      <w:r>
        <w:rPr>
          <w:rFonts w:ascii="Verdana" w:hAnsi="Verdana"/>
          <w:sz w:val="24"/>
          <w:szCs w:val="24"/>
        </w:rPr>
        <w:t xml:space="preserve"> live at risk of poverty, compared to 5.8% of employed people, and 8.8% of those who are retired.</w:t>
      </w:r>
    </w:p>
    <w:p w14:paraId="6E683451" w14:textId="4B4B7490" w:rsidR="00A66104" w:rsidRPr="00665467" w:rsidRDefault="00CD2815" w:rsidP="00665467">
      <w:pPr>
        <w:pStyle w:val="NormalWeb"/>
        <w:spacing w:before="0" w:beforeAutospacing="0" w:after="240" w:afterAutospacing="0"/>
        <w:rPr>
          <w:rFonts w:ascii="Verdana" w:eastAsia="Verdana" w:hAnsi="Verdana" w:cs="Verdana"/>
          <w:color w:val="000000"/>
          <w:sz w:val="24"/>
          <w:szCs w:val="24"/>
        </w:rPr>
      </w:pPr>
      <w:r>
        <w:rPr>
          <w:rFonts w:ascii="Verdana" w:hAnsi="Verdana"/>
          <w:sz w:val="24"/>
          <w:szCs w:val="24"/>
        </w:rPr>
        <w:t>The 202</w:t>
      </w:r>
      <w:r w:rsidR="00665467">
        <w:rPr>
          <w:rFonts w:ascii="Verdana" w:hAnsi="Verdana"/>
          <w:sz w:val="24"/>
          <w:szCs w:val="24"/>
        </w:rPr>
        <w:t>3</w:t>
      </w:r>
      <w:r>
        <w:rPr>
          <w:rFonts w:ascii="Verdana" w:hAnsi="Verdana"/>
          <w:sz w:val="24"/>
          <w:szCs w:val="24"/>
        </w:rPr>
        <w:t xml:space="preserve"> Deprivation data in particular shows that</w:t>
      </w:r>
      <w:r w:rsidR="00A66104">
        <w:rPr>
          <w:rFonts w:ascii="Verdana" w:hAnsi="Verdana" w:cstheme="minorHAnsi"/>
          <w:sz w:val="24"/>
          <w:szCs w:val="24"/>
        </w:rPr>
        <w:t>:</w:t>
      </w:r>
    </w:p>
    <w:p w14:paraId="2EAC0A2D" w14:textId="4CA91AE1" w:rsidR="00A66104" w:rsidRPr="00E21DB3" w:rsidRDefault="00B15181" w:rsidP="00A66104">
      <w:pPr>
        <w:pStyle w:val="ListParagraph"/>
        <w:numPr>
          <w:ilvl w:val="0"/>
          <w:numId w:val="7"/>
        </w:numPr>
        <w:rPr>
          <w:rFonts w:ascii="Verdana" w:hAnsi="Verdana"/>
          <w:sz w:val="24"/>
          <w:szCs w:val="24"/>
        </w:rPr>
      </w:pPr>
      <w:r w:rsidRPr="00E21DB3">
        <w:rPr>
          <w:rFonts w:ascii="Verdana" w:hAnsi="Verdana"/>
          <w:sz w:val="24"/>
          <w:szCs w:val="24"/>
        </w:rPr>
        <w:t>16.1% of p</w:t>
      </w:r>
      <w:r w:rsidR="00A66104" w:rsidRPr="00E21DB3">
        <w:rPr>
          <w:rFonts w:ascii="Verdana" w:hAnsi="Verdana"/>
          <w:sz w:val="24"/>
          <w:szCs w:val="24"/>
        </w:rPr>
        <w:t xml:space="preserve">eople unable to work due to long-standing health problems (disability) </w:t>
      </w:r>
      <w:r w:rsidR="00710F39">
        <w:rPr>
          <w:rFonts w:ascii="Verdana" w:hAnsi="Verdana"/>
          <w:sz w:val="24"/>
          <w:szCs w:val="24"/>
        </w:rPr>
        <w:t>are</w:t>
      </w:r>
      <w:r w:rsidR="00A66104" w:rsidRPr="00E21DB3">
        <w:rPr>
          <w:rFonts w:ascii="Verdana" w:hAnsi="Verdana"/>
          <w:sz w:val="24"/>
          <w:szCs w:val="24"/>
        </w:rPr>
        <w:t xml:space="preserve"> unable to afford to keep the home adequately warm</w:t>
      </w:r>
      <w:r w:rsidRPr="00E21DB3">
        <w:rPr>
          <w:rFonts w:ascii="Verdana" w:hAnsi="Verdana"/>
          <w:sz w:val="24"/>
          <w:szCs w:val="24"/>
        </w:rPr>
        <w:t xml:space="preserve">, </w:t>
      </w:r>
      <w:r w:rsidR="00A66104" w:rsidRPr="00E21DB3">
        <w:rPr>
          <w:rFonts w:ascii="Verdana" w:hAnsi="Verdana"/>
          <w:sz w:val="24"/>
          <w:szCs w:val="24"/>
        </w:rPr>
        <w:t>compared with 5</w:t>
      </w:r>
      <w:r w:rsidR="00896239" w:rsidRPr="00E21DB3">
        <w:rPr>
          <w:rFonts w:ascii="Verdana" w:hAnsi="Verdana"/>
          <w:sz w:val="24"/>
          <w:szCs w:val="24"/>
        </w:rPr>
        <w:t>%</w:t>
      </w:r>
      <w:r w:rsidR="00A66104" w:rsidRPr="00E21DB3">
        <w:rPr>
          <w:rFonts w:ascii="Verdana" w:hAnsi="Verdana"/>
          <w:sz w:val="24"/>
          <w:szCs w:val="24"/>
        </w:rPr>
        <w:t xml:space="preserve"> of employed</w:t>
      </w:r>
      <w:r w:rsidR="00896239" w:rsidRPr="00E21DB3">
        <w:rPr>
          <w:rFonts w:ascii="Verdana" w:hAnsi="Verdana"/>
          <w:sz w:val="24"/>
          <w:szCs w:val="24"/>
        </w:rPr>
        <w:t xml:space="preserve"> people or 4.</w:t>
      </w:r>
      <w:r w:rsidR="00880A7B" w:rsidRPr="00E21DB3">
        <w:rPr>
          <w:rFonts w:ascii="Verdana" w:hAnsi="Verdana"/>
          <w:sz w:val="24"/>
          <w:szCs w:val="24"/>
        </w:rPr>
        <w:t>5</w:t>
      </w:r>
      <w:r w:rsidR="00896239" w:rsidRPr="00E21DB3">
        <w:rPr>
          <w:rFonts w:ascii="Verdana" w:hAnsi="Verdana"/>
          <w:sz w:val="24"/>
          <w:szCs w:val="24"/>
        </w:rPr>
        <w:t>% of</w:t>
      </w:r>
      <w:r w:rsidR="00A66104" w:rsidRPr="00E21DB3">
        <w:rPr>
          <w:rFonts w:ascii="Verdana" w:hAnsi="Verdana"/>
          <w:sz w:val="24"/>
          <w:szCs w:val="24"/>
        </w:rPr>
        <w:t xml:space="preserve"> retired persons. </w:t>
      </w:r>
    </w:p>
    <w:p w14:paraId="190F38D7" w14:textId="5AC6E0B6" w:rsidR="00A66104" w:rsidRPr="00E21DB3" w:rsidRDefault="006A5C5B" w:rsidP="00A66104">
      <w:pPr>
        <w:pStyle w:val="ListParagraph"/>
        <w:numPr>
          <w:ilvl w:val="0"/>
          <w:numId w:val="7"/>
        </w:numPr>
        <w:rPr>
          <w:rFonts w:ascii="Verdana" w:hAnsi="Verdana"/>
          <w:sz w:val="24"/>
          <w:szCs w:val="24"/>
        </w:rPr>
      </w:pPr>
      <w:r w:rsidRPr="00E21DB3">
        <w:rPr>
          <w:rFonts w:ascii="Verdana" w:eastAsia="Verdana" w:hAnsi="Verdana" w:cs="Verdana"/>
          <w:sz w:val="24"/>
          <w:szCs w:val="24"/>
        </w:rPr>
        <w:t>3 in 10</w:t>
      </w:r>
      <w:r w:rsidR="00A66104" w:rsidRPr="00E21DB3">
        <w:rPr>
          <w:rFonts w:ascii="Verdana" w:eastAsia="Verdana" w:hAnsi="Verdana" w:cs="Verdana"/>
          <w:sz w:val="24"/>
          <w:szCs w:val="24"/>
        </w:rPr>
        <w:t xml:space="preserve"> </w:t>
      </w:r>
      <w:r w:rsidRPr="00E21DB3">
        <w:rPr>
          <w:rFonts w:ascii="Verdana" w:eastAsia="Verdana" w:hAnsi="Verdana" w:cs="Verdana"/>
          <w:sz w:val="24"/>
          <w:szCs w:val="24"/>
        </w:rPr>
        <w:t>(27.7%</w:t>
      </w:r>
      <w:r w:rsidR="009D2380" w:rsidRPr="00E21DB3">
        <w:rPr>
          <w:rFonts w:ascii="Verdana" w:eastAsia="Verdana" w:hAnsi="Verdana" w:cs="Verdana"/>
          <w:sz w:val="24"/>
          <w:szCs w:val="24"/>
        </w:rPr>
        <w:t>) people</w:t>
      </w:r>
      <w:r w:rsidR="00A66104" w:rsidRPr="00E21DB3">
        <w:rPr>
          <w:rFonts w:ascii="Verdana" w:eastAsia="Verdana" w:hAnsi="Verdana" w:cs="Verdana"/>
          <w:sz w:val="24"/>
          <w:szCs w:val="24"/>
        </w:rPr>
        <w:t xml:space="preserve"> unable to work due to long-standing </w:t>
      </w:r>
      <w:r w:rsidR="00710F39">
        <w:rPr>
          <w:rFonts w:ascii="Verdana" w:eastAsia="Verdana" w:hAnsi="Verdana" w:cs="Verdana"/>
          <w:sz w:val="24"/>
          <w:szCs w:val="24"/>
        </w:rPr>
        <w:t>health problem (disability)</w:t>
      </w:r>
      <w:r w:rsidR="00A66104" w:rsidRPr="00E21DB3">
        <w:rPr>
          <w:rFonts w:ascii="Verdana" w:eastAsia="Verdana" w:hAnsi="Verdana" w:cs="Verdana"/>
          <w:sz w:val="24"/>
          <w:szCs w:val="24"/>
        </w:rPr>
        <w:t>, went without heating at some point in the last year</w:t>
      </w:r>
      <w:r w:rsidR="009D2380" w:rsidRPr="00E21DB3">
        <w:rPr>
          <w:rFonts w:ascii="Verdana" w:eastAsia="Verdana" w:hAnsi="Verdana" w:cs="Verdana"/>
          <w:sz w:val="24"/>
          <w:szCs w:val="24"/>
        </w:rPr>
        <w:t xml:space="preserve">, compared to </w:t>
      </w:r>
      <w:r w:rsidR="00CC0BA9" w:rsidRPr="00E21DB3">
        <w:rPr>
          <w:rFonts w:ascii="Verdana" w:eastAsia="Verdana" w:hAnsi="Verdana" w:cs="Verdana"/>
          <w:sz w:val="24"/>
          <w:szCs w:val="24"/>
        </w:rPr>
        <w:t>1</w:t>
      </w:r>
      <w:r w:rsidR="009D2380" w:rsidRPr="00E21DB3">
        <w:rPr>
          <w:rFonts w:ascii="Verdana" w:eastAsia="Verdana" w:hAnsi="Verdana" w:cs="Verdana"/>
          <w:sz w:val="24"/>
          <w:szCs w:val="24"/>
        </w:rPr>
        <w:t xml:space="preserve"> in 10 (10.</w:t>
      </w:r>
      <w:r w:rsidR="00CC0BA9" w:rsidRPr="00E21DB3">
        <w:rPr>
          <w:rFonts w:ascii="Verdana" w:eastAsia="Verdana" w:hAnsi="Verdana" w:cs="Verdana"/>
          <w:sz w:val="24"/>
          <w:szCs w:val="24"/>
        </w:rPr>
        <w:t xml:space="preserve">8%) </w:t>
      </w:r>
      <w:r w:rsidR="009D2380" w:rsidRPr="00E21DB3">
        <w:rPr>
          <w:rFonts w:ascii="Verdana" w:eastAsia="Verdana" w:hAnsi="Verdana" w:cs="Verdana"/>
          <w:sz w:val="24"/>
          <w:szCs w:val="24"/>
        </w:rPr>
        <w:t>nationally</w:t>
      </w:r>
      <w:r w:rsidR="00A66104" w:rsidRPr="00E21DB3">
        <w:rPr>
          <w:rFonts w:ascii="Verdana" w:eastAsia="Verdana" w:hAnsi="Verdana" w:cs="Verdana"/>
          <w:sz w:val="24"/>
          <w:szCs w:val="24"/>
        </w:rPr>
        <w:t>.</w:t>
      </w:r>
    </w:p>
    <w:p w14:paraId="35E9243B" w14:textId="41332C1F" w:rsidR="000E4FFA" w:rsidRPr="00C22ABA" w:rsidRDefault="001530F2" w:rsidP="00C22ABA">
      <w:pPr>
        <w:pStyle w:val="ListParagraph"/>
        <w:numPr>
          <w:ilvl w:val="0"/>
          <w:numId w:val="7"/>
        </w:numPr>
        <w:rPr>
          <w:rFonts w:ascii="Verdana" w:hAnsi="Verdana"/>
          <w:sz w:val="24"/>
          <w:szCs w:val="24"/>
        </w:rPr>
      </w:pPr>
      <w:r>
        <w:rPr>
          <w:rFonts w:ascii="Verdana" w:eastAsia="Verdana" w:hAnsi="Verdana" w:cs="Verdana"/>
          <w:sz w:val="24"/>
          <w:szCs w:val="24"/>
        </w:rPr>
        <w:t>T</w:t>
      </w:r>
      <w:r w:rsidR="00A66104" w:rsidRPr="00E21DB3">
        <w:rPr>
          <w:rFonts w:ascii="Verdana" w:eastAsia="Verdana" w:hAnsi="Verdana" w:cs="Verdana"/>
          <w:sz w:val="24"/>
          <w:szCs w:val="24"/>
        </w:rPr>
        <w:t xml:space="preserve">he percentage of people unable to work due to long-standing </w:t>
      </w:r>
      <w:r w:rsidR="00C22ABA">
        <w:rPr>
          <w:rFonts w:ascii="Verdana" w:eastAsia="Verdana" w:hAnsi="Verdana" w:cs="Verdana"/>
          <w:sz w:val="24"/>
          <w:szCs w:val="24"/>
        </w:rPr>
        <w:t>health problem (disability)</w:t>
      </w:r>
      <w:r w:rsidR="00A66104" w:rsidRPr="00E21DB3">
        <w:rPr>
          <w:rFonts w:ascii="Verdana" w:eastAsia="Verdana" w:hAnsi="Verdana" w:cs="Verdana"/>
          <w:sz w:val="24"/>
          <w:szCs w:val="24"/>
        </w:rPr>
        <w:t xml:space="preserve"> who </w:t>
      </w:r>
      <w:r w:rsidR="00D30D9D" w:rsidRPr="00E21DB3">
        <w:rPr>
          <w:rFonts w:ascii="Verdana" w:eastAsia="Verdana" w:hAnsi="Verdana" w:cs="Verdana"/>
          <w:sz w:val="24"/>
          <w:szCs w:val="24"/>
        </w:rPr>
        <w:t>went without heat</w:t>
      </w:r>
      <w:r w:rsidR="00F47D30">
        <w:rPr>
          <w:rFonts w:ascii="Verdana" w:eastAsia="Verdana" w:hAnsi="Verdana" w:cs="Verdana"/>
          <w:sz w:val="24"/>
          <w:szCs w:val="24"/>
        </w:rPr>
        <w:t>ing</w:t>
      </w:r>
      <w:r w:rsidR="009B286F" w:rsidRPr="00E21DB3">
        <w:rPr>
          <w:rFonts w:ascii="Verdana" w:eastAsia="Verdana" w:hAnsi="Verdana" w:cs="Verdana"/>
          <w:sz w:val="24"/>
          <w:szCs w:val="24"/>
        </w:rPr>
        <w:t xml:space="preserve"> </w:t>
      </w:r>
      <w:r w:rsidR="00A66104" w:rsidRPr="00E21DB3">
        <w:rPr>
          <w:rFonts w:ascii="Verdana" w:eastAsia="Verdana" w:hAnsi="Verdana" w:cs="Verdana"/>
          <w:sz w:val="24"/>
          <w:szCs w:val="24"/>
        </w:rPr>
        <w:t xml:space="preserve">increased </w:t>
      </w:r>
      <w:r w:rsidR="00EB0ACB">
        <w:rPr>
          <w:rFonts w:ascii="Verdana" w:eastAsia="Verdana" w:hAnsi="Verdana" w:cs="Verdana"/>
          <w:sz w:val="24"/>
          <w:szCs w:val="24"/>
        </w:rPr>
        <w:t>rapidly last year</w:t>
      </w:r>
      <w:r w:rsidR="00A66104" w:rsidRPr="00E21DB3">
        <w:rPr>
          <w:rFonts w:ascii="Verdana" w:eastAsia="Verdana" w:hAnsi="Verdana" w:cs="Verdana"/>
          <w:sz w:val="24"/>
          <w:szCs w:val="24"/>
        </w:rPr>
        <w:t xml:space="preserve"> – from </w:t>
      </w:r>
      <w:r w:rsidR="009B286F" w:rsidRPr="00E21DB3">
        <w:rPr>
          <w:rFonts w:ascii="Verdana" w:eastAsia="Verdana" w:hAnsi="Verdana" w:cs="Verdana"/>
          <w:sz w:val="24"/>
          <w:szCs w:val="24"/>
        </w:rPr>
        <w:t>1</w:t>
      </w:r>
      <w:r w:rsidR="00C22ABA">
        <w:rPr>
          <w:rFonts w:ascii="Verdana" w:eastAsia="Verdana" w:hAnsi="Verdana" w:cs="Verdana"/>
          <w:sz w:val="24"/>
          <w:szCs w:val="24"/>
        </w:rPr>
        <w:t>4</w:t>
      </w:r>
      <w:r w:rsidR="009B286F" w:rsidRPr="00E21DB3">
        <w:rPr>
          <w:rFonts w:ascii="Verdana" w:eastAsia="Verdana" w:hAnsi="Verdana" w:cs="Verdana"/>
          <w:sz w:val="24"/>
          <w:szCs w:val="24"/>
        </w:rPr>
        <w:t>.</w:t>
      </w:r>
      <w:r w:rsidR="00C22ABA">
        <w:rPr>
          <w:rFonts w:ascii="Verdana" w:eastAsia="Verdana" w:hAnsi="Verdana" w:cs="Verdana"/>
          <w:sz w:val="24"/>
          <w:szCs w:val="24"/>
        </w:rPr>
        <w:t>5</w:t>
      </w:r>
      <w:r w:rsidR="00A66104" w:rsidRPr="00E21DB3">
        <w:rPr>
          <w:rFonts w:ascii="Verdana" w:eastAsia="Verdana" w:hAnsi="Verdana" w:cs="Verdana"/>
          <w:sz w:val="24"/>
          <w:szCs w:val="24"/>
        </w:rPr>
        <w:t>% in 202</w:t>
      </w:r>
      <w:r w:rsidR="00C22ABA">
        <w:rPr>
          <w:rFonts w:ascii="Verdana" w:eastAsia="Verdana" w:hAnsi="Verdana" w:cs="Verdana"/>
          <w:sz w:val="24"/>
          <w:szCs w:val="24"/>
        </w:rPr>
        <w:t>2</w:t>
      </w:r>
      <w:r w:rsidR="00A66104" w:rsidRPr="00E21DB3">
        <w:rPr>
          <w:rFonts w:ascii="Verdana" w:eastAsia="Verdana" w:hAnsi="Verdana" w:cs="Verdana"/>
          <w:sz w:val="24"/>
          <w:szCs w:val="24"/>
        </w:rPr>
        <w:t xml:space="preserve"> to </w:t>
      </w:r>
      <w:r w:rsidR="009B286F" w:rsidRPr="00E21DB3">
        <w:rPr>
          <w:rFonts w:ascii="Verdana" w:eastAsia="Verdana" w:hAnsi="Verdana" w:cs="Verdana"/>
          <w:sz w:val="24"/>
          <w:szCs w:val="24"/>
        </w:rPr>
        <w:t>27</w:t>
      </w:r>
      <w:r w:rsidR="00A66104" w:rsidRPr="00E21DB3">
        <w:rPr>
          <w:rFonts w:ascii="Verdana" w:eastAsia="Verdana" w:hAnsi="Verdana" w:cs="Verdana"/>
          <w:sz w:val="24"/>
          <w:szCs w:val="24"/>
        </w:rPr>
        <w:t>.</w:t>
      </w:r>
      <w:r w:rsidR="009B286F" w:rsidRPr="00E21DB3">
        <w:rPr>
          <w:rFonts w:ascii="Verdana" w:eastAsia="Verdana" w:hAnsi="Verdana" w:cs="Verdana"/>
          <w:sz w:val="24"/>
          <w:szCs w:val="24"/>
        </w:rPr>
        <w:t>7</w:t>
      </w:r>
      <w:r w:rsidR="00A66104" w:rsidRPr="00E21DB3">
        <w:rPr>
          <w:rFonts w:ascii="Verdana" w:eastAsia="Verdana" w:hAnsi="Verdana" w:cs="Verdana"/>
          <w:sz w:val="24"/>
          <w:szCs w:val="24"/>
        </w:rPr>
        <w:t>% in 202</w:t>
      </w:r>
      <w:r w:rsidR="009B286F" w:rsidRPr="00E21DB3">
        <w:rPr>
          <w:rFonts w:ascii="Verdana" w:eastAsia="Verdana" w:hAnsi="Verdana" w:cs="Verdana"/>
          <w:sz w:val="24"/>
          <w:szCs w:val="24"/>
        </w:rPr>
        <w:t>3</w:t>
      </w:r>
      <w:r w:rsidR="00F449DD">
        <w:rPr>
          <w:rFonts w:ascii="Verdana" w:eastAsia="Verdana" w:hAnsi="Verdana" w:cs="Verdana"/>
          <w:sz w:val="24"/>
          <w:szCs w:val="24"/>
        </w:rPr>
        <w:t xml:space="preserve">. </w:t>
      </w:r>
    </w:p>
    <w:p w14:paraId="0CECBF81" w14:textId="75B2E590" w:rsidR="00BC05DD" w:rsidRPr="00C539DD" w:rsidRDefault="005E4EA8" w:rsidP="00C539DD">
      <w:pPr>
        <w:rPr>
          <w:rFonts w:ascii="Verdana" w:hAnsi="Verdana"/>
          <w:sz w:val="24"/>
          <w:szCs w:val="24"/>
        </w:rPr>
      </w:pPr>
      <w:r>
        <w:rPr>
          <w:rFonts w:ascii="Verdana" w:hAnsi="Verdana"/>
          <w:b/>
          <w:bCs/>
          <w:sz w:val="24"/>
          <w:szCs w:val="24"/>
        </w:rPr>
        <w:t>The e</w:t>
      </w:r>
      <w:r w:rsidR="00BC05DD" w:rsidRPr="00C539DD">
        <w:rPr>
          <w:rFonts w:ascii="Verdana" w:hAnsi="Verdana"/>
          <w:b/>
          <w:bCs/>
          <w:sz w:val="24"/>
          <w:szCs w:val="24"/>
        </w:rPr>
        <w:t>xtra Cost of Disability</w:t>
      </w:r>
      <w:r w:rsidR="00BF21FA" w:rsidRPr="00C539DD">
        <w:rPr>
          <w:rFonts w:ascii="Verdana" w:hAnsi="Verdana"/>
          <w:b/>
          <w:bCs/>
          <w:sz w:val="24"/>
          <w:szCs w:val="24"/>
        </w:rPr>
        <w:t xml:space="preserve">, </w:t>
      </w:r>
      <w:proofErr w:type="gramStart"/>
      <w:r>
        <w:rPr>
          <w:rFonts w:ascii="Verdana" w:hAnsi="Verdana"/>
          <w:b/>
          <w:bCs/>
          <w:sz w:val="24"/>
          <w:szCs w:val="24"/>
        </w:rPr>
        <w:t>i</w:t>
      </w:r>
      <w:r w:rsidR="00BF21FA" w:rsidRPr="00C539DD">
        <w:rPr>
          <w:rFonts w:ascii="Verdana" w:hAnsi="Verdana"/>
          <w:b/>
          <w:bCs/>
          <w:sz w:val="24"/>
          <w:szCs w:val="24"/>
        </w:rPr>
        <w:t>nflation</w:t>
      </w:r>
      <w:proofErr w:type="gramEnd"/>
      <w:r w:rsidR="00BF21FA" w:rsidRPr="00C539DD">
        <w:rPr>
          <w:rFonts w:ascii="Verdana" w:hAnsi="Verdana"/>
          <w:b/>
          <w:bCs/>
          <w:sz w:val="24"/>
          <w:szCs w:val="24"/>
        </w:rPr>
        <w:t xml:space="preserve"> and </w:t>
      </w:r>
      <w:r>
        <w:rPr>
          <w:rFonts w:ascii="Verdana" w:hAnsi="Verdana"/>
          <w:b/>
          <w:bCs/>
          <w:sz w:val="24"/>
          <w:szCs w:val="24"/>
        </w:rPr>
        <w:t>e</w:t>
      </w:r>
      <w:r w:rsidR="00BF21FA" w:rsidRPr="00C539DD">
        <w:rPr>
          <w:rFonts w:ascii="Verdana" w:hAnsi="Verdana"/>
          <w:b/>
          <w:bCs/>
          <w:sz w:val="24"/>
          <w:szCs w:val="24"/>
        </w:rPr>
        <w:t>nergy</w:t>
      </w:r>
      <w:r w:rsidR="00BC05DD" w:rsidRPr="00C539DD">
        <w:rPr>
          <w:rFonts w:ascii="Verdana" w:hAnsi="Verdana"/>
          <w:b/>
          <w:bCs/>
          <w:sz w:val="24"/>
          <w:szCs w:val="24"/>
        </w:rPr>
        <w:t xml:space="preserve"> </w:t>
      </w:r>
      <w:r>
        <w:rPr>
          <w:rFonts w:ascii="Verdana" w:hAnsi="Verdana"/>
          <w:b/>
          <w:bCs/>
          <w:sz w:val="24"/>
          <w:szCs w:val="24"/>
        </w:rPr>
        <w:t>usage</w:t>
      </w:r>
    </w:p>
    <w:p w14:paraId="250B8EB6" w14:textId="07F803B5" w:rsidR="00BC05DD" w:rsidRDefault="00BC05DD" w:rsidP="00BC05DD">
      <w:pPr>
        <w:rPr>
          <w:rFonts w:ascii="Verdana" w:hAnsi="Verdana"/>
          <w:sz w:val="24"/>
          <w:szCs w:val="24"/>
        </w:rPr>
      </w:pPr>
      <w:r>
        <w:rPr>
          <w:rFonts w:ascii="Verdana" w:hAnsi="Verdana"/>
          <w:sz w:val="24"/>
          <w:szCs w:val="24"/>
        </w:rPr>
        <w:t>The increase in energy costs in recent years has been devastating for disabled people</w:t>
      </w:r>
      <w:r w:rsidR="008118BB">
        <w:rPr>
          <w:rFonts w:ascii="Verdana" w:hAnsi="Verdana"/>
          <w:sz w:val="24"/>
          <w:szCs w:val="24"/>
        </w:rPr>
        <w:t>,</w:t>
      </w:r>
      <w:r>
        <w:rPr>
          <w:rFonts w:ascii="Verdana" w:hAnsi="Verdana"/>
          <w:sz w:val="24"/>
          <w:szCs w:val="24"/>
        </w:rPr>
        <w:t xml:space="preserve"> who already struggle with poverty. </w:t>
      </w:r>
      <w:r w:rsidRPr="00B41283">
        <w:rPr>
          <w:rFonts w:ascii="Verdana" w:hAnsi="Verdana"/>
          <w:sz w:val="24"/>
          <w:szCs w:val="24"/>
        </w:rPr>
        <w:t xml:space="preserve">For someone who </w:t>
      </w:r>
      <w:r w:rsidR="008118BB" w:rsidRPr="00B41283">
        <w:rPr>
          <w:rFonts w:ascii="Verdana" w:hAnsi="Verdana"/>
          <w:sz w:val="24"/>
          <w:szCs w:val="24"/>
        </w:rPr>
        <w:t>must</w:t>
      </w:r>
      <w:r w:rsidRPr="00B41283">
        <w:rPr>
          <w:rFonts w:ascii="Verdana" w:hAnsi="Verdana"/>
          <w:sz w:val="24"/>
          <w:szCs w:val="24"/>
        </w:rPr>
        <w:t xml:space="preserve"> use electricity to charge a power wheelchair, assistive technology or essential medical equipment, there is no way to mitigate against the costs or reduce energy consumption. For example, a person with muscular dystrophy </w:t>
      </w:r>
      <w:r>
        <w:rPr>
          <w:rFonts w:ascii="Verdana" w:hAnsi="Verdana"/>
          <w:sz w:val="24"/>
          <w:szCs w:val="24"/>
        </w:rPr>
        <w:t>may rely</w:t>
      </w:r>
      <w:r w:rsidRPr="00B41283">
        <w:rPr>
          <w:rFonts w:ascii="Verdana" w:hAnsi="Verdana"/>
          <w:sz w:val="24"/>
          <w:szCs w:val="24"/>
        </w:rPr>
        <w:t xml:space="preserve"> on</w:t>
      </w:r>
      <w:r>
        <w:rPr>
          <w:rFonts w:ascii="Verdana" w:hAnsi="Verdana"/>
          <w:sz w:val="24"/>
          <w:szCs w:val="24"/>
        </w:rPr>
        <w:t xml:space="preserve"> 3 energy-intensive machines to </w:t>
      </w:r>
      <w:r w:rsidRPr="00F4075D">
        <w:rPr>
          <w:rFonts w:ascii="Verdana" w:hAnsi="Verdana"/>
          <w:sz w:val="24"/>
          <w:szCs w:val="24"/>
        </w:rPr>
        <w:t xml:space="preserve">breathe - a </w:t>
      </w:r>
      <w:proofErr w:type="spellStart"/>
      <w:r>
        <w:rPr>
          <w:rFonts w:ascii="Verdana" w:eastAsia="Times New Roman" w:hAnsi="Verdana"/>
          <w:sz w:val="24"/>
          <w:szCs w:val="24"/>
          <w:lang w:val="en-GB"/>
        </w:rPr>
        <w:t>b</w:t>
      </w:r>
      <w:r w:rsidRPr="00F4075D">
        <w:rPr>
          <w:rFonts w:ascii="Verdana" w:eastAsia="Times New Roman" w:hAnsi="Verdana"/>
          <w:sz w:val="24"/>
          <w:szCs w:val="24"/>
          <w:lang w:val="en-GB"/>
        </w:rPr>
        <w:t>ipap</w:t>
      </w:r>
      <w:proofErr w:type="spellEnd"/>
      <w:r w:rsidRPr="00F4075D">
        <w:rPr>
          <w:rFonts w:ascii="Verdana" w:eastAsia="Times New Roman" w:hAnsi="Verdana"/>
          <w:sz w:val="24"/>
          <w:szCs w:val="24"/>
          <w:lang w:val="en-GB"/>
        </w:rPr>
        <w:t xml:space="preserve"> machine, </w:t>
      </w:r>
      <w:proofErr w:type="gramStart"/>
      <w:r w:rsidRPr="00F4075D">
        <w:rPr>
          <w:rFonts w:ascii="Verdana" w:eastAsia="Times New Roman" w:hAnsi="Verdana"/>
          <w:sz w:val="24"/>
          <w:szCs w:val="24"/>
          <w:lang w:val="en-GB"/>
        </w:rPr>
        <w:t>a</w:t>
      </w:r>
      <w:r>
        <w:rPr>
          <w:rFonts w:ascii="Verdana" w:eastAsia="Times New Roman" w:hAnsi="Verdana"/>
          <w:sz w:val="24"/>
          <w:szCs w:val="24"/>
          <w:lang w:val="en-GB"/>
        </w:rPr>
        <w:t>n</w:t>
      </w:r>
      <w:proofErr w:type="gramEnd"/>
      <w:r w:rsidRPr="00F4075D">
        <w:rPr>
          <w:rFonts w:ascii="Verdana" w:eastAsia="Times New Roman" w:hAnsi="Verdana"/>
          <w:sz w:val="24"/>
          <w:szCs w:val="24"/>
          <w:lang w:val="en-GB"/>
        </w:rPr>
        <w:t xml:space="preserve"> humidifier and an oxygen concentrator. This energy consumption </w:t>
      </w:r>
      <w:r>
        <w:rPr>
          <w:rFonts w:ascii="Verdana" w:eastAsia="Times New Roman" w:hAnsi="Verdana"/>
          <w:sz w:val="24"/>
          <w:szCs w:val="24"/>
          <w:lang w:val="en-GB"/>
        </w:rPr>
        <w:t xml:space="preserve">requirement </w:t>
      </w:r>
      <w:r w:rsidRPr="00F4075D">
        <w:rPr>
          <w:rFonts w:ascii="Verdana" w:eastAsia="Times New Roman" w:hAnsi="Verdana"/>
          <w:sz w:val="24"/>
          <w:szCs w:val="24"/>
          <w:lang w:val="en-GB"/>
        </w:rPr>
        <w:t>continues year-round</w:t>
      </w:r>
      <w:r>
        <w:rPr>
          <w:rFonts w:ascii="Verdana" w:eastAsia="Times New Roman" w:hAnsi="Verdana"/>
          <w:sz w:val="24"/>
          <w:szCs w:val="24"/>
          <w:lang w:val="en-GB"/>
        </w:rPr>
        <w:t>, it does not decline in the summer months</w:t>
      </w:r>
      <w:r w:rsidRPr="00F4075D">
        <w:rPr>
          <w:rFonts w:ascii="Verdana" w:eastAsia="Times New Roman" w:hAnsi="Verdana"/>
          <w:sz w:val="24"/>
          <w:szCs w:val="24"/>
          <w:lang w:val="en-GB"/>
        </w:rPr>
        <w:t>.</w:t>
      </w:r>
      <w:r>
        <w:rPr>
          <w:rFonts w:eastAsia="Times New Roman"/>
          <w:lang w:val="en-GB"/>
        </w:rPr>
        <w:t xml:space="preserve"> </w:t>
      </w:r>
      <w:r w:rsidR="00BA2229">
        <w:rPr>
          <w:rFonts w:ascii="Verdana" w:hAnsi="Verdana"/>
          <w:sz w:val="24"/>
          <w:szCs w:val="24"/>
        </w:rPr>
        <w:t>Last year s</w:t>
      </w:r>
      <w:r>
        <w:rPr>
          <w:rFonts w:ascii="Verdana" w:hAnsi="Verdana"/>
          <w:sz w:val="24"/>
          <w:szCs w:val="24"/>
        </w:rPr>
        <w:t>ome</w:t>
      </w:r>
      <w:r w:rsidRPr="0096155D">
        <w:rPr>
          <w:rFonts w:ascii="Verdana" w:hAnsi="Verdana"/>
          <w:sz w:val="24"/>
          <w:szCs w:val="24"/>
        </w:rPr>
        <w:t xml:space="preserve"> customers</w:t>
      </w:r>
      <w:r>
        <w:rPr>
          <w:rFonts w:ascii="Verdana" w:hAnsi="Verdana"/>
          <w:sz w:val="24"/>
          <w:szCs w:val="24"/>
        </w:rPr>
        <w:t xml:space="preserve"> caring for disabled family members</w:t>
      </w:r>
      <w:r w:rsidR="0023274D">
        <w:rPr>
          <w:rFonts w:ascii="Verdana" w:hAnsi="Verdana"/>
          <w:sz w:val="24"/>
          <w:szCs w:val="24"/>
        </w:rPr>
        <w:t xml:space="preserve"> (many of whom survive on the Carers Allowance)</w:t>
      </w:r>
      <w:r>
        <w:rPr>
          <w:rFonts w:ascii="Verdana" w:hAnsi="Verdana"/>
          <w:sz w:val="24"/>
          <w:szCs w:val="24"/>
        </w:rPr>
        <w:t xml:space="preserve"> received energy bills of €600 or more. </w:t>
      </w:r>
    </w:p>
    <w:p w14:paraId="652B6B34" w14:textId="65A72ECA" w:rsidR="00E806CE" w:rsidRPr="00583924" w:rsidRDefault="00BC05DD" w:rsidP="00BC05DD">
      <w:pPr>
        <w:rPr>
          <w:lang w:val="en-GB"/>
        </w:rPr>
      </w:pPr>
      <w:r>
        <w:rPr>
          <w:rFonts w:ascii="Verdana" w:hAnsi="Verdana"/>
          <w:sz w:val="24"/>
          <w:szCs w:val="24"/>
        </w:rPr>
        <w:t>Moreover, disabled people live with a range of extra costs, meaning they have significantly more expenditure</w:t>
      </w:r>
      <w:r w:rsidR="00C51B17">
        <w:rPr>
          <w:rFonts w:ascii="Verdana" w:hAnsi="Verdana"/>
          <w:sz w:val="24"/>
          <w:szCs w:val="24"/>
        </w:rPr>
        <w:t xml:space="preserve"> compared to others</w:t>
      </w:r>
      <w:r>
        <w:rPr>
          <w:rFonts w:ascii="Verdana" w:hAnsi="Verdana"/>
          <w:sz w:val="24"/>
          <w:szCs w:val="24"/>
        </w:rPr>
        <w:t xml:space="preserve"> due to their disability, as well as a low income if they rely on our social protection system to survive. </w:t>
      </w:r>
      <w:r>
        <w:rPr>
          <w:rFonts w:ascii="Verdana" w:hAnsi="Verdana" w:cstheme="minorHAnsi"/>
          <w:sz w:val="24"/>
          <w:szCs w:val="24"/>
        </w:rPr>
        <w:t xml:space="preserve">The 2021 </w:t>
      </w:r>
      <w:proofErr w:type="spellStart"/>
      <w:r>
        <w:rPr>
          <w:rFonts w:ascii="Verdana" w:hAnsi="Verdana" w:cstheme="minorHAnsi"/>
          <w:sz w:val="24"/>
          <w:szCs w:val="24"/>
        </w:rPr>
        <w:t>I</w:t>
      </w:r>
      <w:r w:rsidR="00B217A5">
        <w:rPr>
          <w:rFonts w:ascii="Verdana" w:hAnsi="Verdana" w:cstheme="minorHAnsi"/>
          <w:sz w:val="24"/>
          <w:szCs w:val="24"/>
        </w:rPr>
        <w:t>ndecon</w:t>
      </w:r>
      <w:proofErr w:type="spellEnd"/>
      <w:r>
        <w:rPr>
          <w:rFonts w:ascii="Verdana" w:hAnsi="Verdana" w:cstheme="minorHAnsi"/>
          <w:sz w:val="24"/>
          <w:szCs w:val="24"/>
        </w:rPr>
        <w:t xml:space="preserve"> </w:t>
      </w:r>
      <w:r w:rsidR="00C51B17">
        <w:rPr>
          <w:rFonts w:ascii="Verdana" w:hAnsi="Verdana" w:cstheme="minorHAnsi"/>
          <w:sz w:val="24"/>
          <w:szCs w:val="24"/>
        </w:rPr>
        <w:t>r</w:t>
      </w:r>
      <w:r>
        <w:rPr>
          <w:rFonts w:ascii="Verdana" w:hAnsi="Verdana" w:cstheme="minorHAnsi"/>
          <w:sz w:val="24"/>
          <w:szCs w:val="24"/>
        </w:rPr>
        <w:t>eport on the Cost of Disability, commissioned by the</w:t>
      </w:r>
      <w:r w:rsidRPr="005C6C11">
        <w:rPr>
          <w:rFonts w:ascii="Verdana" w:hAnsi="Verdana" w:cstheme="minorHAnsi"/>
          <w:sz w:val="24"/>
          <w:szCs w:val="24"/>
        </w:rPr>
        <w:t xml:space="preserve"> Department of Social Protection</w:t>
      </w:r>
      <w:r>
        <w:rPr>
          <w:rFonts w:ascii="Verdana" w:hAnsi="Verdana" w:cstheme="minorHAnsi"/>
          <w:sz w:val="24"/>
          <w:szCs w:val="24"/>
        </w:rPr>
        <w:t>, provides significant policy evidence that</w:t>
      </w:r>
      <w:r w:rsidRPr="005C6C11">
        <w:rPr>
          <w:rFonts w:ascii="Verdana" w:hAnsi="Verdana" w:cstheme="minorHAnsi"/>
          <w:sz w:val="24"/>
          <w:szCs w:val="24"/>
        </w:rPr>
        <w:t xml:space="preserve"> people with disabilities </w:t>
      </w:r>
      <w:r>
        <w:rPr>
          <w:rFonts w:ascii="Verdana" w:hAnsi="Verdana" w:cstheme="minorHAnsi"/>
          <w:sz w:val="24"/>
          <w:szCs w:val="24"/>
        </w:rPr>
        <w:t>have</w:t>
      </w:r>
      <w:r w:rsidRPr="005C6C11">
        <w:rPr>
          <w:rFonts w:ascii="Verdana" w:hAnsi="Verdana" w:cstheme="minorHAnsi"/>
          <w:sz w:val="24"/>
          <w:szCs w:val="24"/>
        </w:rPr>
        <w:t xml:space="preserve"> extra costs across </w:t>
      </w:r>
      <w:proofErr w:type="gramStart"/>
      <w:r w:rsidRPr="005C6C11">
        <w:rPr>
          <w:rFonts w:ascii="Verdana" w:hAnsi="Verdana" w:cstheme="minorHAnsi"/>
          <w:sz w:val="24"/>
          <w:szCs w:val="24"/>
        </w:rPr>
        <w:t>a number of</w:t>
      </w:r>
      <w:proofErr w:type="gramEnd"/>
      <w:r w:rsidRPr="005C6C11">
        <w:rPr>
          <w:rFonts w:ascii="Verdana" w:hAnsi="Verdana" w:cstheme="minorHAnsi"/>
          <w:sz w:val="24"/>
          <w:szCs w:val="24"/>
        </w:rPr>
        <w:t xml:space="preserve"> areas including mobility, transport, and communications, care and assistance services, equipment, aids and appliances,</w:t>
      </w:r>
      <w:r>
        <w:rPr>
          <w:rFonts w:ascii="Verdana" w:hAnsi="Verdana" w:cstheme="minorHAnsi"/>
          <w:sz w:val="24"/>
          <w:szCs w:val="24"/>
        </w:rPr>
        <w:t xml:space="preserve"> energy and heating,</w:t>
      </w:r>
      <w:r w:rsidRPr="005C6C11">
        <w:rPr>
          <w:rFonts w:ascii="Verdana" w:hAnsi="Verdana" w:cstheme="minorHAnsi"/>
          <w:sz w:val="24"/>
          <w:szCs w:val="24"/>
        </w:rPr>
        <w:t xml:space="preserve"> and medicine.</w:t>
      </w:r>
      <w:r w:rsidRPr="005C6C11">
        <w:rPr>
          <w:rStyle w:val="FootnoteReference"/>
          <w:rFonts w:ascii="Verdana" w:hAnsi="Verdana" w:cstheme="minorHAnsi"/>
          <w:sz w:val="24"/>
          <w:szCs w:val="24"/>
        </w:rPr>
        <w:footnoteReference w:id="3"/>
      </w:r>
      <w:r w:rsidRPr="005C6C11">
        <w:rPr>
          <w:rFonts w:ascii="Verdana" w:hAnsi="Verdana" w:cstheme="minorHAnsi"/>
          <w:sz w:val="24"/>
          <w:szCs w:val="24"/>
        </w:rPr>
        <w:t xml:space="preserve"> </w:t>
      </w:r>
      <w:r>
        <w:rPr>
          <w:rFonts w:ascii="Verdana" w:hAnsi="Verdana" w:cstheme="minorHAnsi"/>
          <w:sz w:val="24"/>
          <w:szCs w:val="24"/>
        </w:rPr>
        <w:t>The report</w:t>
      </w:r>
      <w:r w:rsidRPr="005C6C11">
        <w:rPr>
          <w:rFonts w:ascii="Verdana" w:hAnsi="Verdana" w:cstheme="minorHAnsi"/>
          <w:sz w:val="24"/>
          <w:szCs w:val="24"/>
        </w:rPr>
        <w:t xml:space="preserve"> </w:t>
      </w:r>
      <w:r>
        <w:rPr>
          <w:rFonts w:ascii="Verdana" w:hAnsi="Verdana" w:cstheme="minorHAnsi"/>
          <w:sz w:val="24"/>
          <w:szCs w:val="24"/>
        </w:rPr>
        <w:t>indicates extra costs in the range of €8,700-€12,300 per year</w:t>
      </w:r>
      <w:r w:rsidR="00E806CE">
        <w:rPr>
          <w:rFonts w:ascii="Verdana" w:hAnsi="Verdana" w:cstheme="minorHAnsi"/>
          <w:sz w:val="24"/>
          <w:szCs w:val="24"/>
        </w:rPr>
        <w:t xml:space="preserve">. </w:t>
      </w:r>
      <w:r w:rsidR="00CA28FF">
        <w:rPr>
          <w:rFonts w:ascii="Verdana" w:hAnsi="Verdana" w:cs="Arial"/>
          <w:sz w:val="24"/>
          <w:szCs w:val="24"/>
        </w:rPr>
        <w:t>T</w:t>
      </w:r>
      <w:r w:rsidR="00E806CE" w:rsidRPr="00474B8C">
        <w:rPr>
          <w:rFonts w:ascii="Verdana" w:hAnsi="Verdana" w:cs="Arial"/>
          <w:sz w:val="24"/>
          <w:szCs w:val="24"/>
        </w:rPr>
        <w:t xml:space="preserve">he estimates provided in the report are based </w:t>
      </w:r>
      <w:r w:rsidR="00E806CE" w:rsidRPr="00474B8C">
        <w:rPr>
          <w:rFonts w:ascii="Verdana" w:hAnsi="Verdana" w:cs="Arial"/>
          <w:sz w:val="24"/>
          <w:szCs w:val="24"/>
        </w:rPr>
        <w:lastRenderedPageBreak/>
        <w:t>on data from 2020 and</w:t>
      </w:r>
      <w:r w:rsidR="00E806CE">
        <w:rPr>
          <w:rFonts w:ascii="Verdana" w:hAnsi="Verdana" w:cs="Arial"/>
          <w:sz w:val="24"/>
          <w:szCs w:val="24"/>
        </w:rPr>
        <w:t>, in some cases, significantly</w:t>
      </w:r>
      <w:r w:rsidR="00E806CE" w:rsidRPr="00474B8C">
        <w:rPr>
          <w:rFonts w:ascii="Verdana" w:hAnsi="Verdana" w:cs="Arial"/>
          <w:sz w:val="24"/>
          <w:szCs w:val="24"/>
        </w:rPr>
        <w:t xml:space="preserve"> earlier</w:t>
      </w:r>
      <w:r w:rsidR="00CA28FF">
        <w:rPr>
          <w:rFonts w:ascii="Verdana" w:hAnsi="Verdana" w:cs="Arial"/>
          <w:sz w:val="24"/>
          <w:szCs w:val="24"/>
        </w:rPr>
        <w:t>, and thus will have escalated significantly in recent years</w:t>
      </w:r>
      <w:r w:rsidR="00E806CE">
        <w:rPr>
          <w:rFonts w:ascii="Verdana" w:hAnsi="Verdana" w:cs="Arial"/>
          <w:sz w:val="24"/>
          <w:szCs w:val="24"/>
        </w:rPr>
        <w:t xml:space="preserve">. </w:t>
      </w:r>
      <w:r w:rsidR="00E806CE" w:rsidRPr="00D36BF4">
        <w:rPr>
          <w:rFonts w:ascii="Verdana" w:hAnsi="Verdana" w:cs="Arial"/>
          <w:sz w:val="24"/>
          <w:szCs w:val="24"/>
        </w:rPr>
        <w:t>The Consumer Price Index Inflation</w:t>
      </w:r>
      <w:r w:rsidR="00650207">
        <w:rPr>
          <w:rFonts w:ascii="Verdana" w:hAnsi="Verdana" w:cs="Arial"/>
          <w:sz w:val="24"/>
          <w:szCs w:val="24"/>
        </w:rPr>
        <w:t xml:space="preserve"> (CPI)</w:t>
      </w:r>
      <w:r w:rsidR="00E806CE" w:rsidRPr="00D36BF4">
        <w:rPr>
          <w:rFonts w:ascii="Verdana" w:hAnsi="Verdana" w:cs="Arial"/>
          <w:sz w:val="24"/>
          <w:szCs w:val="24"/>
        </w:rPr>
        <w:t xml:space="preserve"> Cal</w:t>
      </w:r>
      <w:r w:rsidR="00E806CE">
        <w:rPr>
          <w:rFonts w:ascii="Verdana" w:hAnsi="Verdana" w:cs="Arial"/>
          <w:sz w:val="24"/>
          <w:szCs w:val="24"/>
        </w:rPr>
        <w:t>culator, for example,</w:t>
      </w:r>
      <w:r w:rsidR="00E806CE" w:rsidRPr="00D36BF4">
        <w:rPr>
          <w:rFonts w:ascii="Verdana" w:hAnsi="Verdana" w:cs="Arial"/>
          <w:sz w:val="24"/>
          <w:szCs w:val="24"/>
        </w:rPr>
        <w:t xml:space="preserve"> shows inflation of </w:t>
      </w:r>
      <w:r w:rsidR="00E806CE" w:rsidRPr="00965EC6">
        <w:rPr>
          <w:rFonts w:ascii="Verdana" w:hAnsi="Verdana" w:cs="Arial"/>
          <w:sz w:val="24"/>
          <w:szCs w:val="24"/>
        </w:rPr>
        <w:t>19.5%</w:t>
      </w:r>
      <w:r w:rsidR="00E806CE" w:rsidRPr="00D36BF4">
        <w:rPr>
          <w:rFonts w:ascii="Verdana" w:hAnsi="Verdana" w:cs="Arial"/>
          <w:sz w:val="24"/>
          <w:szCs w:val="24"/>
        </w:rPr>
        <w:t xml:space="preserve"> from </w:t>
      </w:r>
      <w:r w:rsidR="00E806CE">
        <w:rPr>
          <w:rFonts w:ascii="Verdana" w:hAnsi="Verdana" w:cs="Arial"/>
          <w:sz w:val="24"/>
          <w:szCs w:val="24"/>
        </w:rPr>
        <w:t xml:space="preserve">January </w:t>
      </w:r>
      <w:r w:rsidR="00E806CE" w:rsidRPr="00D36BF4">
        <w:rPr>
          <w:rFonts w:ascii="Verdana" w:hAnsi="Verdana" w:cs="Arial"/>
          <w:sz w:val="24"/>
          <w:szCs w:val="24"/>
        </w:rPr>
        <w:t>2021</w:t>
      </w:r>
      <w:r w:rsidR="00E806CE">
        <w:rPr>
          <w:rFonts w:ascii="Verdana" w:hAnsi="Verdana" w:cs="Arial"/>
          <w:sz w:val="24"/>
          <w:szCs w:val="24"/>
        </w:rPr>
        <w:t xml:space="preserve"> to March 2024</w:t>
      </w:r>
      <w:r w:rsidR="00650207">
        <w:rPr>
          <w:rFonts w:ascii="Verdana" w:hAnsi="Verdana" w:cs="Arial"/>
          <w:sz w:val="24"/>
          <w:szCs w:val="24"/>
        </w:rPr>
        <w:t>.</w:t>
      </w:r>
      <w:r w:rsidR="00E806CE">
        <w:rPr>
          <w:rStyle w:val="FootnoteReference"/>
          <w:rFonts w:ascii="Verdana" w:hAnsi="Verdana" w:cs="Arial"/>
          <w:sz w:val="24"/>
          <w:szCs w:val="24"/>
        </w:rPr>
        <w:footnoteReference w:id="4"/>
      </w:r>
      <w:r w:rsidR="00E806CE" w:rsidRPr="00D36BF4">
        <w:rPr>
          <w:rFonts w:ascii="Verdana" w:hAnsi="Verdana" w:cs="Arial"/>
          <w:sz w:val="24"/>
          <w:szCs w:val="24"/>
        </w:rPr>
        <w:t xml:space="preserve"> </w:t>
      </w:r>
      <w:r w:rsidR="00650207">
        <w:rPr>
          <w:rFonts w:ascii="Verdana" w:hAnsi="Verdana" w:cs="Arial"/>
          <w:sz w:val="24"/>
          <w:szCs w:val="24"/>
        </w:rPr>
        <w:t>I</w:t>
      </w:r>
      <w:r w:rsidR="00E806CE">
        <w:rPr>
          <w:rFonts w:ascii="Verdana" w:hAnsi="Verdana" w:cs="Arial"/>
          <w:sz w:val="24"/>
          <w:szCs w:val="24"/>
        </w:rPr>
        <w:t xml:space="preserve">f we were to apply the CPI to </w:t>
      </w:r>
      <w:r w:rsidR="00650207">
        <w:rPr>
          <w:rFonts w:ascii="Verdana" w:hAnsi="Verdana" w:cs="Arial"/>
          <w:sz w:val="24"/>
          <w:szCs w:val="24"/>
        </w:rPr>
        <w:t>the</w:t>
      </w:r>
      <w:r w:rsidR="00E806CE">
        <w:rPr>
          <w:rFonts w:ascii="Verdana" w:hAnsi="Verdana" w:cs="Arial"/>
          <w:sz w:val="24"/>
          <w:szCs w:val="24"/>
        </w:rPr>
        <w:t xml:space="preserve"> original </w:t>
      </w:r>
      <w:proofErr w:type="spellStart"/>
      <w:r w:rsidR="00E806CE">
        <w:rPr>
          <w:rFonts w:ascii="Verdana" w:hAnsi="Verdana" w:cs="Arial"/>
          <w:sz w:val="24"/>
          <w:szCs w:val="24"/>
        </w:rPr>
        <w:t>Indecon</w:t>
      </w:r>
      <w:proofErr w:type="spellEnd"/>
      <w:r w:rsidR="00E806CE">
        <w:rPr>
          <w:rFonts w:ascii="Verdana" w:hAnsi="Verdana" w:cs="Arial"/>
          <w:sz w:val="24"/>
          <w:szCs w:val="24"/>
        </w:rPr>
        <w:t xml:space="preserve"> estimate</w:t>
      </w:r>
      <w:r w:rsidR="00650207">
        <w:rPr>
          <w:rFonts w:ascii="Verdana" w:hAnsi="Verdana" w:cs="Arial"/>
          <w:sz w:val="24"/>
          <w:szCs w:val="24"/>
        </w:rPr>
        <w:t xml:space="preserve"> for </w:t>
      </w:r>
      <w:r w:rsidR="005E2380">
        <w:rPr>
          <w:rFonts w:ascii="Verdana" w:hAnsi="Verdana" w:cs="Arial"/>
          <w:sz w:val="24"/>
          <w:szCs w:val="24"/>
        </w:rPr>
        <w:t>the extra disability costs</w:t>
      </w:r>
      <w:r w:rsidR="00E806CE">
        <w:rPr>
          <w:rFonts w:ascii="Verdana" w:hAnsi="Verdana" w:cs="Arial"/>
          <w:sz w:val="24"/>
          <w:szCs w:val="24"/>
        </w:rPr>
        <w:t>, it has likely</w:t>
      </w:r>
      <w:r w:rsidR="00E806CE" w:rsidRPr="00D36BF4">
        <w:rPr>
          <w:rFonts w:ascii="Verdana" w:hAnsi="Verdana" w:cs="Arial"/>
          <w:sz w:val="24"/>
          <w:szCs w:val="24"/>
        </w:rPr>
        <w:t xml:space="preserve"> increased to</w:t>
      </w:r>
      <w:r w:rsidR="00E806CE">
        <w:rPr>
          <w:rFonts w:ascii="Verdana" w:hAnsi="Verdana" w:cs="Arial"/>
          <w:sz w:val="24"/>
          <w:szCs w:val="24"/>
        </w:rPr>
        <w:t xml:space="preserve"> within the range of</w:t>
      </w:r>
      <w:r w:rsidR="00E806CE" w:rsidRPr="00D36BF4">
        <w:rPr>
          <w:rFonts w:ascii="Verdana" w:hAnsi="Verdana" w:cs="Arial"/>
          <w:sz w:val="24"/>
          <w:szCs w:val="24"/>
        </w:rPr>
        <w:t xml:space="preserve"> </w:t>
      </w:r>
      <w:r w:rsidR="00E806CE" w:rsidRPr="00AE0AC3">
        <w:rPr>
          <w:rFonts w:ascii="Verdana" w:hAnsi="Verdana" w:cs="Arial"/>
          <w:sz w:val="24"/>
          <w:szCs w:val="24"/>
        </w:rPr>
        <w:t>€10,397 – €15,177.</w:t>
      </w:r>
      <w:r w:rsidR="00E806CE" w:rsidRPr="00757C2E">
        <w:rPr>
          <w:rFonts w:ascii="Verdana" w:hAnsi="Verdana" w:cs="Arial"/>
          <w:sz w:val="24"/>
          <w:szCs w:val="24"/>
        </w:rPr>
        <w:t> </w:t>
      </w:r>
    </w:p>
    <w:p w14:paraId="7D0DCC42" w14:textId="2671F34D" w:rsidR="00BC05DD" w:rsidRPr="00E806CE" w:rsidRDefault="00BC05DD" w:rsidP="00BC05DD">
      <w:pPr>
        <w:rPr>
          <w:rFonts w:ascii="Verdana" w:hAnsi="Verdana" w:cstheme="minorHAnsi"/>
          <w:sz w:val="24"/>
          <w:szCs w:val="24"/>
        </w:rPr>
      </w:pPr>
      <w:r>
        <w:rPr>
          <w:rFonts w:ascii="Verdana" w:hAnsi="Verdana"/>
          <w:sz w:val="24"/>
          <w:szCs w:val="24"/>
        </w:rPr>
        <w:t xml:space="preserve">The </w:t>
      </w:r>
      <w:proofErr w:type="spellStart"/>
      <w:r w:rsidR="00583924">
        <w:rPr>
          <w:rFonts w:ascii="Verdana" w:hAnsi="Verdana"/>
          <w:sz w:val="24"/>
          <w:szCs w:val="24"/>
        </w:rPr>
        <w:t>Indecon</w:t>
      </w:r>
      <w:proofErr w:type="spellEnd"/>
      <w:r w:rsidR="00583924">
        <w:rPr>
          <w:rFonts w:ascii="Verdana" w:hAnsi="Verdana"/>
          <w:sz w:val="24"/>
          <w:szCs w:val="24"/>
        </w:rPr>
        <w:t xml:space="preserve"> </w:t>
      </w:r>
      <w:r>
        <w:rPr>
          <w:rFonts w:ascii="Verdana" w:hAnsi="Verdana"/>
          <w:sz w:val="24"/>
          <w:szCs w:val="24"/>
        </w:rPr>
        <w:t>report</w:t>
      </w:r>
      <w:r w:rsidRPr="006D1E6F">
        <w:rPr>
          <w:rFonts w:ascii="Verdana" w:hAnsi="Verdana"/>
          <w:sz w:val="24"/>
          <w:szCs w:val="24"/>
        </w:rPr>
        <w:t xml:space="preserve"> also</w:t>
      </w:r>
      <w:r w:rsidR="00953AA1">
        <w:rPr>
          <w:rFonts w:ascii="Verdana" w:hAnsi="Verdana"/>
          <w:sz w:val="24"/>
          <w:szCs w:val="24"/>
        </w:rPr>
        <w:t xml:space="preserve"> reflects the SILC data on deprivation above,</w:t>
      </w:r>
      <w:r w:rsidRPr="006D1E6F">
        <w:rPr>
          <w:rFonts w:ascii="Verdana" w:hAnsi="Verdana"/>
          <w:sz w:val="24"/>
          <w:szCs w:val="24"/>
        </w:rPr>
        <w:t xml:space="preserve"> </w:t>
      </w:r>
      <w:r>
        <w:rPr>
          <w:rFonts w:ascii="Verdana" w:hAnsi="Verdana"/>
          <w:sz w:val="24"/>
          <w:szCs w:val="24"/>
        </w:rPr>
        <w:t xml:space="preserve">notably </w:t>
      </w:r>
      <w:r w:rsidRPr="006D1E6F">
        <w:rPr>
          <w:rFonts w:ascii="Verdana" w:hAnsi="Verdana"/>
          <w:sz w:val="24"/>
          <w:szCs w:val="24"/>
        </w:rPr>
        <w:t>show</w:t>
      </w:r>
      <w:r w:rsidR="00953AA1">
        <w:rPr>
          <w:rFonts w:ascii="Verdana" w:hAnsi="Verdana"/>
          <w:sz w:val="24"/>
          <w:szCs w:val="24"/>
        </w:rPr>
        <w:t>ing</w:t>
      </w:r>
      <w:r w:rsidRPr="006D1E6F">
        <w:rPr>
          <w:rFonts w:ascii="Verdana" w:hAnsi="Verdana"/>
          <w:sz w:val="24"/>
          <w:szCs w:val="24"/>
        </w:rPr>
        <w:t xml:space="preserve"> that</w:t>
      </w:r>
      <w:r>
        <w:rPr>
          <w:rFonts w:ascii="Verdana" w:hAnsi="Verdana"/>
          <w:sz w:val="24"/>
          <w:szCs w:val="24"/>
        </w:rPr>
        <w:t xml:space="preserve"> </w:t>
      </w:r>
      <w:r w:rsidRPr="00D96D70">
        <w:rPr>
          <w:rFonts w:ascii="Verdana" w:hAnsi="Verdana"/>
          <w:sz w:val="24"/>
          <w:szCs w:val="24"/>
        </w:rPr>
        <w:t>disabled people</w:t>
      </w:r>
      <w:r w:rsidRPr="006D1E6F">
        <w:rPr>
          <w:rFonts w:ascii="Verdana" w:hAnsi="Verdana"/>
          <w:sz w:val="24"/>
          <w:szCs w:val="24"/>
        </w:rPr>
        <w:t>:</w:t>
      </w:r>
    </w:p>
    <w:p w14:paraId="1562056D" w14:textId="77777777" w:rsidR="00BC05DD" w:rsidRPr="00D96D70" w:rsidRDefault="00BC05DD" w:rsidP="00BC05DD">
      <w:pPr>
        <w:pStyle w:val="ListParagraph"/>
        <w:numPr>
          <w:ilvl w:val="0"/>
          <w:numId w:val="10"/>
        </w:numPr>
        <w:rPr>
          <w:rFonts w:ascii="Verdana" w:hAnsi="Verdana"/>
          <w:sz w:val="24"/>
          <w:szCs w:val="24"/>
        </w:rPr>
      </w:pPr>
      <w:r w:rsidRPr="00D96D70">
        <w:rPr>
          <w:rFonts w:ascii="Verdana" w:hAnsi="Verdana"/>
          <w:sz w:val="24"/>
          <w:szCs w:val="24"/>
        </w:rPr>
        <w:t xml:space="preserve">spend 10% more on energy costs, </w:t>
      </w:r>
    </w:p>
    <w:p w14:paraId="6C76ED67" w14:textId="77777777" w:rsidR="00BC05DD" w:rsidRPr="00D96D70" w:rsidRDefault="00BC05DD" w:rsidP="00BC05DD">
      <w:pPr>
        <w:pStyle w:val="ListParagraph"/>
        <w:numPr>
          <w:ilvl w:val="0"/>
          <w:numId w:val="10"/>
        </w:numPr>
        <w:rPr>
          <w:rFonts w:ascii="Verdana" w:hAnsi="Verdana"/>
          <w:sz w:val="24"/>
          <w:szCs w:val="24"/>
        </w:rPr>
      </w:pPr>
      <w:r w:rsidRPr="00D96D70">
        <w:rPr>
          <w:rFonts w:ascii="Verdana" w:hAnsi="Verdana"/>
          <w:sz w:val="24"/>
          <w:szCs w:val="24"/>
        </w:rPr>
        <w:t xml:space="preserve">are more likely to be in arrears on utility bills, and </w:t>
      </w:r>
    </w:p>
    <w:p w14:paraId="297E7B36" w14:textId="77777777" w:rsidR="00BC05DD" w:rsidRDefault="00BC05DD" w:rsidP="00BC05DD">
      <w:pPr>
        <w:pStyle w:val="ListParagraph"/>
        <w:numPr>
          <w:ilvl w:val="0"/>
          <w:numId w:val="10"/>
        </w:numPr>
        <w:rPr>
          <w:rFonts w:ascii="Verdana" w:hAnsi="Verdana"/>
          <w:sz w:val="24"/>
          <w:szCs w:val="24"/>
        </w:rPr>
      </w:pPr>
      <w:r w:rsidRPr="00D96D70">
        <w:rPr>
          <w:rFonts w:ascii="Verdana" w:hAnsi="Verdana"/>
          <w:sz w:val="24"/>
          <w:szCs w:val="24"/>
        </w:rPr>
        <w:t xml:space="preserve">are more likely to be unable to afford to keep their home adequately warm. </w:t>
      </w:r>
    </w:p>
    <w:p w14:paraId="5FA691B5" w14:textId="38954410" w:rsidR="00BC05DD" w:rsidRDefault="00BC05DD" w:rsidP="00E21DB3">
      <w:pPr>
        <w:rPr>
          <w:rFonts w:ascii="Verdana" w:hAnsi="Verdana"/>
          <w:sz w:val="24"/>
          <w:szCs w:val="24"/>
          <w:lang w:val="en-GB"/>
        </w:rPr>
      </w:pPr>
      <w:r w:rsidRPr="00EE20B3">
        <w:rPr>
          <w:rFonts w:ascii="Verdana" w:hAnsi="Verdana"/>
          <w:sz w:val="24"/>
          <w:szCs w:val="24"/>
        </w:rPr>
        <w:t>Th</w:t>
      </w:r>
      <w:r>
        <w:rPr>
          <w:rFonts w:ascii="Verdana" w:hAnsi="Verdana"/>
          <w:sz w:val="24"/>
          <w:szCs w:val="24"/>
        </w:rPr>
        <w:t>e above statistics</w:t>
      </w:r>
      <w:r w:rsidRPr="00EE20B3">
        <w:rPr>
          <w:rFonts w:ascii="Verdana" w:hAnsi="Verdana"/>
          <w:sz w:val="24"/>
          <w:szCs w:val="24"/>
        </w:rPr>
        <w:t xml:space="preserve"> w</w:t>
      </w:r>
      <w:r>
        <w:rPr>
          <w:rFonts w:ascii="Verdana" w:hAnsi="Verdana"/>
          <w:sz w:val="24"/>
          <w:szCs w:val="24"/>
        </w:rPr>
        <w:t>ere</w:t>
      </w:r>
      <w:r w:rsidRPr="00EE20B3">
        <w:rPr>
          <w:rFonts w:ascii="Verdana" w:hAnsi="Verdana"/>
          <w:sz w:val="24"/>
          <w:szCs w:val="24"/>
        </w:rPr>
        <w:t xml:space="preserve"> based on CSO figures from 2003</w:t>
      </w:r>
      <w:r>
        <w:rPr>
          <w:rFonts w:ascii="Verdana" w:hAnsi="Verdana"/>
          <w:sz w:val="24"/>
          <w:szCs w:val="24"/>
        </w:rPr>
        <w:t>/2007</w:t>
      </w:r>
      <w:r w:rsidRPr="00EE20B3">
        <w:rPr>
          <w:rFonts w:ascii="Verdana" w:hAnsi="Verdana"/>
          <w:sz w:val="24"/>
          <w:szCs w:val="24"/>
        </w:rPr>
        <w:t>-2017, so these figures are likely to have increased substantially, especially over the past year</w:t>
      </w:r>
      <w:r>
        <w:rPr>
          <w:rFonts w:ascii="Verdana" w:hAnsi="Verdana"/>
          <w:sz w:val="24"/>
          <w:szCs w:val="24"/>
        </w:rPr>
        <w:t>.</w:t>
      </w:r>
      <w:r>
        <w:rPr>
          <w:rStyle w:val="FootnoteReference"/>
          <w:rFonts w:ascii="Verdana" w:hAnsi="Verdana"/>
          <w:sz w:val="24"/>
          <w:szCs w:val="24"/>
        </w:rPr>
        <w:footnoteReference w:id="5"/>
      </w:r>
      <w:r>
        <w:rPr>
          <w:rFonts w:ascii="Verdana" w:hAnsi="Verdana"/>
          <w:sz w:val="24"/>
          <w:szCs w:val="24"/>
        </w:rPr>
        <w:t xml:space="preserve"> Even </w:t>
      </w:r>
      <w:r w:rsidR="00583924">
        <w:rPr>
          <w:rFonts w:ascii="Verdana" w:hAnsi="Verdana"/>
          <w:sz w:val="24"/>
          <w:szCs w:val="24"/>
        </w:rPr>
        <w:t>three</w:t>
      </w:r>
      <w:r>
        <w:rPr>
          <w:rFonts w:ascii="Verdana" w:hAnsi="Verdana"/>
          <w:sz w:val="24"/>
          <w:szCs w:val="24"/>
        </w:rPr>
        <w:t xml:space="preserve"> years ago, before the current price increases, SVP found that </w:t>
      </w:r>
      <w:r>
        <w:rPr>
          <w:rFonts w:ascii="Verdana" w:hAnsi="Verdana"/>
          <w:sz w:val="24"/>
          <w:szCs w:val="24"/>
          <w:lang w:val="en-GB"/>
        </w:rPr>
        <w:t>42% of</w:t>
      </w:r>
      <w:r w:rsidRPr="00167B59">
        <w:rPr>
          <w:rFonts w:ascii="Verdana" w:hAnsi="Verdana"/>
          <w:sz w:val="24"/>
          <w:szCs w:val="24"/>
          <w:lang w:val="en-GB"/>
        </w:rPr>
        <w:t xml:space="preserve"> people unable to work due to illness or disability</w:t>
      </w:r>
      <w:r>
        <w:rPr>
          <w:rFonts w:ascii="Verdana" w:hAnsi="Verdana"/>
          <w:sz w:val="24"/>
          <w:szCs w:val="24"/>
          <w:lang w:val="en-GB"/>
        </w:rPr>
        <w:t xml:space="preserve"> </w:t>
      </w:r>
      <w:r w:rsidRPr="00167B59">
        <w:rPr>
          <w:rFonts w:ascii="Verdana" w:hAnsi="Verdana"/>
          <w:sz w:val="24"/>
          <w:szCs w:val="24"/>
          <w:lang w:val="en-GB"/>
        </w:rPr>
        <w:t>reported going without heating due to cost</w:t>
      </w:r>
      <w:r w:rsidR="00583924">
        <w:rPr>
          <w:rFonts w:ascii="Verdana" w:hAnsi="Verdana"/>
          <w:sz w:val="24"/>
          <w:szCs w:val="24"/>
          <w:lang w:val="en-GB"/>
        </w:rPr>
        <w:t>.</w:t>
      </w:r>
      <w:r>
        <w:rPr>
          <w:rStyle w:val="FootnoteReference"/>
          <w:rFonts w:ascii="Verdana" w:hAnsi="Verdana"/>
          <w:sz w:val="24"/>
          <w:szCs w:val="24"/>
          <w:lang w:val="en-GB"/>
        </w:rPr>
        <w:footnoteReference w:id="6"/>
      </w:r>
      <w:r w:rsidR="001530F2">
        <w:rPr>
          <w:rFonts w:ascii="Verdana" w:hAnsi="Verdana"/>
          <w:sz w:val="24"/>
          <w:szCs w:val="24"/>
          <w:lang w:val="en-GB"/>
        </w:rPr>
        <w:t xml:space="preserve"> As this year’s SILC energy deprivation shows, </w:t>
      </w:r>
      <w:r w:rsidR="00E67F0B">
        <w:rPr>
          <w:rFonts w:ascii="Verdana" w:hAnsi="Verdana"/>
          <w:sz w:val="24"/>
          <w:szCs w:val="24"/>
          <w:lang w:val="en-GB"/>
        </w:rPr>
        <w:t xml:space="preserve">despite one-off supports in recent years, things are not improving, and </w:t>
      </w:r>
      <w:r w:rsidR="001530F2">
        <w:rPr>
          <w:rFonts w:ascii="Verdana" w:hAnsi="Verdana"/>
          <w:sz w:val="24"/>
          <w:szCs w:val="24"/>
          <w:lang w:val="en-GB"/>
        </w:rPr>
        <w:t>people unable to work due to illness or disability continue</w:t>
      </w:r>
      <w:r w:rsidR="00E67F0B">
        <w:rPr>
          <w:rFonts w:ascii="Verdana" w:hAnsi="Verdana"/>
          <w:sz w:val="24"/>
          <w:szCs w:val="24"/>
          <w:lang w:val="en-GB"/>
        </w:rPr>
        <w:t xml:space="preserve"> to go without heating</w:t>
      </w:r>
      <w:r w:rsidR="00BD428C">
        <w:rPr>
          <w:rFonts w:ascii="Verdana" w:hAnsi="Verdana"/>
          <w:sz w:val="24"/>
          <w:szCs w:val="24"/>
          <w:lang w:val="en-GB"/>
        </w:rPr>
        <w:t xml:space="preserve"> frequently</w:t>
      </w:r>
      <w:r w:rsidR="00547377">
        <w:rPr>
          <w:rFonts w:ascii="Verdana" w:hAnsi="Verdana"/>
          <w:sz w:val="24"/>
          <w:szCs w:val="24"/>
          <w:lang w:val="en-GB"/>
        </w:rPr>
        <w:t>, in spite of the likely impact on their health.</w:t>
      </w:r>
    </w:p>
    <w:p w14:paraId="63CD2538" w14:textId="77777777" w:rsidR="00A97D97" w:rsidRDefault="00A97D97" w:rsidP="00E21DB3">
      <w:pPr>
        <w:rPr>
          <w:rFonts w:ascii="Verdana" w:hAnsi="Verdana"/>
          <w:sz w:val="24"/>
          <w:szCs w:val="24"/>
          <w:lang w:val="en-GB"/>
        </w:rPr>
      </w:pPr>
    </w:p>
    <w:p w14:paraId="4FA4739F" w14:textId="703D2431" w:rsidR="000E4FFA" w:rsidRDefault="000E4FFA" w:rsidP="00C539DD">
      <w:pPr>
        <w:pStyle w:val="ListParagraph"/>
        <w:numPr>
          <w:ilvl w:val="0"/>
          <w:numId w:val="21"/>
        </w:numPr>
        <w:jc w:val="center"/>
        <w:rPr>
          <w:rFonts w:ascii="Verdana" w:hAnsi="Verdana"/>
          <w:b/>
          <w:bCs/>
          <w:sz w:val="24"/>
          <w:szCs w:val="24"/>
          <w:lang w:val="en-GB"/>
        </w:rPr>
      </w:pPr>
      <w:r w:rsidRPr="00C539DD">
        <w:rPr>
          <w:rFonts w:ascii="Verdana" w:hAnsi="Verdana"/>
          <w:b/>
          <w:bCs/>
          <w:sz w:val="24"/>
          <w:szCs w:val="24"/>
          <w:lang w:val="en-GB"/>
        </w:rPr>
        <w:t>Consultation Questions</w:t>
      </w:r>
    </w:p>
    <w:p w14:paraId="0672B13E" w14:textId="77777777" w:rsidR="00C539DD" w:rsidRPr="00C539DD" w:rsidRDefault="00C539DD" w:rsidP="00C539DD">
      <w:pPr>
        <w:pStyle w:val="ListParagraph"/>
        <w:rPr>
          <w:rFonts w:ascii="Verdana" w:hAnsi="Verdana"/>
          <w:b/>
          <w:bCs/>
          <w:sz w:val="24"/>
          <w:szCs w:val="24"/>
          <w:lang w:val="en-GB"/>
        </w:rPr>
      </w:pPr>
    </w:p>
    <w:p w14:paraId="4342D8C9" w14:textId="77777777" w:rsidR="004502B4" w:rsidRPr="00E62164" w:rsidRDefault="004502B4" w:rsidP="004502B4">
      <w:pPr>
        <w:rPr>
          <w:rFonts w:ascii="Verdana" w:hAnsi="Verdana"/>
          <w:b/>
          <w:bCs/>
          <w:sz w:val="24"/>
          <w:szCs w:val="24"/>
        </w:rPr>
      </w:pPr>
      <w:r w:rsidRPr="00E62164">
        <w:rPr>
          <w:rFonts w:ascii="Verdana" w:hAnsi="Verdana"/>
          <w:b/>
          <w:bCs/>
          <w:sz w:val="24"/>
          <w:szCs w:val="24"/>
        </w:rPr>
        <w:t>Implementation of Legal Framework</w:t>
      </w:r>
    </w:p>
    <w:p w14:paraId="2CACECAA" w14:textId="5A3FDB88" w:rsidR="004502B4" w:rsidRPr="00A97D97" w:rsidRDefault="00A97D97" w:rsidP="00A97D97">
      <w:pPr>
        <w:rPr>
          <w:rFonts w:ascii="Verdana" w:hAnsi="Verdana"/>
          <w:b/>
          <w:bCs/>
          <w:sz w:val="24"/>
          <w:szCs w:val="24"/>
        </w:rPr>
      </w:pPr>
      <w:r>
        <w:rPr>
          <w:rFonts w:ascii="Verdana" w:hAnsi="Verdana"/>
          <w:b/>
          <w:bCs/>
          <w:sz w:val="24"/>
          <w:szCs w:val="24"/>
        </w:rPr>
        <w:t xml:space="preserve">1. </w:t>
      </w:r>
      <w:r w:rsidR="004502B4" w:rsidRPr="00A97D97">
        <w:rPr>
          <w:rFonts w:ascii="Verdana" w:hAnsi="Verdana"/>
          <w:b/>
          <w:bCs/>
          <w:sz w:val="24"/>
          <w:szCs w:val="24"/>
        </w:rPr>
        <w:t>Energy poverty has been defined at the EU level, identifying low income, low energy efficiency and high energy expenditures as the main factors. What other factors would you include in a national definition? Which of these do you think is the most important to include in a national definition?</w:t>
      </w:r>
    </w:p>
    <w:p w14:paraId="0FA68953" w14:textId="66E3CE73" w:rsidR="00B51589" w:rsidRDefault="00F10D17" w:rsidP="004502B4">
      <w:pPr>
        <w:rPr>
          <w:rFonts w:ascii="Verdana" w:hAnsi="Verdana"/>
          <w:sz w:val="24"/>
          <w:szCs w:val="24"/>
        </w:rPr>
      </w:pPr>
      <w:r>
        <w:rPr>
          <w:rFonts w:ascii="Verdana" w:hAnsi="Verdana"/>
          <w:sz w:val="24"/>
          <w:szCs w:val="24"/>
        </w:rPr>
        <w:t>T</w:t>
      </w:r>
      <w:r w:rsidR="00503FAE">
        <w:rPr>
          <w:rFonts w:ascii="Verdana" w:hAnsi="Verdana"/>
          <w:sz w:val="24"/>
          <w:szCs w:val="24"/>
        </w:rPr>
        <w:t xml:space="preserve">he EU definition is </w:t>
      </w:r>
      <w:r w:rsidR="00B51589">
        <w:rPr>
          <w:rFonts w:ascii="Verdana" w:hAnsi="Verdana"/>
          <w:sz w:val="24"/>
          <w:szCs w:val="24"/>
        </w:rPr>
        <w:t>a strong and comprehensive definition</w:t>
      </w:r>
      <w:r w:rsidR="00503FAE">
        <w:rPr>
          <w:rFonts w:ascii="Verdana" w:hAnsi="Verdana"/>
          <w:sz w:val="24"/>
          <w:szCs w:val="24"/>
        </w:rPr>
        <w:t>.</w:t>
      </w:r>
      <w:r w:rsidR="00B51589">
        <w:rPr>
          <w:rFonts w:ascii="Verdana" w:hAnsi="Verdana"/>
          <w:sz w:val="24"/>
          <w:szCs w:val="24"/>
        </w:rPr>
        <w:t xml:space="preserve"> </w:t>
      </w:r>
      <w:proofErr w:type="gramStart"/>
      <w:r w:rsidR="00B51589">
        <w:rPr>
          <w:rFonts w:ascii="Verdana" w:hAnsi="Verdana"/>
          <w:sz w:val="24"/>
          <w:szCs w:val="24"/>
        </w:rPr>
        <w:t>In particular DFI</w:t>
      </w:r>
      <w:proofErr w:type="gramEnd"/>
      <w:r w:rsidR="00B51589">
        <w:rPr>
          <w:rFonts w:ascii="Verdana" w:hAnsi="Verdana"/>
          <w:sz w:val="24"/>
          <w:szCs w:val="24"/>
        </w:rPr>
        <w:t xml:space="preserve"> welcome that </w:t>
      </w:r>
      <w:r w:rsidR="000C299E">
        <w:rPr>
          <w:rFonts w:ascii="Verdana" w:hAnsi="Verdana"/>
          <w:sz w:val="24"/>
          <w:szCs w:val="24"/>
        </w:rPr>
        <w:t>it acknowledges</w:t>
      </w:r>
      <w:r w:rsidR="0036027C">
        <w:rPr>
          <w:rFonts w:ascii="Verdana" w:hAnsi="Verdana"/>
          <w:sz w:val="24"/>
          <w:szCs w:val="24"/>
        </w:rPr>
        <w:t xml:space="preserve"> factors such as</w:t>
      </w:r>
      <w:r w:rsidR="000C299E">
        <w:rPr>
          <w:rFonts w:ascii="Verdana" w:hAnsi="Verdana"/>
          <w:sz w:val="24"/>
          <w:szCs w:val="24"/>
        </w:rPr>
        <w:t xml:space="preserve"> health,</w:t>
      </w:r>
      <w:r w:rsidR="0036027C">
        <w:rPr>
          <w:rFonts w:ascii="Verdana" w:hAnsi="Verdana"/>
          <w:sz w:val="24"/>
          <w:szCs w:val="24"/>
        </w:rPr>
        <w:t xml:space="preserve"> geography and</w:t>
      </w:r>
      <w:r w:rsidR="000C299E">
        <w:rPr>
          <w:rFonts w:ascii="Verdana" w:hAnsi="Verdana"/>
          <w:sz w:val="24"/>
          <w:szCs w:val="24"/>
        </w:rPr>
        <w:t xml:space="preserve"> specific energy needs</w:t>
      </w:r>
      <w:r w:rsidR="0036027C">
        <w:rPr>
          <w:rFonts w:ascii="Verdana" w:hAnsi="Verdana"/>
          <w:sz w:val="24"/>
          <w:szCs w:val="24"/>
        </w:rPr>
        <w:t xml:space="preserve">, </w:t>
      </w:r>
      <w:r w:rsidR="003E0936">
        <w:rPr>
          <w:rFonts w:ascii="Verdana" w:hAnsi="Verdana"/>
          <w:sz w:val="24"/>
          <w:szCs w:val="24"/>
        </w:rPr>
        <w:t xml:space="preserve">and </w:t>
      </w:r>
      <w:r w:rsidR="00EC602B">
        <w:rPr>
          <w:rFonts w:ascii="Verdana" w:hAnsi="Verdana"/>
          <w:sz w:val="24"/>
          <w:szCs w:val="24"/>
        </w:rPr>
        <w:t xml:space="preserve">that it </w:t>
      </w:r>
      <w:r w:rsidR="003E0936">
        <w:rPr>
          <w:rFonts w:ascii="Verdana" w:hAnsi="Verdana"/>
          <w:sz w:val="24"/>
          <w:szCs w:val="24"/>
        </w:rPr>
        <w:t xml:space="preserve">specifically mentions </w:t>
      </w:r>
      <w:r w:rsidR="0036027C">
        <w:rPr>
          <w:rFonts w:ascii="Verdana" w:hAnsi="Verdana"/>
          <w:sz w:val="24"/>
          <w:szCs w:val="24"/>
        </w:rPr>
        <w:t>the higher energy needs of</w:t>
      </w:r>
      <w:r w:rsidR="005B0CEF">
        <w:rPr>
          <w:rFonts w:ascii="Verdana" w:hAnsi="Verdana"/>
          <w:sz w:val="24"/>
          <w:szCs w:val="24"/>
        </w:rPr>
        <w:t xml:space="preserve"> people with disabilities and </w:t>
      </w:r>
      <w:r w:rsidR="00EC602B">
        <w:rPr>
          <w:rFonts w:ascii="Verdana" w:hAnsi="Verdana"/>
          <w:sz w:val="24"/>
          <w:szCs w:val="24"/>
        </w:rPr>
        <w:t xml:space="preserve">the </w:t>
      </w:r>
      <w:r w:rsidR="005B0CEF">
        <w:rPr>
          <w:rFonts w:ascii="Verdana" w:hAnsi="Verdana"/>
          <w:sz w:val="24"/>
          <w:szCs w:val="24"/>
        </w:rPr>
        <w:t>resultant increased risk of energy poverty. It is also welcome that the EU definition</w:t>
      </w:r>
      <w:r w:rsidR="00B72FB3">
        <w:rPr>
          <w:rFonts w:ascii="Verdana" w:hAnsi="Verdana"/>
          <w:sz w:val="24"/>
          <w:szCs w:val="24"/>
        </w:rPr>
        <w:t xml:space="preserve"> </w:t>
      </w:r>
      <w:r w:rsidR="00114418">
        <w:rPr>
          <w:rFonts w:ascii="Verdana" w:hAnsi="Verdana"/>
          <w:sz w:val="24"/>
          <w:szCs w:val="24"/>
        </w:rPr>
        <w:t>acknowledges intersectionality, and structural inequalities in income distributi</w:t>
      </w:r>
      <w:r w:rsidR="00B72FB3">
        <w:rPr>
          <w:rFonts w:ascii="Verdana" w:hAnsi="Verdana"/>
          <w:sz w:val="24"/>
          <w:szCs w:val="24"/>
        </w:rPr>
        <w:t xml:space="preserve">on, as well </w:t>
      </w:r>
      <w:r w:rsidR="00B72FB3">
        <w:rPr>
          <w:rFonts w:ascii="Verdana" w:hAnsi="Verdana"/>
          <w:sz w:val="24"/>
          <w:szCs w:val="24"/>
        </w:rPr>
        <w:lastRenderedPageBreak/>
        <w:t xml:space="preserve">as socio-economic status and gendered care issues. </w:t>
      </w:r>
      <w:r w:rsidR="004C6010">
        <w:rPr>
          <w:rFonts w:ascii="Verdana" w:hAnsi="Verdana"/>
          <w:sz w:val="24"/>
          <w:szCs w:val="24"/>
        </w:rPr>
        <w:t xml:space="preserve">Any national definition should retain these strengths of </w:t>
      </w:r>
      <w:r w:rsidR="002B7A4C">
        <w:rPr>
          <w:rFonts w:ascii="Verdana" w:hAnsi="Verdana"/>
          <w:sz w:val="24"/>
          <w:szCs w:val="24"/>
        </w:rPr>
        <w:t>the EU definition.</w:t>
      </w:r>
      <w:r w:rsidR="0036027C">
        <w:rPr>
          <w:rFonts w:ascii="Verdana" w:hAnsi="Verdana"/>
          <w:sz w:val="24"/>
          <w:szCs w:val="24"/>
        </w:rPr>
        <w:t xml:space="preserve"> </w:t>
      </w:r>
    </w:p>
    <w:p w14:paraId="1B30EC34" w14:textId="53F89088" w:rsidR="00503FAE" w:rsidRPr="00E62164" w:rsidRDefault="002B7A4C" w:rsidP="004502B4">
      <w:pPr>
        <w:rPr>
          <w:rFonts w:ascii="Verdana" w:hAnsi="Verdana"/>
          <w:sz w:val="24"/>
          <w:szCs w:val="24"/>
        </w:rPr>
      </w:pPr>
      <w:proofErr w:type="gramStart"/>
      <w:r>
        <w:rPr>
          <w:rFonts w:ascii="Verdana" w:hAnsi="Verdana"/>
          <w:sz w:val="24"/>
          <w:szCs w:val="24"/>
        </w:rPr>
        <w:t>Overall</w:t>
      </w:r>
      <w:proofErr w:type="gramEnd"/>
      <w:r>
        <w:rPr>
          <w:rFonts w:ascii="Verdana" w:hAnsi="Verdana"/>
          <w:sz w:val="24"/>
          <w:szCs w:val="24"/>
        </w:rPr>
        <w:t xml:space="preserve"> it is important to</w:t>
      </w:r>
      <w:r w:rsidR="00503FAE">
        <w:rPr>
          <w:rFonts w:ascii="Verdana" w:hAnsi="Verdana"/>
          <w:sz w:val="24"/>
          <w:szCs w:val="24"/>
        </w:rPr>
        <w:t xml:space="preserve"> understand that energy poverty is to </w:t>
      </w:r>
      <w:r w:rsidR="00B34C9C">
        <w:rPr>
          <w:rFonts w:ascii="Verdana" w:hAnsi="Verdana"/>
          <w:sz w:val="24"/>
          <w:szCs w:val="24"/>
        </w:rPr>
        <w:t>a great</w:t>
      </w:r>
      <w:r w:rsidR="00503FAE">
        <w:rPr>
          <w:rFonts w:ascii="Verdana" w:hAnsi="Verdana"/>
          <w:sz w:val="24"/>
          <w:szCs w:val="24"/>
        </w:rPr>
        <w:t xml:space="preserve"> extent a factor </w:t>
      </w:r>
      <w:r>
        <w:rPr>
          <w:rFonts w:ascii="Verdana" w:hAnsi="Verdana"/>
          <w:sz w:val="24"/>
          <w:szCs w:val="24"/>
        </w:rPr>
        <w:t>and subset of</w:t>
      </w:r>
      <w:r w:rsidR="00503FAE">
        <w:rPr>
          <w:rFonts w:ascii="Verdana" w:hAnsi="Verdana"/>
          <w:sz w:val="24"/>
          <w:szCs w:val="24"/>
        </w:rPr>
        <w:t xml:space="preserve"> poverty</w:t>
      </w:r>
      <w:r w:rsidR="005062A7">
        <w:rPr>
          <w:rFonts w:ascii="Verdana" w:hAnsi="Verdana"/>
          <w:sz w:val="24"/>
          <w:szCs w:val="24"/>
        </w:rPr>
        <w:t xml:space="preserve"> and income inadequacy generally</w:t>
      </w:r>
      <w:r w:rsidR="00913164">
        <w:rPr>
          <w:rFonts w:ascii="Verdana" w:hAnsi="Verdana"/>
          <w:sz w:val="24"/>
          <w:szCs w:val="24"/>
        </w:rPr>
        <w:t xml:space="preserve">, and </w:t>
      </w:r>
      <w:r w:rsidR="00474D18">
        <w:rPr>
          <w:rFonts w:ascii="Verdana" w:hAnsi="Verdana"/>
          <w:sz w:val="24"/>
          <w:szCs w:val="24"/>
        </w:rPr>
        <w:t>to recognise this in any definition</w:t>
      </w:r>
      <w:r w:rsidR="00E94C94">
        <w:rPr>
          <w:rFonts w:ascii="Verdana" w:hAnsi="Verdana"/>
          <w:sz w:val="24"/>
          <w:szCs w:val="24"/>
        </w:rPr>
        <w:t xml:space="preserve">. </w:t>
      </w:r>
      <w:r w:rsidR="002B0B0C">
        <w:rPr>
          <w:rFonts w:ascii="Verdana" w:hAnsi="Verdana"/>
          <w:sz w:val="24"/>
          <w:szCs w:val="24"/>
        </w:rPr>
        <w:t>Any</w:t>
      </w:r>
      <w:r w:rsidR="00E94C94">
        <w:rPr>
          <w:rFonts w:ascii="Verdana" w:hAnsi="Verdana"/>
          <w:sz w:val="24"/>
          <w:szCs w:val="24"/>
        </w:rPr>
        <w:t xml:space="preserve"> definition </w:t>
      </w:r>
      <w:r w:rsidR="002B0B0C">
        <w:rPr>
          <w:rFonts w:ascii="Verdana" w:hAnsi="Verdana"/>
          <w:sz w:val="24"/>
          <w:szCs w:val="24"/>
        </w:rPr>
        <w:t>should</w:t>
      </w:r>
      <w:r w:rsidR="00E94C94">
        <w:rPr>
          <w:rFonts w:ascii="Verdana" w:hAnsi="Verdana"/>
          <w:sz w:val="24"/>
          <w:szCs w:val="24"/>
        </w:rPr>
        <w:t xml:space="preserve"> ideally identify specific sub</w:t>
      </w:r>
      <w:r w:rsidR="00DD4ED0">
        <w:rPr>
          <w:rFonts w:ascii="Verdana" w:hAnsi="Verdana"/>
          <w:sz w:val="24"/>
          <w:szCs w:val="24"/>
        </w:rPr>
        <w:t>-</w:t>
      </w:r>
      <w:r w:rsidR="00E94C94">
        <w:rPr>
          <w:rFonts w:ascii="Verdana" w:hAnsi="Verdana"/>
          <w:sz w:val="24"/>
          <w:szCs w:val="24"/>
        </w:rPr>
        <w:t xml:space="preserve">groups </w:t>
      </w:r>
      <w:r w:rsidR="00DD4ED0">
        <w:rPr>
          <w:rFonts w:ascii="Verdana" w:hAnsi="Verdana"/>
          <w:sz w:val="24"/>
          <w:szCs w:val="24"/>
        </w:rPr>
        <w:t xml:space="preserve">that are </w:t>
      </w:r>
      <w:r w:rsidR="00E94C94">
        <w:rPr>
          <w:rFonts w:ascii="Verdana" w:hAnsi="Verdana"/>
          <w:sz w:val="24"/>
          <w:szCs w:val="24"/>
        </w:rPr>
        <w:t xml:space="preserve">most at risk of poverty, including </w:t>
      </w:r>
      <w:r w:rsidR="00DD4ED0">
        <w:rPr>
          <w:rFonts w:ascii="Verdana" w:hAnsi="Verdana"/>
          <w:sz w:val="24"/>
          <w:szCs w:val="24"/>
        </w:rPr>
        <w:t>disabled people</w:t>
      </w:r>
      <w:r w:rsidR="00C97458">
        <w:rPr>
          <w:rFonts w:ascii="Verdana" w:hAnsi="Verdana"/>
          <w:sz w:val="24"/>
          <w:szCs w:val="24"/>
        </w:rPr>
        <w:t xml:space="preserve">, and understand that </w:t>
      </w:r>
      <w:r w:rsidR="005533D5">
        <w:rPr>
          <w:rFonts w:ascii="Verdana" w:hAnsi="Verdana"/>
          <w:sz w:val="24"/>
          <w:szCs w:val="24"/>
        </w:rPr>
        <w:t>certain cohorts of society will have higher than average energy usage requirements</w:t>
      </w:r>
      <w:r w:rsidR="00E94C94">
        <w:rPr>
          <w:rFonts w:ascii="Verdana" w:hAnsi="Verdana"/>
          <w:sz w:val="24"/>
          <w:szCs w:val="24"/>
        </w:rPr>
        <w:t xml:space="preserve">. </w:t>
      </w:r>
    </w:p>
    <w:p w14:paraId="00FFF2D4" w14:textId="77777777" w:rsidR="004502B4" w:rsidRPr="00E62164" w:rsidRDefault="004502B4" w:rsidP="004502B4">
      <w:pPr>
        <w:rPr>
          <w:rFonts w:ascii="Verdana" w:hAnsi="Verdana"/>
          <w:b/>
          <w:bCs/>
          <w:sz w:val="24"/>
          <w:szCs w:val="24"/>
        </w:rPr>
      </w:pPr>
      <w:r w:rsidRPr="00E62164">
        <w:rPr>
          <w:rFonts w:ascii="Verdana" w:hAnsi="Verdana"/>
          <w:b/>
          <w:bCs/>
          <w:sz w:val="24"/>
          <w:szCs w:val="24"/>
        </w:rPr>
        <w:t>Meeting the Cost of Energy</w:t>
      </w:r>
    </w:p>
    <w:p w14:paraId="761363E9" w14:textId="36550FE6" w:rsidR="004502B4" w:rsidRPr="0056145B" w:rsidRDefault="00EA6764" w:rsidP="0056145B">
      <w:pPr>
        <w:rPr>
          <w:rFonts w:ascii="Verdana" w:hAnsi="Verdana"/>
          <w:b/>
          <w:bCs/>
          <w:sz w:val="24"/>
          <w:szCs w:val="24"/>
        </w:rPr>
      </w:pPr>
      <w:r>
        <w:rPr>
          <w:rFonts w:ascii="Verdana" w:hAnsi="Verdana"/>
          <w:b/>
          <w:bCs/>
          <w:sz w:val="24"/>
          <w:szCs w:val="24"/>
        </w:rPr>
        <w:t>1</w:t>
      </w:r>
      <w:r w:rsidR="004502B4" w:rsidRPr="0056145B">
        <w:rPr>
          <w:rFonts w:ascii="Verdana" w:hAnsi="Verdana"/>
          <w:b/>
          <w:bCs/>
          <w:sz w:val="24"/>
          <w:szCs w:val="24"/>
        </w:rPr>
        <w:t>. What barriers do you believe are preventing customers from accessing affordable and reliable energy services?</w:t>
      </w:r>
    </w:p>
    <w:p w14:paraId="0DA09778" w14:textId="6D3B0340" w:rsidR="00EB53FB" w:rsidRDefault="005533D5" w:rsidP="004502B4">
      <w:pPr>
        <w:rPr>
          <w:rFonts w:ascii="Verdana" w:hAnsi="Verdana"/>
          <w:sz w:val="24"/>
          <w:szCs w:val="24"/>
        </w:rPr>
      </w:pPr>
      <w:r>
        <w:rPr>
          <w:rFonts w:ascii="Verdana" w:hAnsi="Verdana"/>
          <w:sz w:val="24"/>
          <w:szCs w:val="24"/>
        </w:rPr>
        <w:t xml:space="preserve">The most fundamental barrier that is preventing individuals from accessing </w:t>
      </w:r>
      <w:r w:rsidR="00750129">
        <w:rPr>
          <w:rFonts w:ascii="Verdana" w:hAnsi="Verdana"/>
          <w:sz w:val="24"/>
          <w:szCs w:val="24"/>
        </w:rPr>
        <w:t>sufficient energy is i</w:t>
      </w:r>
      <w:r w:rsidR="00E94C94">
        <w:rPr>
          <w:rFonts w:ascii="Verdana" w:hAnsi="Verdana"/>
          <w:sz w:val="24"/>
          <w:szCs w:val="24"/>
        </w:rPr>
        <w:t>nsufficient income</w:t>
      </w:r>
      <w:r w:rsidR="00750129">
        <w:rPr>
          <w:rFonts w:ascii="Verdana" w:hAnsi="Verdana"/>
          <w:sz w:val="24"/>
          <w:szCs w:val="24"/>
        </w:rPr>
        <w:t xml:space="preserve">. While the area of energy poverty has been thrown into relief </w:t>
      </w:r>
      <w:r w:rsidR="00D32900">
        <w:rPr>
          <w:rFonts w:ascii="Verdana" w:hAnsi="Verdana"/>
          <w:sz w:val="24"/>
          <w:szCs w:val="24"/>
        </w:rPr>
        <w:t>in recent years as huge price increases affected everyone, energy poverty has been an issue for many years.</w:t>
      </w:r>
      <w:r w:rsidR="00EB53FB">
        <w:rPr>
          <w:rFonts w:ascii="Verdana" w:hAnsi="Verdana"/>
          <w:sz w:val="24"/>
          <w:szCs w:val="24"/>
        </w:rPr>
        <w:t xml:space="preserve"> Disabled people </w:t>
      </w:r>
      <w:r w:rsidR="002C043E">
        <w:rPr>
          <w:rFonts w:ascii="Verdana" w:hAnsi="Verdana"/>
          <w:sz w:val="24"/>
          <w:szCs w:val="24"/>
        </w:rPr>
        <w:t>would</w:t>
      </w:r>
      <w:r w:rsidR="00EB53FB">
        <w:rPr>
          <w:rFonts w:ascii="Verdana" w:hAnsi="Verdana"/>
          <w:sz w:val="24"/>
          <w:szCs w:val="24"/>
        </w:rPr>
        <w:t xml:space="preserve"> say that they have lived with a </w:t>
      </w:r>
      <w:proofErr w:type="gramStart"/>
      <w:r w:rsidR="00EB53FB">
        <w:rPr>
          <w:rFonts w:ascii="Verdana" w:hAnsi="Verdana"/>
          <w:sz w:val="24"/>
          <w:szCs w:val="24"/>
        </w:rPr>
        <w:t>cost of living</w:t>
      </w:r>
      <w:proofErr w:type="gramEnd"/>
      <w:r w:rsidR="00EB53FB">
        <w:rPr>
          <w:rFonts w:ascii="Verdana" w:hAnsi="Verdana"/>
          <w:sz w:val="24"/>
          <w:szCs w:val="24"/>
        </w:rPr>
        <w:t xml:space="preserve"> crisis for all of their lives.</w:t>
      </w:r>
    </w:p>
    <w:p w14:paraId="15C094DF" w14:textId="6487D96A" w:rsidR="00CF071C" w:rsidRDefault="00EB53FB" w:rsidP="004502B4">
      <w:pPr>
        <w:rPr>
          <w:rFonts w:ascii="Verdana" w:hAnsi="Verdana"/>
          <w:sz w:val="24"/>
          <w:szCs w:val="24"/>
        </w:rPr>
      </w:pPr>
      <w:r>
        <w:rPr>
          <w:rFonts w:ascii="Verdana" w:hAnsi="Verdana"/>
          <w:sz w:val="24"/>
          <w:szCs w:val="24"/>
        </w:rPr>
        <w:t>A huge barrier to accessing energy services</w:t>
      </w:r>
      <w:r w:rsidR="00396CA5">
        <w:rPr>
          <w:rFonts w:ascii="Verdana" w:hAnsi="Verdana"/>
          <w:sz w:val="24"/>
          <w:szCs w:val="24"/>
        </w:rPr>
        <w:t xml:space="preserve"> for those relying on social protection</w:t>
      </w:r>
      <w:r>
        <w:rPr>
          <w:rFonts w:ascii="Verdana" w:hAnsi="Verdana"/>
          <w:sz w:val="24"/>
          <w:szCs w:val="24"/>
        </w:rPr>
        <w:t xml:space="preserve"> payments is the insufficiency of many of those payments, which do not provide people with an income above the poverty line, or adequate to provide a Minimum Essential Standard of Living</w:t>
      </w:r>
      <w:r w:rsidR="00396CA5">
        <w:rPr>
          <w:rFonts w:ascii="Verdana" w:hAnsi="Verdana"/>
          <w:sz w:val="24"/>
          <w:szCs w:val="24"/>
        </w:rPr>
        <w:t xml:space="preserve">. </w:t>
      </w:r>
      <w:r w:rsidR="007A5CC8">
        <w:rPr>
          <w:rFonts w:ascii="Verdana" w:hAnsi="Verdana"/>
          <w:sz w:val="24"/>
          <w:szCs w:val="24"/>
        </w:rPr>
        <w:t>Another related barrier is the means-testing aspect of certain payments,</w:t>
      </w:r>
      <w:r w:rsidR="003A6DFB">
        <w:rPr>
          <w:rFonts w:ascii="Verdana" w:hAnsi="Verdana"/>
          <w:sz w:val="24"/>
          <w:szCs w:val="24"/>
        </w:rPr>
        <w:t xml:space="preserve"> along with a lack of social protection individualisation</w:t>
      </w:r>
      <w:r w:rsidR="00D02B36">
        <w:rPr>
          <w:rFonts w:ascii="Verdana" w:hAnsi="Verdana"/>
          <w:sz w:val="24"/>
          <w:szCs w:val="24"/>
        </w:rPr>
        <w:t>, meaning a disabled person may miss out on certain supports due to living with a family member, partner, or with other housemates who are earning.</w:t>
      </w:r>
      <w:r w:rsidR="007A5CC8">
        <w:rPr>
          <w:rFonts w:ascii="Verdana" w:hAnsi="Verdana"/>
          <w:sz w:val="24"/>
          <w:szCs w:val="24"/>
        </w:rPr>
        <w:t xml:space="preserve"> </w:t>
      </w:r>
    </w:p>
    <w:p w14:paraId="0B236374" w14:textId="632A1E7F" w:rsidR="00E94C94" w:rsidRPr="00E62164" w:rsidRDefault="00496EF7" w:rsidP="004502B4">
      <w:pPr>
        <w:rPr>
          <w:rFonts w:ascii="Verdana" w:hAnsi="Verdana"/>
          <w:sz w:val="24"/>
          <w:szCs w:val="24"/>
        </w:rPr>
      </w:pPr>
      <w:r>
        <w:rPr>
          <w:rFonts w:ascii="Verdana" w:hAnsi="Verdana"/>
          <w:sz w:val="24"/>
          <w:szCs w:val="24"/>
        </w:rPr>
        <w:t>Another issue is the i</w:t>
      </w:r>
      <w:r w:rsidR="00396CA5">
        <w:rPr>
          <w:rFonts w:ascii="Verdana" w:hAnsi="Verdana"/>
          <w:sz w:val="24"/>
          <w:szCs w:val="24"/>
        </w:rPr>
        <w:t xml:space="preserve">nsufficient support </w:t>
      </w:r>
      <w:r>
        <w:rPr>
          <w:rFonts w:ascii="Verdana" w:hAnsi="Verdana"/>
          <w:sz w:val="24"/>
          <w:szCs w:val="24"/>
        </w:rPr>
        <w:t>provided to disabled people regarding</w:t>
      </w:r>
      <w:r w:rsidR="00396CA5">
        <w:rPr>
          <w:rFonts w:ascii="Verdana" w:hAnsi="Verdana"/>
          <w:sz w:val="24"/>
          <w:szCs w:val="24"/>
        </w:rPr>
        <w:t xml:space="preserve"> the extra Cost of Disability</w:t>
      </w:r>
      <w:r w:rsidR="009D4512">
        <w:rPr>
          <w:rFonts w:ascii="Verdana" w:hAnsi="Verdana"/>
          <w:sz w:val="24"/>
          <w:szCs w:val="24"/>
        </w:rPr>
        <w:t xml:space="preserve"> (see section above on this), </w:t>
      </w:r>
      <w:r w:rsidR="00396CA5">
        <w:rPr>
          <w:rFonts w:ascii="Verdana" w:hAnsi="Verdana"/>
          <w:sz w:val="24"/>
          <w:szCs w:val="24"/>
        </w:rPr>
        <w:t xml:space="preserve">which for many leads to higher consumption of energy. </w:t>
      </w:r>
    </w:p>
    <w:p w14:paraId="4AB3028A" w14:textId="089ABEB0" w:rsidR="00396CA5" w:rsidRPr="00EA6764" w:rsidRDefault="004502B4" w:rsidP="00EA6764">
      <w:pPr>
        <w:pStyle w:val="ListParagraph"/>
        <w:numPr>
          <w:ilvl w:val="0"/>
          <w:numId w:val="22"/>
        </w:numPr>
        <w:rPr>
          <w:rFonts w:ascii="Verdana" w:hAnsi="Verdana"/>
          <w:b/>
          <w:bCs/>
          <w:sz w:val="24"/>
          <w:szCs w:val="24"/>
        </w:rPr>
      </w:pPr>
      <w:r w:rsidRPr="00EA6764">
        <w:rPr>
          <w:rFonts w:ascii="Verdana" w:hAnsi="Verdana"/>
          <w:b/>
          <w:bCs/>
          <w:sz w:val="24"/>
          <w:szCs w:val="24"/>
        </w:rPr>
        <w:t>Which groups do you consider have not received enough support, up to now?</w:t>
      </w:r>
    </w:p>
    <w:p w14:paraId="1E37BCC9" w14:textId="1CBB9023" w:rsidR="00935B06" w:rsidRDefault="00935B06" w:rsidP="00935B06">
      <w:pPr>
        <w:rPr>
          <w:rFonts w:ascii="Verdana" w:hAnsi="Verdana"/>
          <w:sz w:val="24"/>
          <w:szCs w:val="24"/>
        </w:rPr>
      </w:pPr>
      <w:r>
        <w:rPr>
          <w:rFonts w:ascii="Verdana" w:hAnsi="Verdana"/>
          <w:sz w:val="24"/>
          <w:szCs w:val="24"/>
        </w:rPr>
        <w:t>People with disabilities</w:t>
      </w:r>
      <w:r w:rsidR="003B77F5">
        <w:rPr>
          <w:rFonts w:ascii="Verdana" w:hAnsi="Verdana"/>
          <w:sz w:val="24"/>
          <w:szCs w:val="24"/>
        </w:rPr>
        <w:t>, and households with disabilities,</w:t>
      </w:r>
      <w:r w:rsidR="004468A7">
        <w:rPr>
          <w:rFonts w:ascii="Verdana" w:hAnsi="Verdana"/>
          <w:sz w:val="24"/>
          <w:szCs w:val="24"/>
        </w:rPr>
        <w:t xml:space="preserve"> have not received sufficient support up to now, despite being more at risk of energy poverty</w:t>
      </w:r>
      <w:r>
        <w:rPr>
          <w:rFonts w:ascii="Verdana" w:hAnsi="Verdana"/>
          <w:sz w:val="24"/>
          <w:szCs w:val="24"/>
        </w:rPr>
        <w:t>. While some</w:t>
      </w:r>
      <w:r w:rsidR="004468A7">
        <w:rPr>
          <w:rFonts w:ascii="Verdana" w:hAnsi="Verdana"/>
          <w:sz w:val="24"/>
          <w:szCs w:val="24"/>
        </w:rPr>
        <w:t xml:space="preserve"> people </w:t>
      </w:r>
      <w:r w:rsidR="008B26AC">
        <w:rPr>
          <w:rFonts w:ascii="Verdana" w:hAnsi="Verdana"/>
          <w:sz w:val="24"/>
          <w:szCs w:val="24"/>
        </w:rPr>
        <w:t>in receipt of D</w:t>
      </w:r>
      <w:r w:rsidR="004468A7">
        <w:rPr>
          <w:rFonts w:ascii="Verdana" w:hAnsi="Verdana"/>
          <w:sz w:val="24"/>
          <w:szCs w:val="24"/>
        </w:rPr>
        <w:t xml:space="preserve">isability </w:t>
      </w:r>
      <w:r w:rsidR="008B26AC">
        <w:rPr>
          <w:rFonts w:ascii="Verdana" w:hAnsi="Verdana"/>
          <w:sz w:val="24"/>
          <w:szCs w:val="24"/>
        </w:rPr>
        <w:t>A</w:t>
      </w:r>
      <w:r w:rsidR="004468A7">
        <w:rPr>
          <w:rFonts w:ascii="Verdana" w:hAnsi="Verdana"/>
          <w:sz w:val="24"/>
          <w:szCs w:val="24"/>
        </w:rPr>
        <w:t>llowance</w:t>
      </w:r>
      <w:r>
        <w:rPr>
          <w:rFonts w:ascii="Verdana" w:hAnsi="Verdana"/>
          <w:sz w:val="24"/>
          <w:szCs w:val="24"/>
        </w:rPr>
        <w:t xml:space="preserve"> </w:t>
      </w:r>
      <w:r w:rsidR="004468A7">
        <w:rPr>
          <w:rFonts w:ascii="Verdana" w:hAnsi="Verdana"/>
          <w:sz w:val="24"/>
          <w:szCs w:val="24"/>
        </w:rPr>
        <w:t xml:space="preserve">also </w:t>
      </w:r>
      <w:r>
        <w:rPr>
          <w:rFonts w:ascii="Verdana" w:hAnsi="Verdana"/>
          <w:sz w:val="24"/>
          <w:szCs w:val="24"/>
        </w:rPr>
        <w:t>receive fuel allowance,</w:t>
      </w:r>
      <w:r w:rsidR="003D263F">
        <w:rPr>
          <w:rFonts w:ascii="Verdana" w:hAnsi="Verdana"/>
          <w:sz w:val="24"/>
          <w:szCs w:val="24"/>
        </w:rPr>
        <w:t xml:space="preserve"> it is important to remember that</w:t>
      </w:r>
      <w:r>
        <w:rPr>
          <w:rFonts w:ascii="Verdana" w:hAnsi="Verdana"/>
          <w:sz w:val="24"/>
          <w:szCs w:val="24"/>
        </w:rPr>
        <w:t xml:space="preserve"> not all </w:t>
      </w:r>
      <w:r w:rsidR="004468A7">
        <w:rPr>
          <w:rFonts w:ascii="Verdana" w:hAnsi="Verdana"/>
          <w:sz w:val="24"/>
          <w:szCs w:val="24"/>
        </w:rPr>
        <w:t>do – only 50% or so receive it</w:t>
      </w:r>
      <w:r>
        <w:rPr>
          <w:rFonts w:ascii="Verdana" w:hAnsi="Verdana"/>
          <w:sz w:val="24"/>
          <w:szCs w:val="24"/>
        </w:rPr>
        <w:t>.</w:t>
      </w:r>
      <w:r w:rsidR="003B77F5">
        <w:rPr>
          <w:rFonts w:ascii="Verdana" w:hAnsi="Verdana"/>
          <w:sz w:val="24"/>
          <w:szCs w:val="24"/>
        </w:rPr>
        <w:t xml:space="preserve"> </w:t>
      </w:r>
      <w:proofErr w:type="gramStart"/>
      <w:r w:rsidR="003B77F5">
        <w:rPr>
          <w:rFonts w:ascii="Verdana" w:hAnsi="Verdana"/>
          <w:sz w:val="24"/>
          <w:szCs w:val="24"/>
        </w:rPr>
        <w:t>Moreover</w:t>
      </w:r>
      <w:proofErr w:type="gramEnd"/>
      <w:r w:rsidR="003B77F5">
        <w:rPr>
          <w:rFonts w:ascii="Verdana" w:hAnsi="Verdana"/>
          <w:sz w:val="24"/>
          <w:szCs w:val="24"/>
        </w:rPr>
        <w:t xml:space="preserve"> at the most fundamental level our social protection rates do not provide people with sufficient income to pay for all essentials. It is deeply worrying, from a health point of view, that people unable to work due to long standing health problems</w:t>
      </w:r>
      <w:r w:rsidR="00A81FBE">
        <w:rPr>
          <w:rFonts w:ascii="Verdana" w:hAnsi="Verdana"/>
          <w:sz w:val="24"/>
          <w:szCs w:val="24"/>
        </w:rPr>
        <w:t xml:space="preserve">/disability are going without heating due to cost – the health implications of this are troubling, </w:t>
      </w:r>
      <w:r w:rsidR="00A81FBE">
        <w:rPr>
          <w:rFonts w:ascii="Verdana" w:hAnsi="Verdana"/>
          <w:sz w:val="24"/>
          <w:szCs w:val="24"/>
        </w:rPr>
        <w:lastRenderedPageBreak/>
        <w:t>and addressing worsening health</w:t>
      </w:r>
      <w:r w:rsidR="00D8638E">
        <w:rPr>
          <w:rFonts w:ascii="Verdana" w:hAnsi="Verdana"/>
          <w:sz w:val="24"/>
          <w:szCs w:val="24"/>
        </w:rPr>
        <w:t xml:space="preserve"> </w:t>
      </w:r>
      <w:proofErr w:type="gramStart"/>
      <w:r w:rsidR="00D8638E">
        <w:rPr>
          <w:rFonts w:ascii="Verdana" w:hAnsi="Verdana"/>
          <w:sz w:val="24"/>
          <w:szCs w:val="24"/>
        </w:rPr>
        <w:t>as a result of</w:t>
      </w:r>
      <w:proofErr w:type="gramEnd"/>
      <w:r w:rsidR="00D8638E">
        <w:rPr>
          <w:rFonts w:ascii="Verdana" w:hAnsi="Verdana"/>
          <w:sz w:val="24"/>
          <w:szCs w:val="24"/>
        </w:rPr>
        <w:t xml:space="preserve"> this deprivation</w:t>
      </w:r>
      <w:r w:rsidR="00A81FBE">
        <w:rPr>
          <w:rFonts w:ascii="Verdana" w:hAnsi="Verdana"/>
          <w:sz w:val="24"/>
          <w:szCs w:val="24"/>
        </w:rPr>
        <w:t xml:space="preserve"> will ultimately cost the state more in the future.</w:t>
      </w:r>
    </w:p>
    <w:p w14:paraId="5CD6DAA8" w14:textId="258F981F" w:rsidR="00AB6193" w:rsidRDefault="00DB6407" w:rsidP="00935B06">
      <w:pPr>
        <w:rPr>
          <w:rFonts w:ascii="Verdana" w:hAnsi="Verdana"/>
          <w:sz w:val="24"/>
          <w:szCs w:val="24"/>
        </w:rPr>
      </w:pPr>
      <w:r>
        <w:rPr>
          <w:rFonts w:ascii="Verdana" w:hAnsi="Verdana"/>
          <w:sz w:val="24"/>
          <w:szCs w:val="24"/>
        </w:rPr>
        <w:t xml:space="preserve">The energy credit was greatly welcomed by disabled people and their </w:t>
      </w:r>
      <w:proofErr w:type="gramStart"/>
      <w:r>
        <w:rPr>
          <w:rFonts w:ascii="Verdana" w:hAnsi="Verdana"/>
          <w:sz w:val="24"/>
          <w:szCs w:val="24"/>
        </w:rPr>
        <w:t>families, and</w:t>
      </w:r>
      <w:proofErr w:type="gramEnd"/>
      <w:r>
        <w:rPr>
          <w:rFonts w:ascii="Verdana" w:hAnsi="Verdana"/>
          <w:sz w:val="24"/>
          <w:szCs w:val="24"/>
        </w:rPr>
        <w:t xml:space="preserve"> brought some relief. </w:t>
      </w:r>
      <w:proofErr w:type="gramStart"/>
      <w:r>
        <w:rPr>
          <w:rFonts w:ascii="Verdana" w:hAnsi="Verdana"/>
          <w:sz w:val="24"/>
          <w:szCs w:val="24"/>
        </w:rPr>
        <w:t>However</w:t>
      </w:r>
      <w:proofErr w:type="gramEnd"/>
      <w:r>
        <w:rPr>
          <w:rFonts w:ascii="Verdana" w:hAnsi="Verdana"/>
          <w:sz w:val="24"/>
          <w:szCs w:val="24"/>
        </w:rPr>
        <w:t xml:space="preserve"> it w</w:t>
      </w:r>
      <w:r w:rsidR="00935B06">
        <w:rPr>
          <w:rFonts w:ascii="Verdana" w:hAnsi="Verdana"/>
          <w:sz w:val="24"/>
          <w:szCs w:val="24"/>
        </w:rPr>
        <w:t xml:space="preserve">ould have been </w:t>
      </w:r>
      <w:r>
        <w:rPr>
          <w:rFonts w:ascii="Verdana" w:hAnsi="Verdana"/>
          <w:sz w:val="24"/>
          <w:szCs w:val="24"/>
        </w:rPr>
        <w:t>much more effective</w:t>
      </w:r>
      <w:r w:rsidR="00935B06">
        <w:rPr>
          <w:rFonts w:ascii="Verdana" w:hAnsi="Verdana"/>
          <w:sz w:val="24"/>
          <w:szCs w:val="24"/>
        </w:rPr>
        <w:t xml:space="preserve"> </w:t>
      </w:r>
      <w:r w:rsidR="00C21B3D">
        <w:rPr>
          <w:rFonts w:ascii="Verdana" w:hAnsi="Verdana"/>
          <w:sz w:val="24"/>
          <w:szCs w:val="24"/>
        </w:rPr>
        <w:t xml:space="preserve">and efficient </w:t>
      </w:r>
      <w:r w:rsidR="00935B06">
        <w:rPr>
          <w:rFonts w:ascii="Verdana" w:hAnsi="Verdana"/>
          <w:sz w:val="24"/>
          <w:szCs w:val="24"/>
        </w:rPr>
        <w:t xml:space="preserve">to spend </w:t>
      </w:r>
      <w:r>
        <w:rPr>
          <w:rFonts w:ascii="Verdana" w:hAnsi="Verdana"/>
          <w:sz w:val="24"/>
          <w:szCs w:val="24"/>
        </w:rPr>
        <w:t xml:space="preserve">the </w:t>
      </w:r>
      <w:r w:rsidR="00935B06">
        <w:rPr>
          <w:rFonts w:ascii="Verdana" w:hAnsi="Verdana"/>
          <w:sz w:val="24"/>
          <w:szCs w:val="24"/>
        </w:rPr>
        <w:t xml:space="preserve">money used on </w:t>
      </w:r>
      <w:r>
        <w:rPr>
          <w:rFonts w:ascii="Verdana" w:hAnsi="Verdana"/>
          <w:sz w:val="24"/>
          <w:szCs w:val="24"/>
        </w:rPr>
        <w:t xml:space="preserve">a </w:t>
      </w:r>
      <w:r w:rsidR="00935B06">
        <w:rPr>
          <w:rFonts w:ascii="Verdana" w:hAnsi="Verdana"/>
          <w:sz w:val="24"/>
          <w:szCs w:val="24"/>
        </w:rPr>
        <w:t>universal credit</w:t>
      </w:r>
      <w:r>
        <w:rPr>
          <w:rFonts w:ascii="Verdana" w:hAnsi="Verdana"/>
          <w:sz w:val="24"/>
          <w:szCs w:val="24"/>
        </w:rPr>
        <w:t>, given to many account owners who didn’t need it</w:t>
      </w:r>
      <w:r w:rsidR="00C21B3D">
        <w:rPr>
          <w:rFonts w:ascii="Verdana" w:hAnsi="Verdana"/>
          <w:sz w:val="24"/>
          <w:szCs w:val="24"/>
        </w:rPr>
        <w:t>,</w:t>
      </w:r>
      <w:r w:rsidR="00935B06">
        <w:rPr>
          <w:rFonts w:ascii="Verdana" w:hAnsi="Verdana"/>
          <w:sz w:val="24"/>
          <w:szCs w:val="24"/>
        </w:rPr>
        <w:t xml:space="preserve"> to</w:t>
      </w:r>
      <w:r w:rsidR="00C21B3D">
        <w:rPr>
          <w:rFonts w:ascii="Verdana" w:hAnsi="Verdana"/>
          <w:sz w:val="24"/>
          <w:szCs w:val="24"/>
        </w:rPr>
        <w:t xml:space="preserve"> give </w:t>
      </w:r>
      <w:r w:rsidR="00ED0052">
        <w:rPr>
          <w:rFonts w:ascii="Verdana" w:hAnsi="Verdana"/>
          <w:sz w:val="24"/>
          <w:szCs w:val="24"/>
        </w:rPr>
        <w:t>larger</w:t>
      </w:r>
      <w:r w:rsidR="00C21B3D">
        <w:rPr>
          <w:rFonts w:ascii="Verdana" w:hAnsi="Verdana"/>
          <w:sz w:val="24"/>
          <w:szCs w:val="24"/>
        </w:rPr>
        <w:t xml:space="preserve"> and specifically</w:t>
      </w:r>
      <w:r w:rsidR="00935B06">
        <w:rPr>
          <w:rFonts w:ascii="Verdana" w:hAnsi="Verdana"/>
          <w:sz w:val="24"/>
          <w:szCs w:val="24"/>
        </w:rPr>
        <w:t xml:space="preserve"> target</w:t>
      </w:r>
      <w:r w:rsidR="00C21B3D">
        <w:rPr>
          <w:rFonts w:ascii="Verdana" w:hAnsi="Verdana"/>
          <w:sz w:val="24"/>
          <w:szCs w:val="24"/>
        </w:rPr>
        <w:t>ed</w:t>
      </w:r>
      <w:r w:rsidR="00935B06">
        <w:rPr>
          <w:rFonts w:ascii="Verdana" w:hAnsi="Verdana"/>
          <w:sz w:val="24"/>
          <w:szCs w:val="24"/>
        </w:rPr>
        <w:t xml:space="preserve"> </w:t>
      </w:r>
      <w:r w:rsidR="00A13FF5">
        <w:rPr>
          <w:rFonts w:ascii="Verdana" w:hAnsi="Verdana"/>
          <w:sz w:val="24"/>
          <w:szCs w:val="24"/>
        </w:rPr>
        <w:t xml:space="preserve">extra </w:t>
      </w:r>
      <w:r w:rsidR="00935B06">
        <w:rPr>
          <w:rFonts w:ascii="Verdana" w:hAnsi="Verdana"/>
          <w:sz w:val="24"/>
          <w:szCs w:val="24"/>
        </w:rPr>
        <w:t xml:space="preserve">supports </w:t>
      </w:r>
      <w:r w:rsidR="00C21B3D">
        <w:rPr>
          <w:rFonts w:ascii="Verdana" w:hAnsi="Verdana"/>
          <w:sz w:val="24"/>
          <w:szCs w:val="24"/>
        </w:rPr>
        <w:t xml:space="preserve">to </w:t>
      </w:r>
      <w:r w:rsidR="00935B06">
        <w:rPr>
          <w:rFonts w:ascii="Verdana" w:hAnsi="Verdana"/>
          <w:sz w:val="24"/>
          <w:szCs w:val="24"/>
        </w:rPr>
        <w:t xml:space="preserve">those </w:t>
      </w:r>
      <w:r w:rsidR="00C21B3D">
        <w:rPr>
          <w:rFonts w:ascii="Verdana" w:hAnsi="Verdana"/>
          <w:sz w:val="24"/>
          <w:szCs w:val="24"/>
        </w:rPr>
        <w:t>most in</w:t>
      </w:r>
      <w:r w:rsidR="00935B06">
        <w:rPr>
          <w:rFonts w:ascii="Verdana" w:hAnsi="Verdana"/>
          <w:sz w:val="24"/>
          <w:szCs w:val="24"/>
        </w:rPr>
        <w:t xml:space="preserve"> need</w:t>
      </w:r>
      <w:r w:rsidR="00A13FF5">
        <w:rPr>
          <w:rFonts w:ascii="Verdana" w:hAnsi="Verdana"/>
          <w:sz w:val="24"/>
          <w:szCs w:val="24"/>
        </w:rPr>
        <w:t xml:space="preserve"> and living in energy poverty and deprivation</w:t>
      </w:r>
      <w:r w:rsidR="00ED0052">
        <w:rPr>
          <w:rFonts w:ascii="Verdana" w:hAnsi="Verdana"/>
          <w:sz w:val="24"/>
          <w:szCs w:val="24"/>
        </w:rPr>
        <w:t xml:space="preserve">, rather than spreading resources thinly across </w:t>
      </w:r>
      <w:r w:rsidR="00442981">
        <w:rPr>
          <w:rFonts w:ascii="Verdana" w:hAnsi="Verdana"/>
          <w:sz w:val="24"/>
          <w:szCs w:val="24"/>
        </w:rPr>
        <w:t>the whole population</w:t>
      </w:r>
      <w:r w:rsidR="00935B06">
        <w:rPr>
          <w:rFonts w:ascii="Verdana" w:hAnsi="Verdana"/>
          <w:sz w:val="24"/>
          <w:szCs w:val="24"/>
        </w:rPr>
        <w:t>.</w:t>
      </w:r>
    </w:p>
    <w:p w14:paraId="0FC9B634" w14:textId="07553F48" w:rsidR="00935B06" w:rsidRPr="00935B06" w:rsidRDefault="00AB6193" w:rsidP="00935B06">
      <w:pPr>
        <w:rPr>
          <w:rFonts w:ascii="Verdana" w:hAnsi="Verdana"/>
          <w:sz w:val="24"/>
          <w:szCs w:val="24"/>
        </w:rPr>
      </w:pPr>
      <w:r>
        <w:rPr>
          <w:rFonts w:ascii="Verdana" w:hAnsi="Verdana"/>
          <w:sz w:val="24"/>
          <w:szCs w:val="24"/>
        </w:rPr>
        <w:t xml:space="preserve">While the one-off payments were a welcome immediate support, people with disabilities are still ultimately left with a </w:t>
      </w:r>
      <w:proofErr w:type="gramStart"/>
      <w:r>
        <w:rPr>
          <w:rFonts w:ascii="Verdana" w:hAnsi="Verdana"/>
          <w:sz w:val="24"/>
          <w:szCs w:val="24"/>
        </w:rPr>
        <w:t>real-term</w:t>
      </w:r>
      <w:proofErr w:type="gramEnd"/>
      <w:r>
        <w:rPr>
          <w:rFonts w:ascii="Verdana" w:hAnsi="Verdana"/>
          <w:sz w:val="24"/>
          <w:szCs w:val="24"/>
        </w:rPr>
        <w:t xml:space="preserve"> cut in their overall </w:t>
      </w:r>
      <w:r w:rsidR="00442981">
        <w:rPr>
          <w:rFonts w:ascii="Verdana" w:hAnsi="Verdana"/>
          <w:sz w:val="24"/>
          <w:szCs w:val="24"/>
        </w:rPr>
        <w:t xml:space="preserve">social protection </w:t>
      </w:r>
      <w:r>
        <w:rPr>
          <w:rFonts w:ascii="Verdana" w:hAnsi="Verdana"/>
          <w:sz w:val="24"/>
          <w:szCs w:val="24"/>
        </w:rPr>
        <w:t>income due to inflation</w:t>
      </w:r>
      <w:r w:rsidR="00442981">
        <w:rPr>
          <w:rFonts w:ascii="Verdana" w:hAnsi="Verdana"/>
          <w:sz w:val="24"/>
          <w:szCs w:val="24"/>
        </w:rPr>
        <w:t xml:space="preserve"> in recent years</w:t>
      </w:r>
      <w:r>
        <w:rPr>
          <w:rFonts w:ascii="Verdana" w:hAnsi="Verdana"/>
          <w:sz w:val="24"/>
          <w:szCs w:val="24"/>
        </w:rPr>
        <w:t>, without prices decreasing back to pre</w:t>
      </w:r>
      <w:r w:rsidR="00725FEA">
        <w:rPr>
          <w:rFonts w:ascii="Verdana" w:hAnsi="Verdana"/>
          <w:sz w:val="24"/>
          <w:szCs w:val="24"/>
        </w:rPr>
        <w:t>-</w:t>
      </w:r>
      <w:r>
        <w:rPr>
          <w:rFonts w:ascii="Verdana" w:hAnsi="Verdana"/>
          <w:sz w:val="24"/>
          <w:szCs w:val="24"/>
        </w:rPr>
        <w:t xml:space="preserve">crisis levels. </w:t>
      </w:r>
      <w:r w:rsidR="00935B06">
        <w:rPr>
          <w:rFonts w:ascii="Verdana" w:hAnsi="Verdana"/>
          <w:sz w:val="24"/>
          <w:szCs w:val="24"/>
        </w:rPr>
        <w:t xml:space="preserve"> </w:t>
      </w:r>
    </w:p>
    <w:p w14:paraId="7BFFCF56" w14:textId="2DB4B2EB" w:rsidR="004502B4" w:rsidRPr="00C539DD" w:rsidRDefault="004502B4" w:rsidP="00C539DD">
      <w:pPr>
        <w:pStyle w:val="ListParagraph"/>
        <w:numPr>
          <w:ilvl w:val="0"/>
          <w:numId w:val="19"/>
        </w:numPr>
        <w:rPr>
          <w:rFonts w:ascii="Verdana" w:hAnsi="Verdana"/>
          <w:b/>
          <w:bCs/>
          <w:sz w:val="24"/>
          <w:szCs w:val="24"/>
        </w:rPr>
      </w:pPr>
      <w:r w:rsidRPr="00C539DD">
        <w:rPr>
          <w:rFonts w:ascii="Verdana" w:hAnsi="Verdana"/>
          <w:b/>
          <w:bCs/>
          <w:sz w:val="24"/>
          <w:szCs w:val="24"/>
        </w:rPr>
        <w:t>In the areas of energy prices, meeting the cost of energy and consumer protection, what further actions do you think could be taken to alleviate energy poverty? Please provide any relevant analysis or research to support your suggestions.</w:t>
      </w:r>
    </w:p>
    <w:p w14:paraId="02AD417B" w14:textId="77777777" w:rsidR="00316CC8" w:rsidRDefault="00316CC8" w:rsidP="00316CC8">
      <w:pPr>
        <w:pStyle w:val="ListParagraph"/>
        <w:rPr>
          <w:rFonts w:ascii="Verdana" w:hAnsi="Verdana"/>
          <w:b/>
          <w:bCs/>
          <w:sz w:val="24"/>
          <w:szCs w:val="24"/>
        </w:rPr>
      </w:pPr>
    </w:p>
    <w:p w14:paraId="22AFE810" w14:textId="45597900" w:rsidR="0091439D" w:rsidRPr="001756F4" w:rsidRDefault="001756F4" w:rsidP="001756F4">
      <w:pPr>
        <w:pStyle w:val="ListParagraph"/>
        <w:ind w:left="0"/>
        <w:rPr>
          <w:rFonts w:ascii="Verdana" w:hAnsi="Verdana"/>
          <w:sz w:val="24"/>
          <w:szCs w:val="24"/>
        </w:rPr>
      </w:pPr>
      <w:r w:rsidRPr="001756F4">
        <w:rPr>
          <w:rFonts w:ascii="Verdana" w:hAnsi="Verdana"/>
          <w:sz w:val="24"/>
          <w:szCs w:val="24"/>
        </w:rPr>
        <w:t xml:space="preserve">As indicated above, more </w:t>
      </w:r>
      <w:proofErr w:type="gramStart"/>
      <w:r w:rsidRPr="001756F4">
        <w:rPr>
          <w:rFonts w:ascii="Verdana" w:hAnsi="Verdana"/>
          <w:sz w:val="24"/>
          <w:szCs w:val="24"/>
        </w:rPr>
        <w:t>specific</w:t>
      </w:r>
      <w:proofErr w:type="gramEnd"/>
      <w:r w:rsidRPr="001756F4">
        <w:rPr>
          <w:rFonts w:ascii="Verdana" w:hAnsi="Verdana"/>
          <w:sz w:val="24"/>
          <w:szCs w:val="24"/>
        </w:rPr>
        <w:t xml:space="preserve"> and carefully targeted actions are necessary, across government Departments. </w:t>
      </w:r>
    </w:p>
    <w:p w14:paraId="3A1915B5" w14:textId="02BC9098" w:rsidR="00CF191B" w:rsidRDefault="00DB162B" w:rsidP="00935B06">
      <w:pPr>
        <w:rPr>
          <w:rFonts w:ascii="Verdana" w:hAnsi="Verdana"/>
          <w:sz w:val="24"/>
          <w:szCs w:val="24"/>
        </w:rPr>
      </w:pPr>
      <w:r>
        <w:rPr>
          <w:rFonts w:ascii="Verdana" w:hAnsi="Verdana"/>
          <w:sz w:val="24"/>
          <w:szCs w:val="24"/>
        </w:rPr>
        <w:t>Overall, the government should consider rolling out a social tariff for energy</w:t>
      </w:r>
      <w:r w:rsidR="008763A9">
        <w:rPr>
          <w:rFonts w:ascii="Verdana" w:hAnsi="Verdana"/>
          <w:sz w:val="24"/>
          <w:szCs w:val="24"/>
        </w:rPr>
        <w:t>/energy guarantee scheme</w:t>
      </w:r>
      <w:r>
        <w:rPr>
          <w:rFonts w:ascii="Verdana" w:hAnsi="Verdana"/>
          <w:sz w:val="24"/>
          <w:szCs w:val="24"/>
        </w:rPr>
        <w:t xml:space="preserve"> as per the recommendations of various civil society organisations (including Age Action, SVP and MESL Research Centre) and policy publications in recent years.</w:t>
      </w:r>
      <w:r>
        <w:rPr>
          <w:rStyle w:val="FootnoteReference"/>
          <w:rFonts w:ascii="Verdana" w:hAnsi="Verdana"/>
          <w:sz w:val="24"/>
          <w:szCs w:val="24"/>
        </w:rPr>
        <w:footnoteReference w:id="7"/>
      </w:r>
      <w:r w:rsidR="00AE6737">
        <w:rPr>
          <w:rFonts w:ascii="Verdana" w:hAnsi="Verdana"/>
          <w:sz w:val="24"/>
          <w:szCs w:val="24"/>
        </w:rPr>
        <w:t xml:space="preserve"> Any guarantee or social tariff </w:t>
      </w:r>
      <w:r w:rsidR="00C7754B">
        <w:rPr>
          <w:rFonts w:ascii="Verdana" w:hAnsi="Verdana"/>
          <w:sz w:val="24"/>
          <w:szCs w:val="24"/>
        </w:rPr>
        <w:t>should take account of people with disabilities’ higher energy needs and factor this in</w:t>
      </w:r>
      <w:r w:rsidR="00011C13">
        <w:rPr>
          <w:rFonts w:ascii="Verdana" w:hAnsi="Verdana"/>
          <w:sz w:val="24"/>
          <w:szCs w:val="24"/>
        </w:rPr>
        <w:t xml:space="preserve"> when setting </w:t>
      </w:r>
      <w:r w:rsidR="005974C3">
        <w:rPr>
          <w:rFonts w:ascii="Verdana" w:hAnsi="Verdana"/>
          <w:sz w:val="24"/>
          <w:szCs w:val="24"/>
        </w:rPr>
        <w:t xml:space="preserve">the </w:t>
      </w:r>
      <w:proofErr w:type="gramStart"/>
      <w:r w:rsidR="005974C3">
        <w:rPr>
          <w:rFonts w:ascii="Verdana" w:hAnsi="Verdana"/>
          <w:sz w:val="24"/>
          <w:szCs w:val="24"/>
        </w:rPr>
        <w:t>amount</w:t>
      </w:r>
      <w:proofErr w:type="gramEnd"/>
      <w:r w:rsidR="005974C3">
        <w:rPr>
          <w:rFonts w:ascii="Verdana" w:hAnsi="Verdana"/>
          <w:sz w:val="24"/>
          <w:szCs w:val="24"/>
        </w:rPr>
        <w:t xml:space="preserve"> of units covered</w:t>
      </w:r>
      <w:r w:rsidR="000E36FF">
        <w:rPr>
          <w:rFonts w:ascii="Verdana" w:hAnsi="Verdana"/>
          <w:sz w:val="24"/>
          <w:szCs w:val="24"/>
        </w:rPr>
        <w:t xml:space="preserve"> by such a guarantee</w:t>
      </w:r>
      <w:r w:rsidR="00C7754B">
        <w:rPr>
          <w:rFonts w:ascii="Verdana" w:hAnsi="Verdana"/>
          <w:sz w:val="24"/>
          <w:szCs w:val="24"/>
        </w:rPr>
        <w:t>.</w:t>
      </w:r>
    </w:p>
    <w:p w14:paraId="51859263" w14:textId="62A74A96" w:rsidR="004C7E1E" w:rsidRPr="00BB593D" w:rsidRDefault="004C7E1E" w:rsidP="00935B06">
      <w:pPr>
        <w:rPr>
          <w:rFonts w:ascii="Verdana" w:hAnsi="Verdana"/>
          <w:b/>
          <w:bCs/>
          <w:sz w:val="24"/>
          <w:szCs w:val="24"/>
        </w:rPr>
      </w:pPr>
      <w:r>
        <w:rPr>
          <w:rFonts w:ascii="Verdana" w:hAnsi="Verdana"/>
          <w:sz w:val="24"/>
          <w:szCs w:val="24"/>
        </w:rPr>
        <w:t xml:space="preserve">Specifically for disabled people, the following further actions would be </w:t>
      </w:r>
      <w:r w:rsidRPr="00BB593D">
        <w:rPr>
          <w:rFonts w:ascii="Verdana" w:hAnsi="Verdana"/>
          <w:sz w:val="24"/>
          <w:szCs w:val="24"/>
        </w:rPr>
        <w:t>positive</w:t>
      </w:r>
      <w:r w:rsidR="00EB5601" w:rsidRPr="00BB593D">
        <w:rPr>
          <w:rFonts w:ascii="Verdana" w:hAnsi="Verdana"/>
          <w:sz w:val="24"/>
          <w:szCs w:val="24"/>
        </w:rPr>
        <w:t>:</w:t>
      </w:r>
    </w:p>
    <w:p w14:paraId="2C0BFFBC" w14:textId="531F2A5D" w:rsidR="0037190A" w:rsidRPr="00BB593D" w:rsidRDefault="0037190A" w:rsidP="00935B06">
      <w:pPr>
        <w:rPr>
          <w:rFonts w:ascii="Verdana" w:hAnsi="Verdana"/>
          <w:b/>
          <w:bCs/>
          <w:sz w:val="24"/>
          <w:szCs w:val="24"/>
        </w:rPr>
      </w:pPr>
      <w:r w:rsidRPr="00BB593D">
        <w:rPr>
          <w:rFonts w:ascii="Verdana" w:hAnsi="Verdana"/>
          <w:b/>
          <w:bCs/>
          <w:sz w:val="24"/>
          <w:szCs w:val="24"/>
        </w:rPr>
        <w:t>Poverty and Social Protection</w:t>
      </w:r>
    </w:p>
    <w:p w14:paraId="0E14B348" w14:textId="2F3DC348" w:rsidR="005974C3" w:rsidRDefault="005974C3" w:rsidP="005974C3">
      <w:pPr>
        <w:pStyle w:val="ListParagraph"/>
        <w:numPr>
          <w:ilvl w:val="0"/>
          <w:numId w:val="12"/>
        </w:numPr>
        <w:rPr>
          <w:rFonts w:ascii="Verdana" w:hAnsi="Verdana"/>
          <w:sz w:val="24"/>
          <w:szCs w:val="24"/>
        </w:rPr>
      </w:pPr>
      <w:r>
        <w:rPr>
          <w:rFonts w:ascii="Verdana" w:hAnsi="Verdana"/>
          <w:sz w:val="24"/>
          <w:szCs w:val="24"/>
        </w:rPr>
        <w:t>Increase social protection</w:t>
      </w:r>
      <w:r w:rsidR="00F8669C">
        <w:rPr>
          <w:rFonts w:ascii="Verdana" w:hAnsi="Verdana"/>
          <w:sz w:val="24"/>
          <w:szCs w:val="24"/>
        </w:rPr>
        <w:t xml:space="preserve"> rates</w:t>
      </w:r>
      <w:r>
        <w:rPr>
          <w:rFonts w:ascii="Verdana" w:hAnsi="Verdana"/>
          <w:sz w:val="24"/>
          <w:szCs w:val="24"/>
        </w:rPr>
        <w:t xml:space="preserve"> to an above the poverty line rate that also provides for the Minimum Essential Standard of living</w:t>
      </w:r>
      <w:r w:rsidR="0037190A">
        <w:rPr>
          <w:rFonts w:ascii="Verdana" w:hAnsi="Verdana"/>
          <w:sz w:val="24"/>
          <w:szCs w:val="24"/>
        </w:rPr>
        <w:t>. Social protection rates should be indexed</w:t>
      </w:r>
      <w:r w:rsidR="00CF71C4">
        <w:rPr>
          <w:rFonts w:ascii="Verdana" w:hAnsi="Verdana"/>
          <w:sz w:val="24"/>
          <w:szCs w:val="24"/>
        </w:rPr>
        <w:t>, to both inflation and wage growth</w:t>
      </w:r>
      <w:r w:rsidR="0037190A">
        <w:rPr>
          <w:rFonts w:ascii="Verdana" w:hAnsi="Verdana"/>
          <w:sz w:val="24"/>
          <w:szCs w:val="24"/>
        </w:rPr>
        <w:t xml:space="preserve">. </w:t>
      </w:r>
    </w:p>
    <w:p w14:paraId="71ACA62D" w14:textId="09E873F1" w:rsidR="005974C3" w:rsidRDefault="0037190A" w:rsidP="005974C3">
      <w:pPr>
        <w:pStyle w:val="ListParagraph"/>
        <w:numPr>
          <w:ilvl w:val="0"/>
          <w:numId w:val="12"/>
        </w:numPr>
        <w:rPr>
          <w:rFonts w:ascii="Verdana" w:hAnsi="Verdana"/>
          <w:sz w:val="24"/>
          <w:szCs w:val="24"/>
        </w:rPr>
      </w:pPr>
      <w:r>
        <w:rPr>
          <w:rFonts w:ascii="Verdana" w:hAnsi="Verdana"/>
          <w:sz w:val="24"/>
          <w:szCs w:val="24"/>
        </w:rPr>
        <w:t xml:space="preserve">Introduce a </w:t>
      </w:r>
      <w:r w:rsidR="008F34CD">
        <w:rPr>
          <w:rFonts w:ascii="Verdana" w:hAnsi="Verdana"/>
          <w:sz w:val="24"/>
          <w:szCs w:val="24"/>
        </w:rPr>
        <w:t xml:space="preserve">€40 weekly </w:t>
      </w:r>
      <w:r w:rsidR="005974C3">
        <w:rPr>
          <w:rFonts w:ascii="Verdana" w:hAnsi="Verdana"/>
          <w:sz w:val="24"/>
          <w:szCs w:val="24"/>
        </w:rPr>
        <w:t xml:space="preserve">Cost of Disability </w:t>
      </w:r>
      <w:proofErr w:type="gramStart"/>
      <w:r w:rsidR="005974C3">
        <w:rPr>
          <w:rFonts w:ascii="Verdana" w:hAnsi="Verdana"/>
          <w:sz w:val="24"/>
          <w:szCs w:val="24"/>
        </w:rPr>
        <w:t>payment</w:t>
      </w:r>
      <w:proofErr w:type="gramEnd"/>
    </w:p>
    <w:p w14:paraId="46A43233" w14:textId="362E39FF" w:rsidR="0037190A" w:rsidRDefault="00552A76" w:rsidP="005974C3">
      <w:pPr>
        <w:pStyle w:val="ListParagraph"/>
        <w:numPr>
          <w:ilvl w:val="0"/>
          <w:numId w:val="12"/>
        </w:numPr>
        <w:rPr>
          <w:rFonts w:ascii="Verdana" w:hAnsi="Verdana"/>
          <w:sz w:val="24"/>
          <w:szCs w:val="24"/>
        </w:rPr>
      </w:pPr>
      <w:r>
        <w:rPr>
          <w:rFonts w:ascii="Verdana" w:hAnsi="Verdana"/>
          <w:sz w:val="24"/>
          <w:szCs w:val="24"/>
        </w:rPr>
        <w:lastRenderedPageBreak/>
        <w:t xml:space="preserve">Expand </w:t>
      </w:r>
      <w:r w:rsidR="008F34CD">
        <w:rPr>
          <w:rFonts w:ascii="Verdana" w:hAnsi="Verdana"/>
          <w:sz w:val="24"/>
          <w:szCs w:val="24"/>
        </w:rPr>
        <w:t xml:space="preserve">the </w:t>
      </w:r>
      <w:r w:rsidR="0037190A">
        <w:rPr>
          <w:rFonts w:ascii="Verdana" w:hAnsi="Verdana"/>
          <w:sz w:val="24"/>
          <w:szCs w:val="24"/>
        </w:rPr>
        <w:t>Fuel Allowance</w:t>
      </w:r>
      <w:r>
        <w:rPr>
          <w:rFonts w:ascii="Verdana" w:hAnsi="Verdana"/>
          <w:sz w:val="24"/>
          <w:szCs w:val="24"/>
        </w:rPr>
        <w:t xml:space="preserve"> to provide it to all people on a disability-related social protection payment. The expansion of the Fuel Allowance to over 70s</w:t>
      </w:r>
      <w:r w:rsidR="00D3740E">
        <w:rPr>
          <w:rFonts w:ascii="Verdana" w:hAnsi="Verdana"/>
          <w:sz w:val="24"/>
          <w:szCs w:val="24"/>
        </w:rPr>
        <w:t xml:space="preserve"> last year</w:t>
      </w:r>
      <w:r>
        <w:rPr>
          <w:rFonts w:ascii="Verdana" w:hAnsi="Verdana"/>
          <w:sz w:val="24"/>
          <w:szCs w:val="24"/>
        </w:rPr>
        <w:t xml:space="preserve"> clearly had a</w:t>
      </w:r>
      <w:r w:rsidR="00D3740E">
        <w:rPr>
          <w:rFonts w:ascii="Verdana" w:hAnsi="Verdana"/>
          <w:sz w:val="24"/>
          <w:szCs w:val="24"/>
        </w:rPr>
        <w:t xml:space="preserve"> positive</w:t>
      </w:r>
      <w:r>
        <w:rPr>
          <w:rFonts w:ascii="Verdana" w:hAnsi="Verdana"/>
          <w:sz w:val="24"/>
          <w:szCs w:val="24"/>
        </w:rPr>
        <w:t xml:space="preserve"> impact on poverty levels, </w:t>
      </w:r>
      <w:r w:rsidR="00F13F46">
        <w:rPr>
          <w:rFonts w:ascii="Verdana" w:hAnsi="Verdana"/>
          <w:sz w:val="24"/>
          <w:szCs w:val="24"/>
        </w:rPr>
        <w:t>so this should now be extended out further to groups</w:t>
      </w:r>
      <w:r w:rsidR="00D448B5">
        <w:rPr>
          <w:rFonts w:ascii="Verdana" w:hAnsi="Verdana"/>
          <w:sz w:val="24"/>
          <w:szCs w:val="24"/>
        </w:rPr>
        <w:t xml:space="preserve"> like disabled people who are</w:t>
      </w:r>
      <w:r w:rsidR="00F13F46">
        <w:rPr>
          <w:rFonts w:ascii="Verdana" w:hAnsi="Verdana"/>
          <w:sz w:val="24"/>
          <w:szCs w:val="24"/>
        </w:rPr>
        <w:t xml:space="preserve"> most at risk of energy poverty.</w:t>
      </w:r>
    </w:p>
    <w:p w14:paraId="3713EB11" w14:textId="2673B897" w:rsidR="00F268B3" w:rsidRPr="006F57D8" w:rsidRDefault="00F268B3" w:rsidP="00F268B3">
      <w:pPr>
        <w:pStyle w:val="ListParagraph"/>
        <w:numPr>
          <w:ilvl w:val="0"/>
          <w:numId w:val="12"/>
        </w:numPr>
        <w:rPr>
          <w:rFonts w:ascii="Verdana" w:hAnsi="Verdana"/>
          <w:sz w:val="24"/>
          <w:szCs w:val="24"/>
        </w:rPr>
      </w:pPr>
      <w:r>
        <w:rPr>
          <w:rFonts w:ascii="Verdana" w:hAnsi="Verdana"/>
          <w:sz w:val="24"/>
          <w:szCs w:val="24"/>
        </w:rPr>
        <w:t>Restore the purchasing power of the Fuel Allowance as per recommendations of SVP, MESL and other organisations</w:t>
      </w:r>
      <w:r w:rsidR="00D448B5">
        <w:rPr>
          <w:rFonts w:ascii="Verdana" w:hAnsi="Verdana"/>
          <w:sz w:val="24"/>
          <w:szCs w:val="24"/>
        </w:rPr>
        <w:t>.</w:t>
      </w:r>
    </w:p>
    <w:p w14:paraId="122DB582" w14:textId="0EF4336E" w:rsidR="00F268B3" w:rsidRPr="00F8669C" w:rsidRDefault="00F268B3" w:rsidP="00F8669C">
      <w:pPr>
        <w:pStyle w:val="ListParagraph"/>
        <w:numPr>
          <w:ilvl w:val="0"/>
          <w:numId w:val="12"/>
        </w:numPr>
        <w:rPr>
          <w:rFonts w:ascii="Verdana" w:hAnsi="Verdana"/>
          <w:sz w:val="24"/>
          <w:szCs w:val="24"/>
        </w:rPr>
      </w:pPr>
      <w:r>
        <w:rPr>
          <w:rFonts w:ascii="Verdana" w:hAnsi="Verdana"/>
          <w:sz w:val="24"/>
          <w:szCs w:val="24"/>
        </w:rPr>
        <w:t>Provide a h</w:t>
      </w:r>
      <w:r w:rsidRPr="005C42A5">
        <w:rPr>
          <w:rFonts w:ascii="Verdana" w:hAnsi="Verdana"/>
          <w:sz w:val="24"/>
          <w:szCs w:val="24"/>
        </w:rPr>
        <w:t xml:space="preserve">igher </w:t>
      </w:r>
      <w:r>
        <w:rPr>
          <w:rFonts w:ascii="Verdana" w:hAnsi="Verdana"/>
          <w:sz w:val="24"/>
          <w:szCs w:val="24"/>
        </w:rPr>
        <w:t xml:space="preserve">level of </w:t>
      </w:r>
      <w:r w:rsidRPr="005C42A5">
        <w:rPr>
          <w:rFonts w:ascii="Verdana" w:hAnsi="Verdana"/>
          <w:sz w:val="24"/>
          <w:szCs w:val="24"/>
        </w:rPr>
        <w:t>F</w:t>
      </w:r>
      <w:r>
        <w:rPr>
          <w:rFonts w:ascii="Verdana" w:hAnsi="Verdana"/>
          <w:sz w:val="24"/>
          <w:szCs w:val="24"/>
        </w:rPr>
        <w:t xml:space="preserve">uel </w:t>
      </w:r>
      <w:r w:rsidRPr="005C42A5">
        <w:rPr>
          <w:rFonts w:ascii="Verdana" w:hAnsi="Verdana"/>
          <w:sz w:val="24"/>
          <w:szCs w:val="24"/>
        </w:rPr>
        <w:t>A</w:t>
      </w:r>
      <w:r>
        <w:rPr>
          <w:rFonts w:ascii="Verdana" w:hAnsi="Verdana"/>
          <w:sz w:val="24"/>
          <w:szCs w:val="24"/>
        </w:rPr>
        <w:t>llowance</w:t>
      </w:r>
      <w:r w:rsidRPr="005C42A5">
        <w:rPr>
          <w:rFonts w:ascii="Verdana" w:hAnsi="Verdana"/>
          <w:sz w:val="24"/>
          <w:szCs w:val="24"/>
        </w:rPr>
        <w:t xml:space="preserve"> </w:t>
      </w:r>
      <w:r>
        <w:rPr>
          <w:rFonts w:ascii="Verdana" w:hAnsi="Verdana"/>
          <w:sz w:val="24"/>
          <w:szCs w:val="24"/>
        </w:rPr>
        <w:t>all year round</w:t>
      </w:r>
      <w:r w:rsidRPr="005C42A5">
        <w:rPr>
          <w:rFonts w:ascii="Verdana" w:hAnsi="Verdana"/>
          <w:sz w:val="24"/>
          <w:szCs w:val="24"/>
        </w:rPr>
        <w:t xml:space="preserve"> for those with</w:t>
      </w:r>
      <w:r>
        <w:rPr>
          <w:rFonts w:ascii="Verdana" w:hAnsi="Verdana"/>
          <w:sz w:val="24"/>
          <w:szCs w:val="24"/>
        </w:rPr>
        <w:t xml:space="preserve"> higher energy usage due to a medical and/or disability need</w:t>
      </w:r>
      <w:r w:rsidRPr="005C42A5">
        <w:rPr>
          <w:rFonts w:ascii="Verdana" w:hAnsi="Verdana"/>
          <w:sz w:val="24"/>
          <w:szCs w:val="24"/>
        </w:rPr>
        <w:t xml:space="preserve"> – </w:t>
      </w:r>
      <w:r>
        <w:rPr>
          <w:rFonts w:ascii="Verdana" w:hAnsi="Verdana"/>
          <w:sz w:val="24"/>
          <w:szCs w:val="24"/>
        </w:rPr>
        <w:t>for example people with</w:t>
      </w:r>
      <w:r w:rsidRPr="005C42A5">
        <w:rPr>
          <w:rFonts w:ascii="Verdana" w:hAnsi="Verdana"/>
          <w:sz w:val="24"/>
          <w:szCs w:val="24"/>
        </w:rPr>
        <w:t xml:space="preserve"> polio, </w:t>
      </w:r>
      <w:proofErr w:type="spellStart"/>
      <w:r w:rsidR="000B119E">
        <w:rPr>
          <w:rFonts w:ascii="Verdana" w:hAnsi="Verdana"/>
          <w:sz w:val="24"/>
          <w:szCs w:val="24"/>
        </w:rPr>
        <w:t>h</w:t>
      </w:r>
      <w:r w:rsidRPr="005C42A5">
        <w:rPr>
          <w:rFonts w:ascii="Verdana" w:hAnsi="Verdana"/>
          <w:sz w:val="24"/>
          <w:szCs w:val="24"/>
        </w:rPr>
        <w:t>untington’s</w:t>
      </w:r>
      <w:proofErr w:type="spellEnd"/>
      <w:r w:rsidRPr="005C42A5">
        <w:rPr>
          <w:rFonts w:ascii="Verdana" w:hAnsi="Verdana"/>
          <w:sz w:val="24"/>
          <w:szCs w:val="24"/>
        </w:rPr>
        <w:t xml:space="preserve">, </w:t>
      </w:r>
      <w:r w:rsidR="000B119E">
        <w:rPr>
          <w:rFonts w:ascii="Verdana" w:hAnsi="Verdana"/>
          <w:sz w:val="24"/>
          <w:szCs w:val="24"/>
        </w:rPr>
        <w:t>c</w:t>
      </w:r>
      <w:r>
        <w:rPr>
          <w:rFonts w:ascii="Verdana" w:hAnsi="Verdana"/>
          <w:sz w:val="24"/>
          <w:szCs w:val="24"/>
        </w:rPr>
        <w:t xml:space="preserve">ystic </w:t>
      </w:r>
      <w:r w:rsidR="000B119E">
        <w:rPr>
          <w:rFonts w:ascii="Verdana" w:hAnsi="Verdana"/>
          <w:sz w:val="24"/>
          <w:szCs w:val="24"/>
        </w:rPr>
        <w:t>f</w:t>
      </w:r>
      <w:r>
        <w:rPr>
          <w:rFonts w:ascii="Verdana" w:hAnsi="Verdana"/>
          <w:sz w:val="24"/>
          <w:szCs w:val="24"/>
        </w:rPr>
        <w:t>ibrosis, muscular dystro</w:t>
      </w:r>
      <w:r w:rsidR="00F8669C">
        <w:rPr>
          <w:rFonts w:ascii="Verdana" w:hAnsi="Verdana"/>
          <w:sz w:val="24"/>
          <w:szCs w:val="24"/>
        </w:rPr>
        <w:t>p</w:t>
      </w:r>
      <w:r>
        <w:rPr>
          <w:rFonts w:ascii="Verdana" w:hAnsi="Verdana"/>
          <w:sz w:val="24"/>
          <w:szCs w:val="24"/>
        </w:rPr>
        <w:t>hy</w:t>
      </w:r>
      <w:r w:rsidRPr="005C42A5">
        <w:rPr>
          <w:rFonts w:ascii="Verdana" w:hAnsi="Verdana"/>
          <w:sz w:val="24"/>
          <w:szCs w:val="24"/>
        </w:rPr>
        <w:t xml:space="preserve"> etc</w:t>
      </w:r>
      <w:r w:rsidR="00D448B5">
        <w:rPr>
          <w:rFonts w:ascii="Verdana" w:hAnsi="Verdana"/>
          <w:sz w:val="24"/>
          <w:szCs w:val="24"/>
        </w:rPr>
        <w:t xml:space="preserve">. </w:t>
      </w:r>
      <w:r w:rsidRPr="005C42A5">
        <w:rPr>
          <w:rFonts w:ascii="Verdana" w:hAnsi="Verdana"/>
          <w:sz w:val="24"/>
          <w:szCs w:val="24"/>
        </w:rPr>
        <w:t xml:space="preserve"> </w:t>
      </w:r>
      <w:r w:rsidR="00F8669C">
        <w:rPr>
          <w:rFonts w:ascii="Verdana" w:hAnsi="Verdana"/>
          <w:sz w:val="24"/>
          <w:szCs w:val="24"/>
        </w:rPr>
        <w:t xml:space="preserve"> </w:t>
      </w:r>
    </w:p>
    <w:p w14:paraId="7514D98D" w14:textId="4B51D8B3" w:rsidR="008F34CD" w:rsidRPr="008F34CD" w:rsidRDefault="008F34CD" w:rsidP="008F34CD">
      <w:pPr>
        <w:pStyle w:val="ListParagraph"/>
        <w:numPr>
          <w:ilvl w:val="0"/>
          <w:numId w:val="12"/>
        </w:numPr>
        <w:rPr>
          <w:rFonts w:ascii="Verdana" w:hAnsi="Verdana"/>
          <w:sz w:val="24"/>
          <w:szCs w:val="24"/>
        </w:rPr>
      </w:pPr>
      <w:r>
        <w:rPr>
          <w:rFonts w:ascii="Verdana" w:hAnsi="Verdana"/>
          <w:sz w:val="24"/>
          <w:szCs w:val="24"/>
        </w:rPr>
        <w:t xml:space="preserve">Review, analyse and strengthen the provision of the Heating Supplement, particularly in the context of the </w:t>
      </w:r>
      <w:proofErr w:type="spellStart"/>
      <w:r>
        <w:rPr>
          <w:rFonts w:ascii="Verdana" w:hAnsi="Verdana"/>
          <w:sz w:val="24"/>
          <w:szCs w:val="24"/>
        </w:rPr>
        <w:t>Indecon</w:t>
      </w:r>
      <w:proofErr w:type="spellEnd"/>
      <w:r>
        <w:rPr>
          <w:rFonts w:ascii="Verdana" w:hAnsi="Verdana"/>
          <w:sz w:val="24"/>
          <w:szCs w:val="24"/>
        </w:rPr>
        <w:t xml:space="preserve"> report. Increase awareness of this </w:t>
      </w:r>
      <w:r w:rsidR="001A160A">
        <w:rPr>
          <w:rFonts w:ascii="Verdana" w:hAnsi="Verdana"/>
          <w:sz w:val="24"/>
          <w:szCs w:val="24"/>
        </w:rPr>
        <w:t>support</w:t>
      </w:r>
      <w:r>
        <w:rPr>
          <w:rFonts w:ascii="Verdana" w:hAnsi="Verdana"/>
          <w:sz w:val="24"/>
          <w:szCs w:val="24"/>
        </w:rPr>
        <w:t xml:space="preserve"> in the community. </w:t>
      </w:r>
    </w:p>
    <w:p w14:paraId="387DCDCF" w14:textId="77777777" w:rsidR="0037190A" w:rsidRPr="00BB593D" w:rsidRDefault="0037190A" w:rsidP="0037190A">
      <w:pPr>
        <w:pStyle w:val="ListParagraph"/>
        <w:rPr>
          <w:rFonts w:ascii="Verdana" w:hAnsi="Verdana"/>
          <w:b/>
          <w:bCs/>
          <w:sz w:val="24"/>
          <w:szCs w:val="24"/>
        </w:rPr>
      </w:pPr>
    </w:p>
    <w:p w14:paraId="0C2F4845" w14:textId="1A1884F2" w:rsidR="0037190A" w:rsidRPr="00BB593D" w:rsidRDefault="0037190A" w:rsidP="0037190A">
      <w:pPr>
        <w:pStyle w:val="ListParagraph"/>
        <w:ind w:left="0"/>
        <w:rPr>
          <w:rFonts w:ascii="Verdana" w:hAnsi="Verdana"/>
          <w:b/>
          <w:bCs/>
          <w:sz w:val="24"/>
          <w:szCs w:val="24"/>
        </w:rPr>
      </w:pPr>
      <w:r w:rsidRPr="00BB593D">
        <w:rPr>
          <w:rFonts w:ascii="Verdana" w:hAnsi="Verdana"/>
          <w:b/>
          <w:bCs/>
          <w:sz w:val="24"/>
          <w:szCs w:val="24"/>
        </w:rPr>
        <w:t>Buildings and Energy Efficiency</w:t>
      </w:r>
    </w:p>
    <w:p w14:paraId="4DBCE4EE" w14:textId="282370D4" w:rsidR="00EB5601" w:rsidRDefault="00A12E1F" w:rsidP="00AE6737">
      <w:pPr>
        <w:pStyle w:val="ListParagraph"/>
        <w:numPr>
          <w:ilvl w:val="0"/>
          <w:numId w:val="12"/>
        </w:numPr>
        <w:rPr>
          <w:rFonts w:ascii="Verdana" w:hAnsi="Verdana"/>
          <w:sz w:val="24"/>
          <w:szCs w:val="24"/>
        </w:rPr>
      </w:pPr>
      <w:r w:rsidRPr="00AE6737">
        <w:rPr>
          <w:rFonts w:ascii="Verdana" w:hAnsi="Verdana"/>
          <w:sz w:val="24"/>
          <w:szCs w:val="24"/>
        </w:rPr>
        <w:t>Strengthen and further develop</w:t>
      </w:r>
      <w:r w:rsidR="0060099E" w:rsidRPr="00AE6737">
        <w:rPr>
          <w:rFonts w:ascii="Verdana" w:hAnsi="Verdana"/>
          <w:sz w:val="24"/>
          <w:szCs w:val="24"/>
        </w:rPr>
        <w:t xml:space="preserve"> the provision of </w:t>
      </w:r>
      <w:r w:rsidR="00C7754B">
        <w:rPr>
          <w:rFonts w:ascii="Verdana" w:hAnsi="Verdana"/>
          <w:sz w:val="24"/>
          <w:szCs w:val="24"/>
        </w:rPr>
        <w:t xml:space="preserve">micro-generation </w:t>
      </w:r>
      <w:r w:rsidR="00EB5601" w:rsidRPr="00AE6737">
        <w:rPr>
          <w:rFonts w:ascii="Verdana" w:hAnsi="Verdana"/>
          <w:sz w:val="24"/>
          <w:szCs w:val="24"/>
        </w:rPr>
        <w:t>solar panels</w:t>
      </w:r>
      <w:r w:rsidR="0060099E" w:rsidRPr="00AE6737">
        <w:rPr>
          <w:rFonts w:ascii="Verdana" w:hAnsi="Verdana"/>
          <w:sz w:val="24"/>
          <w:szCs w:val="24"/>
        </w:rPr>
        <w:t xml:space="preserve"> to</w:t>
      </w:r>
      <w:r w:rsidR="004C7E1E" w:rsidRPr="00AE6737">
        <w:rPr>
          <w:rFonts w:ascii="Verdana" w:hAnsi="Verdana"/>
          <w:sz w:val="24"/>
          <w:szCs w:val="24"/>
        </w:rPr>
        <w:t xml:space="preserve"> </w:t>
      </w:r>
      <w:r w:rsidR="0060099E" w:rsidRPr="00AE6737">
        <w:rPr>
          <w:rFonts w:ascii="Verdana" w:hAnsi="Verdana"/>
          <w:sz w:val="24"/>
          <w:szCs w:val="24"/>
        </w:rPr>
        <w:t xml:space="preserve">households on the </w:t>
      </w:r>
      <w:r w:rsidR="00EB5601" w:rsidRPr="00AE6737">
        <w:rPr>
          <w:rFonts w:ascii="Verdana" w:hAnsi="Verdana"/>
          <w:sz w:val="24"/>
          <w:szCs w:val="24"/>
        </w:rPr>
        <w:t>vulnerable customer</w:t>
      </w:r>
      <w:r w:rsidR="0060099E" w:rsidRPr="00AE6737">
        <w:rPr>
          <w:rFonts w:ascii="Verdana" w:hAnsi="Verdana"/>
          <w:sz w:val="24"/>
          <w:szCs w:val="24"/>
        </w:rPr>
        <w:t xml:space="preserve"> register. </w:t>
      </w:r>
      <w:r w:rsidR="00EB5601" w:rsidRPr="00AE6737">
        <w:rPr>
          <w:rFonts w:ascii="Verdana" w:hAnsi="Verdana"/>
          <w:sz w:val="24"/>
          <w:szCs w:val="24"/>
        </w:rPr>
        <w:t>Track and report on progress, and expand this programme over time</w:t>
      </w:r>
      <w:r w:rsidR="005C5BF3">
        <w:rPr>
          <w:rFonts w:ascii="Verdana" w:hAnsi="Verdana"/>
          <w:sz w:val="24"/>
          <w:szCs w:val="24"/>
        </w:rPr>
        <w:t>, building on learnings</w:t>
      </w:r>
      <w:r w:rsidR="00EB5601" w:rsidRPr="00AE6737">
        <w:rPr>
          <w:rFonts w:ascii="Verdana" w:hAnsi="Verdana"/>
          <w:sz w:val="24"/>
          <w:szCs w:val="24"/>
        </w:rPr>
        <w:t xml:space="preserve">. Engage with disability organisations to support and raise awareness of this </w:t>
      </w:r>
      <w:r w:rsidR="00C5646F">
        <w:rPr>
          <w:rFonts w:ascii="Verdana" w:hAnsi="Verdana"/>
          <w:sz w:val="24"/>
          <w:szCs w:val="24"/>
        </w:rPr>
        <w:t>scheme</w:t>
      </w:r>
      <w:r w:rsidR="00EB5601" w:rsidRPr="00AE6737">
        <w:rPr>
          <w:rFonts w:ascii="Verdana" w:hAnsi="Verdana"/>
          <w:sz w:val="24"/>
          <w:szCs w:val="24"/>
        </w:rPr>
        <w:t>, to increase take-up.</w:t>
      </w:r>
      <w:r w:rsidR="00C7754B">
        <w:rPr>
          <w:rFonts w:ascii="Verdana" w:hAnsi="Verdana"/>
          <w:sz w:val="24"/>
          <w:szCs w:val="24"/>
        </w:rPr>
        <w:t xml:space="preserve"> </w:t>
      </w:r>
      <w:r w:rsidR="005C5BF3">
        <w:rPr>
          <w:rFonts w:ascii="Verdana" w:hAnsi="Verdana"/>
          <w:sz w:val="24"/>
          <w:szCs w:val="24"/>
        </w:rPr>
        <w:t xml:space="preserve">Potentially this can be expanded to people in receipt of disability related social protection payments into the future. </w:t>
      </w:r>
    </w:p>
    <w:p w14:paraId="206FECFA" w14:textId="509311AA" w:rsidR="00E135FC" w:rsidRDefault="00E135FC" w:rsidP="0060099E">
      <w:pPr>
        <w:pStyle w:val="ListParagraph"/>
        <w:numPr>
          <w:ilvl w:val="0"/>
          <w:numId w:val="12"/>
        </w:numPr>
        <w:rPr>
          <w:rFonts w:ascii="Verdana" w:hAnsi="Verdana"/>
          <w:sz w:val="24"/>
          <w:szCs w:val="24"/>
        </w:rPr>
      </w:pPr>
      <w:r>
        <w:rPr>
          <w:rFonts w:ascii="Verdana" w:hAnsi="Verdana"/>
          <w:sz w:val="24"/>
          <w:szCs w:val="24"/>
        </w:rPr>
        <w:t xml:space="preserve">Ramp up the delivery of the Warmer Homes </w:t>
      </w:r>
      <w:proofErr w:type="gramStart"/>
      <w:r>
        <w:rPr>
          <w:rFonts w:ascii="Verdana" w:hAnsi="Verdana"/>
          <w:sz w:val="24"/>
          <w:szCs w:val="24"/>
        </w:rPr>
        <w:t>Scheme</w:t>
      </w:r>
      <w:r w:rsidR="00F62964">
        <w:rPr>
          <w:rFonts w:ascii="Verdana" w:hAnsi="Verdana"/>
          <w:sz w:val="24"/>
          <w:szCs w:val="24"/>
        </w:rPr>
        <w:t>, and</w:t>
      </w:r>
      <w:proofErr w:type="gramEnd"/>
      <w:r w:rsidR="00F62964">
        <w:rPr>
          <w:rFonts w:ascii="Verdana" w:hAnsi="Verdana"/>
          <w:sz w:val="24"/>
          <w:szCs w:val="24"/>
        </w:rPr>
        <w:t xml:space="preserve"> consider prioritising those with a disability or health need for speedy delivery of the scheme. </w:t>
      </w:r>
    </w:p>
    <w:p w14:paraId="12C9E430" w14:textId="77777777" w:rsidR="002866FE" w:rsidRDefault="004E73E5" w:rsidP="002866FE">
      <w:pPr>
        <w:pStyle w:val="ListParagraph"/>
        <w:numPr>
          <w:ilvl w:val="0"/>
          <w:numId w:val="12"/>
        </w:numPr>
        <w:rPr>
          <w:rFonts w:ascii="Verdana" w:hAnsi="Verdana"/>
          <w:sz w:val="24"/>
          <w:szCs w:val="24"/>
        </w:rPr>
      </w:pPr>
      <w:r>
        <w:rPr>
          <w:rFonts w:ascii="Verdana" w:hAnsi="Verdana"/>
          <w:sz w:val="24"/>
          <w:szCs w:val="24"/>
        </w:rPr>
        <w:t xml:space="preserve">At present </w:t>
      </w:r>
      <w:r w:rsidR="005915E4">
        <w:rPr>
          <w:rFonts w:ascii="Verdana" w:hAnsi="Verdana"/>
          <w:sz w:val="24"/>
          <w:szCs w:val="24"/>
        </w:rPr>
        <w:t xml:space="preserve">the Warmer Homes Schemes is only available to someone in receipt of </w:t>
      </w:r>
      <w:r w:rsidR="005915E4" w:rsidRPr="005915E4">
        <w:rPr>
          <w:rFonts w:ascii="Verdana" w:hAnsi="Verdana"/>
          <w:sz w:val="24"/>
          <w:szCs w:val="24"/>
        </w:rPr>
        <w:t xml:space="preserve">Disability Allowance for over six months </w:t>
      </w:r>
      <w:r w:rsidR="005915E4">
        <w:rPr>
          <w:rFonts w:ascii="Verdana" w:hAnsi="Verdana"/>
          <w:sz w:val="24"/>
          <w:szCs w:val="24"/>
        </w:rPr>
        <w:t xml:space="preserve">who has </w:t>
      </w:r>
      <w:r w:rsidR="005915E4" w:rsidRPr="005915E4">
        <w:rPr>
          <w:rFonts w:ascii="Verdana" w:hAnsi="Verdana"/>
          <w:sz w:val="24"/>
          <w:szCs w:val="24"/>
        </w:rPr>
        <w:t>a child under seven years of age</w:t>
      </w:r>
      <w:r w:rsidR="005915E4">
        <w:rPr>
          <w:rFonts w:ascii="Verdana" w:hAnsi="Verdana"/>
          <w:sz w:val="24"/>
          <w:szCs w:val="24"/>
        </w:rPr>
        <w:t>. Eligibility</w:t>
      </w:r>
      <w:r w:rsidR="00A54203">
        <w:rPr>
          <w:rFonts w:ascii="Verdana" w:hAnsi="Verdana"/>
          <w:sz w:val="24"/>
          <w:szCs w:val="24"/>
        </w:rPr>
        <w:t xml:space="preserve"> </w:t>
      </w:r>
      <w:r w:rsidR="005915E4">
        <w:rPr>
          <w:rFonts w:ascii="Verdana" w:hAnsi="Verdana"/>
          <w:sz w:val="24"/>
          <w:szCs w:val="24"/>
        </w:rPr>
        <w:t xml:space="preserve">should be expanded to </w:t>
      </w:r>
      <w:r w:rsidR="00A54203">
        <w:rPr>
          <w:rFonts w:ascii="Verdana" w:hAnsi="Verdana"/>
          <w:sz w:val="24"/>
          <w:szCs w:val="24"/>
        </w:rPr>
        <w:t xml:space="preserve">any recipient of </w:t>
      </w:r>
      <w:r w:rsidR="0060099E" w:rsidRPr="00A54203">
        <w:rPr>
          <w:rFonts w:ascii="Verdana" w:hAnsi="Verdana"/>
          <w:sz w:val="24"/>
          <w:szCs w:val="24"/>
        </w:rPr>
        <w:t>Disability Allowance</w:t>
      </w:r>
      <w:r w:rsidR="005915E4">
        <w:rPr>
          <w:rFonts w:ascii="Verdana" w:hAnsi="Verdana"/>
          <w:sz w:val="24"/>
          <w:szCs w:val="24"/>
        </w:rPr>
        <w:t xml:space="preserve"> or other disability-related social protection payments</w:t>
      </w:r>
      <w:r w:rsidR="00D160C9">
        <w:rPr>
          <w:rFonts w:ascii="Verdana" w:hAnsi="Verdana"/>
          <w:sz w:val="24"/>
          <w:szCs w:val="24"/>
        </w:rPr>
        <w:t>, given the high risk of energy deprivation and the negative health impacts of this</w:t>
      </w:r>
      <w:r w:rsidR="005915E4">
        <w:rPr>
          <w:rFonts w:ascii="Verdana" w:hAnsi="Verdana"/>
          <w:sz w:val="24"/>
          <w:szCs w:val="24"/>
        </w:rPr>
        <w:t xml:space="preserve">. </w:t>
      </w:r>
      <w:r w:rsidR="0060099E" w:rsidRPr="00A54203">
        <w:rPr>
          <w:rFonts w:ascii="Verdana" w:hAnsi="Verdana"/>
          <w:sz w:val="24"/>
          <w:szCs w:val="24"/>
        </w:rPr>
        <w:t xml:space="preserve"> </w:t>
      </w:r>
    </w:p>
    <w:p w14:paraId="7A257C4F" w14:textId="54E01D19" w:rsidR="0060099E" w:rsidRDefault="002866FE" w:rsidP="0060099E">
      <w:pPr>
        <w:pStyle w:val="ListParagraph"/>
        <w:numPr>
          <w:ilvl w:val="0"/>
          <w:numId w:val="12"/>
        </w:numPr>
        <w:rPr>
          <w:rFonts w:ascii="Verdana" w:hAnsi="Verdana"/>
          <w:sz w:val="24"/>
          <w:szCs w:val="24"/>
        </w:rPr>
      </w:pPr>
      <w:r>
        <w:rPr>
          <w:rFonts w:ascii="Verdana" w:hAnsi="Verdana"/>
          <w:sz w:val="24"/>
          <w:szCs w:val="24"/>
        </w:rPr>
        <w:t xml:space="preserve">Support the development of criteria that factors in </w:t>
      </w:r>
      <w:r w:rsidR="0060099E" w:rsidRPr="002866FE">
        <w:rPr>
          <w:rFonts w:ascii="Verdana" w:hAnsi="Verdana"/>
          <w:sz w:val="24"/>
          <w:szCs w:val="24"/>
        </w:rPr>
        <w:t>the health impact of energy</w:t>
      </w:r>
      <w:r>
        <w:rPr>
          <w:rFonts w:ascii="Verdana" w:hAnsi="Verdana"/>
          <w:sz w:val="24"/>
          <w:szCs w:val="24"/>
        </w:rPr>
        <w:t xml:space="preserve"> poverty on individuals and households</w:t>
      </w:r>
      <w:r w:rsidR="0060099E" w:rsidRPr="002866FE">
        <w:rPr>
          <w:rFonts w:ascii="Verdana" w:hAnsi="Verdana"/>
          <w:sz w:val="24"/>
          <w:szCs w:val="24"/>
        </w:rPr>
        <w:t>,</w:t>
      </w:r>
      <w:r>
        <w:rPr>
          <w:rFonts w:ascii="Verdana" w:hAnsi="Verdana"/>
          <w:sz w:val="24"/>
          <w:szCs w:val="24"/>
        </w:rPr>
        <w:t xml:space="preserve"> </w:t>
      </w:r>
      <w:r w:rsidR="0060099E" w:rsidRPr="002866FE">
        <w:rPr>
          <w:rFonts w:ascii="Verdana" w:hAnsi="Verdana"/>
          <w:sz w:val="24"/>
          <w:szCs w:val="24"/>
        </w:rPr>
        <w:t>into the retrofitting prioritising process</w:t>
      </w:r>
      <w:r>
        <w:rPr>
          <w:rFonts w:ascii="Verdana" w:hAnsi="Verdana"/>
          <w:sz w:val="24"/>
          <w:szCs w:val="24"/>
        </w:rPr>
        <w:t xml:space="preserve"> of the SEAI</w:t>
      </w:r>
      <w:r w:rsidR="00E135FC">
        <w:rPr>
          <w:rFonts w:ascii="Verdana" w:hAnsi="Verdana"/>
          <w:sz w:val="24"/>
          <w:szCs w:val="24"/>
        </w:rPr>
        <w:t xml:space="preserve"> (and increase resourcing to the SEAI to enable thi</w:t>
      </w:r>
      <w:r w:rsidR="0026157C">
        <w:rPr>
          <w:rFonts w:ascii="Verdana" w:hAnsi="Verdana"/>
          <w:sz w:val="24"/>
          <w:szCs w:val="24"/>
        </w:rPr>
        <w:t>s</w:t>
      </w:r>
      <w:r w:rsidR="00193B40">
        <w:rPr>
          <w:rFonts w:ascii="Verdana" w:hAnsi="Verdana"/>
          <w:sz w:val="24"/>
          <w:szCs w:val="24"/>
        </w:rPr>
        <w:t>)</w:t>
      </w:r>
    </w:p>
    <w:p w14:paraId="3FC9E87B" w14:textId="1BAF495D" w:rsidR="007B1C1A" w:rsidRDefault="009445D1" w:rsidP="004D3055">
      <w:pPr>
        <w:pStyle w:val="ListParagraph"/>
        <w:numPr>
          <w:ilvl w:val="0"/>
          <w:numId w:val="12"/>
        </w:numPr>
        <w:rPr>
          <w:rFonts w:ascii="Verdana" w:hAnsi="Verdana"/>
          <w:sz w:val="24"/>
          <w:szCs w:val="24"/>
        </w:rPr>
      </w:pPr>
      <w:r>
        <w:rPr>
          <w:rFonts w:ascii="Verdana" w:hAnsi="Verdana"/>
          <w:sz w:val="24"/>
          <w:szCs w:val="24"/>
        </w:rPr>
        <w:t xml:space="preserve">Provide increased retrofitting and other grants to disabled people who own their own homes, in recognition of their greater risk of energy poverty, and the many extra costs they live with. </w:t>
      </w:r>
    </w:p>
    <w:p w14:paraId="52BC1B66" w14:textId="3994A099" w:rsidR="000E0413" w:rsidRDefault="0008436B" w:rsidP="00B848F7">
      <w:pPr>
        <w:pStyle w:val="ListParagraph"/>
        <w:numPr>
          <w:ilvl w:val="0"/>
          <w:numId w:val="12"/>
        </w:numPr>
        <w:rPr>
          <w:rFonts w:ascii="Verdana" w:hAnsi="Verdana"/>
          <w:sz w:val="24"/>
          <w:szCs w:val="24"/>
        </w:rPr>
      </w:pPr>
      <w:r w:rsidRPr="001F1B84">
        <w:rPr>
          <w:rFonts w:ascii="Verdana" w:hAnsi="Verdana"/>
          <w:sz w:val="24"/>
          <w:szCs w:val="24"/>
        </w:rPr>
        <w:t xml:space="preserve">Increased support to Local Authorities to </w:t>
      </w:r>
      <w:r w:rsidR="00C611E8" w:rsidRPr="001F1B84">
        <w:rPr>
          <w:rFonts w:ascii="Verdana" w:hAnsi="Verdana"/>
          <w:sz w:val="24"/>
          <w:szCs w:val="24"/>
        </w:rPr>
        <w:t>work on Energy Poverty</w:t>
      </w:r>
      <w:r w:rsidR="001F1B84">
        <w:rPr>
          <w:rFonts w:ascii="Verdana" w:hAnsi="Verdana"/>
          <w:sz w:val="24"/>
          <w:szCs w:val="24"/>
        </w:rPr>
        <w:t xml:space="preserve"> at county level.</w:t>
      </w:r>
    </w:p>
    <w:p w14:paraId="57144868" w14:textId="77777777" w:rsidR="001F1B84" w:rsidRPr="001F1B84" w:rsidRDefault="001F1B84" w:rsidP="001F1B84">
      <w:pPr>
        <w:rPr>
          <w:rFonts w:ascii="Verdana" w:hAnsi="Verdana"/>
          <w:sz w:val="24"/>
          <w:szCs w:val="24"/>
        </w:rPr>
      </w:pPr>
    </w:p>
    <w:p w14:paraId="6B5AEAD7" w14:textId="77777777" w:rsidR="00FD2BE1" w:rsidRDefault="00FD2BE1" w:rsidP="00ED4139">
      <w:pPr>
        <w:rPr>
          <w:rFonts w:ascii="Verdana" w:hAnsi="Verdana"/>
          <w:b/>
          <w:bCs/>
          <w:sz w:val="24"/>
          <w:szCs w:val="24"/>
        </w:rPr>
      </w:pPr>
    </w:p>
    <w:p w14:paraId="00E59568" w14:textId="1400521D" w:rsidR="000E0413" w:rsidRPr="00ED4139" w:rsidRDefault="009445D1" w:rsidP="00ED4139">
      <w:pPr>
        <w:rPr>
          <w:rFonts w:ascii="Verdana" w:hAnsi="Verdana"/>
          <w:b/>
          <w:bCs/>
          <w:sz w:val="24"/>
          <w:szCs w:val="24"/>
        </w:rPr>
      </w:pPr>
      <w:r w:rsidRPr="000E0413">
        <w:rPr>
          <w:rFonts w:ascii="Verdana" w:hAnsi="Verdana"/>
          <w:b/>
          <w:bCs/>
          <w:sz w:val="24"/>
          <w:szCs w:val="24"/>
        </w:rPr>
        <w:lastRenderedPageBreak/>
        <w:t>Customer Supports and Regulation</w:t>
      </w:r>
    </w:p>
    <w:p w14:paraId="07C65D03" w14:textId="28EBB278" w:rsidR="000E0413" w:rsidRPr="000E0413" w:rsidRDefault="000E0413" w:rsidP="000E0413">
      <w:pPr>
        <w:pStyle w:val="ListParagraph"/>
        <w:numPr>
          <w:ilvl w:val="0"/>
          <w:numId w:val="12"/>
        </w:numPr>
        <w:rPr>
          <w:rFonts w:ascii="Verdana" w:hAnsi="Verdana"/>
          <w:sz w:val="24"/>
          <w:szCs w:val="24"/>
        </w:rPr>
      </w:pPr>
      <w:r>
        <w:rPr>
          <w:rFonts w:ascii="Verdana" w:hAnsi="Verdana"/>
          <w:sz w:val="24"/>
          <w:szCs w:val="24"/>
        </w:rPr>
        <w:t xml:space="preserve">Further strengthen the ongoing campaign to make customers, and organisations that support them (such as members of DFI) aware of the ‘vulnerable customer’ register and ensure all people entitled to be on this register are on it. </w:t>
      </w:r>
    </w:p>
    <w:p w14:paraId="339CABB2" w14:textId="648673AC" w:rsidR="009445D1" w:rsidRDefault="009445D1" w:rsidP="009445D1">
      <w:pPr>
        <w:pStyle w:val="ListParagraph"/>
        <w:numPr>
          <w:ilvl w:val="0"/>
          <w:numId w:val="12"/>
        </w:numPr>
        <w:rPr>
          <w:rFonts w:ascii="Verdana" w:hAnsi="Verdana"/>
          <w:sz w:val="24"/>
          <w:szCs w:val="24"/>
        </w:rPr>
      </w:pPr>
      <w:r>
        <w:rPr>
          <w:rFonts w:ascii="Verdana" w:hAnsi="Verdana"/>
          <w:sz w:val="24"/>
          <w:szCs w:val="24"/>
        </w:rPr>
        <w:t>Resource the CRU</w:t>
      </w:r>
      <w:r w:rsidR="007649A2">
        <w:rPr>
          <w:rFonts w:ascii="Verdana" w:hAnsi="Verdana"/>
          <w:sz w:val="24"/>
          <w:szCs w:val="24"/>
        </w:rPr>
        <w:t xml:space="preserve"> (or some other relevant body)</w:t>
      </w:r>
      <w:r>
        <w:rPr>
          <w:rFonts w:ascii="Verdana" w:hAnsi="Verdana"/>
          <w:sz w:val="24"/>
          <w:szCs w:val="24"/>
        </w:rPr>
        <w:t xml:space="preserve"> to undertake research to </w:t>
      </w:r>
      <w:r w:rsidR="000E0413">
        <w:rPr>
          <w:rFonts w:ascii="Verdana" w:hAnsi="Verdana"/>
          <w:sz w:val="24"/>
          <w:szCs w:val="24"/>
        </w:rPr>
        <w:t xml:space="preserve">further understand the background and circumstances of those in energy arrears, </w:t>
      </w:r>
      <w:proofErr w:type="gramStart"/>
      <w:r w:rsidR="000E0413">
        <w:rPr>
          <w:rFonts w:ascii="Verdana" w:hAnsi="Verdana"/>
          <w:sz w:val="24"/>
          <w:szCs w:val="24"/>
        </w:rPr>
        <w:t>in order to</w:t>
      </w:r>
      <w:proofErr w:type="gramEnd"/>
      <w:r w:rsidR="000E0413">
        <w:rPr>
          <w:rFonts w:ascii="Verdana" w:hAnsi="Verdana"/>
          <w:sz w:val="24"/>
          <w:szCs w:val="24"/>
        </w:rPr>
        <w:t xml:space="preserve"> </w:t>
      </w:r>
      <w:r w:rsidR="000C38C7">
        <w:rPr>
          <w:rFonts w:ascii="Verdana" w:hAnsi="Verdana"/>
          <w:sz w:val="24"/>
          <w:szCs w:val="24"/>
        </w:rPr>
        <w:t xml:space="preserve">more carefully target supports to those </w:t>
      </w:r>
      <w:r w:rsidR="00927ED9">
        <w:rPr>
          <w:rFonts w:ascii="Verdana" w:hAnsi="Verdana"/>
          <w:sz w:val="24"/>
          <w:szCs w:val="24"/>
        </w:rPr>
        <w:t xml:space="preserve">who are </w:t>
      </w:r>
      <w:r w:rsidR="000C38C7">
        <w:rPr>
          <w:rFonts w:ascii="Verdana" w:hAnsi="Verdana"/>
          <w:sz w:val="24"/>
          <w:szCs w:val="24"/>
        </w:rPr>
        <w:t>in arrears.</w:t>
      </w:r>
    </w:p>
    <w:p w14:paraId="03A6AD96" w14:textId="78DBE4EB" w:rsidR="004D3055" w:rsidRDefault="004D3055" w:rsidP="004D3055">
      <w:pPr>
        <w:pStyle w:val="ListParagraph"/>
        <w:numPr>
          <w:ilvl w:val="0"/>
          <w:numId w:val="12"/>
        </w:numPr>
        <w:rPr>
          <w:rFonts w:ascii="Verdana" w:hAnsi="Verdana"/>
          <w:sz w:val="24"/>
          <w:szCs w:val="24"/>
        </w:rPr>
      </w:pPr>
      <w:r>
        <w:rPr>
          <w:rFonts w:ascii="Verdana" w:hAnsi="Verdana"/>
          <w:sz w:val="24"/>
          <w:szCs w:val="24"/>
        </w:rPr>
        <w:t>Link in more directly with disability organisations, and other groups working with those groups more at risk of energy poverty, to ensure sufficient supports are in place</w:t>
      </w:r>
      <w:r w:rsidR="00927ED9">
        <w:rPr>
          <w:rFonts w:ascii="Verdana" w:hAnsi="Verdana"/>
          <w:sz w:val="24"/>
          <w:szCs w:val="24"/>
        </w:rPr>
        <w:t>.</w:t>
      </w:r>
      <w:r>
        <w:rPr>
          <w:rFonts w:ascii="Verdana" w:hAnsi="Verdana"/>
          <w:sz w:val="24"/>
          <w:szCs w:val="24"/>
        </w:rPr>
        <w:t xml:space="preserve"> </w:t>
      </w:r>
      <w:r w:rsidR="00927ED9">
        <w:rPr>
          <w:rFonts w:ascii="Verdana" w:hAnsi="Verdana"/>
          <w:sz w:val="24"/>
          <w:szCs w:val="24"/>
        </w:rPr>
        <w:t>R</w:t>
      </w:r>
      <w:r>
        <w:rPr>
          <w:rFonts w:ascii="Verdana" w:hAnsi="Verdana"/>
          <w:sz w:val="24"/>
          <w:szCs w:val="24"/>
        </w:rPr>
        <w:t xml:space="preserve">esource these groups to </w:t>
      </w:r>
      <w:r w:rsidR="00927ED9">
        <w:rPr>
          <w:rFonts w:ascii="Verdana" w:hAnsi="Verdana"/>
          <w:sz w:val="24"/>
          <w:szCs w:val="24"/>
        </w:rPr>
        <w:t xml:space="preserve">specifically </w:t>
      </w:r>
      <w:r>
        <w:rPr>
          <w:rFonts w:ascii="Verdana" w:hAnsi="Verdana"/>
          <w:sz w:val="24"/>
          <w:szCs w:val="24"/>
        </w:rPr>
        <w:t>work on energy poverty.</w:t>
      </w:r>
    </w:p>
    <w:p w14:paraId="44C122C0" w14:textId="5BCFF492" w:rsidR="001F1B84" w:rsidRPr="001F1B84" w:rsidRDefault="001F1B84" w:rsidP="001F1B84">
      <w:pPr>
        <w:pStyle w:val="ListParagraph"/>
        <w:numPr>
          <w:ilvl w:val="0"/>
          <w:numId w:val="12"/>
        </w:numPr>
        <w:rPr>
          <w:rFonts w:ascii="Verdana" w:hAnsi="Verdana"/>
          <w:sz w:val="24"/>
          <w:szCs w:val="24"/>
        </w:rPr>
      </w:pPr>
      <w:r>
        <w:rPr>
          <w:rFonts w:ascii="Verdana" w:hAnsi="Verdana"/>
          <w:sz w:val="24"/>
          <w:szCs w:val="24"/>
        </w:rPr>
        <w:t>Increased support to local support organisations and networks across the countries – PPNs, Citizens Information</w:t>
      </w:r>
      <w:r>
        <w:rPr>
          <w:rFonts w:ascii="Verdana" w:hAnsi="Verdana"/>
          <w:sz w:val="24"/>
          <w:szCs w:val="24"/>
        </w:rPr>
        <w:t>, MABs</w:t>
      </w:r>
      <w:r>
        <w:rPr>
          <w:rFonts w:ascii="Verdana" w:hAnsi="Verdana"/>
          <w:sz w:val="24"/>
          <w:szCs w:val="24"/>
        </w:rPr>
        <w:t xml:space="preserve"> etc. </w:t>
      </w:r>
    </w:p>
    <w:p w14:paraId="03637E14" w14:textId="77777777" w:rsidR="009445D1" w:rsidRPr="000C38C7" w:rsidRDefault="009445D1" w:rsidP="00935B06">
      <w:pPr>
        <w:rPr>
          <w:rFonts w:ascii="Verdana" w:hAnsi="Verdana"/>
          <w:b/>
          <w:bCs/>
          <w:sz w:val="24"/>
          <w:szCs w:val="24"/>
        </w:rPr>
      </w:pPr>
    </w:p>
    <w:p w14:paraId="1FC217DF" w14:textId="26AD7273" w:rsidR="004502B4" w:rsidRPr="000C38C7" w:rsidRDefault="004502B4" w:rsidP="00C539DD">
      <w:pPr>
        <w:pStyle w:val="ListParagraph"/>
        <w:numPr>
          <w:ilvl w:val="0"/>
          <w:numId w:val="19"/>
        </w:numPr>
        <w:rPr>
          <w:rFonts w:ascii="Verdana" w:hAnsi="Verdana"/>
          <w:b/>
          <w:bCs/>
          <w:sz w:val="24"/>
          <w:szCs w:val="24"/>
        </w:rPr>
      </w:pPr>
      <w:r w:rsidRPr="000C38C7">
        <w:rPr>
          <w:rFonts w:ascii="Verdana" w:hAnsi="Verdana"/>
          <w:b/>
          <w:bCs/>
          <w:sz w:val="24"/>
          <w:szCs w:val="24"/>
        </w:rPr>
        <w:t>What gaps do you see in the current Energy Poverty Action Plan? How could we address those gaps in a revised Action Plan?</w:t>
      </w:r>
    </w:p>
    <w:p w14:paraId="12D7B687" w14:textId="409280A4" w:rsidR="00203CD9" w:rsidRDefault="00CF191B" w:rsidP="00CF191B">
      <w:pPr>
        <w:rPr>
          <w:rFonts w:ascii="Verdana" w:hAnsi="Verdana"/>
          <w:sz w:val="24"/>
          <w:szCs w:val="24"/>
        </w:rPr>
      </w:pPr>
      <w:r>
        <w:rPr>
          <w:rFonts w:ascii="Verdana" w:hAnsi="Verdana"/>
          <w:sz w:val="24"/>
          <w:szCs w:val="24"/>
        </w:rPr>
        <w:t xml:space="preserve">The </w:t>
      </w:r>
      <w:r w:rsidR="00ED4139">
        <w:rPr>
          <w:rFonts w:ascii="Verdana" w:hAnsi="Verdana"/>
          <w:sz w:val="24"/>
          <w:szCs w:val="24"/>
        </w:rPr>
        <w:t xml:space="preserve">current </w:t>
      </w:r>
      <w:r>
        <w:rPr>
          <w:rFonts w:ascii="Verdana" w:hAnsi="Verdana"/>
          <w:sz w:val="24"/>
          <w:szCs w:val="24"/>
        </w:rPr>
        <w:t>E</w:t>
      </w:r>
      <w:r w:rsidR="00ED4139">
        <w:rPr>
          <w:rFonts w:ascii="Verdana" w:hAnsi="Verdana"/>
          <w:sz w:val="24"/>
          <w:szCs w:val="24"/>
        </w:rPr>
        <w:t xml:space="preserve">nergy </w:t>
      </w:r>
      <w:r>
        <w:rPr>
          <w:rFonts w:ascii="Verdana" w:hAnsi="Verdana"/>
          <w:sz w:val="24"/>
          <w:szCs w:val="24"/>
        </w:rPr>
        <w:t>P</w:t>
      </w:r>
      <w:r w:rsidR="00ED4139">
        <w:rPr>
          <w:rFonts w:ascii="Verdana" w:hAnsi="Verdana"/>
          <w:sz w:val="24"/>
          <w:szCs w:val="24"/>
        </w:rPr>
        <w:t>overty Action Plan was not sufficiently forward</w:t>
      </w:r>
      <w:r w:rsidR="00F77DF9">
        <w:rPr>
          <w:rFonts w:ascii="Verdana" w:hAnsi="Verdana"/>
          <w:sz w:val="24"/>
          <w:szCs w:val="24"/>
        </w:rPr>
        <w:t>-</w:t>
      </w:r>
      <w:r w:rsidR="00ED4139">
        <w:rPr>
          <w:rFonts w:ascii="Verdana" w:hAnsi="Verdana"/>
          <w:sz w:val="24"/>
          <w:szCs w:val="24"/>
        </w:rPr>
        <w:t xml:space="preserve">looking or detailed, and </w:t>
      </w:r>
      <w:r w:rsidR="00F77DF9">
        <w:rPr>
          <w:rFonts w:ascii="Verdana" w:hAnsi="Verdana"/>
          <w:sz w:val="24"/>
          <w:szCs w:val="24"/>
        </w:rPr>
        <w:t xml:space="preserve">it </w:t>
      </w:r>
      <w:r w:rsidR="00ED4139">
        <w:rPr>
          <w:rFonts w:ascii="Verdana" w:hAnsi="Verdana"/>
          <w:sz w:val="24"/>
          <w:szCs w:val="24"/>
        </w:rPr>
        <w:t xml:space="preserve">also </w:t>
      </w:r>
      <w:r>
        <w:rPr>
          <w:rFonts w:ascii="Verdana" w:hAnsi="Verdana"/>
          <w:sz w:val="24"/>
          <w:szCs w:val="24"/>
        </w:rPr>
        <w:t>doesn’t go into</w:t>
      </w:r>
      <w:r w:rsidR="00ED4139">
        <w:rPr>
          <w:rFonts w:ascii="Verdana" w:hAnsi="Verdana"/>
          <w:sz w:val="24"/>
          <w:szCs w:val="24"/>
        </w:rPr>
        <w:t xml:space="preserve"> sufficient</w:t>
      </w:r>
      <w:r>
        <w:rPr>
          <w:rFonts w:ascii="Verdana" w:hAnsi="Verdana"/>
          <w:sz w:val="24"/>
          <w:szCs w:val="24"/>
        </w:rPr>
        <w:t xml:space="preserve"> depth about the groups most at risk</w:t>
      </w:r>
      <w:r w:rsidR="00ED4139">
        <w:rPr>
          <w:rFonts w:ascii="Verdana" w:hAnsi="Verdana"/>
          <w:sz w:val="24"/>
          <w:szCs w:val="24"/>
        </w:rPr>
        <w:t xml:space="preserve"> of energy poverty, and the specific supports they may need</w:t>
      </w:r>
      <w:r>
        <w:rPr>
          <w:rFonts w:ascii="Verdana" w:hAnsi="Verdana"/>
          <w:sz w:val="24"/>
          <w:szCs w:val="24"/>
        </w:rPr>
        <w:t>.</w:t>
      </w:r>
      <w:r w:rsidR="00ED4139">
        <w:rPr>
          <w:rFonts w:ascii="Verdana" w:hAnsi="Verdana"/>
          <w:sz w:val="24"/>
          <w:szCs w:val="24"/>
        </w:rPr>
        <w:t xml:space="preserve"> It also</w:t>
      </w:r>
      <w:r>
        <w:rPr>
          <w:rFonts w:ascii="Verdana" w:hAnsi="Verdana"/>
          <w:sz w:val="24"/>
          <w:szCs w:val="24"/>
        </w:rPr>
        <w:t xml:space="preserve"> </w:t>
      </w:r>
      <w:r w:rsidR="00ED4139">
        <w:rPr>
          <w:rFonts w:ascii="Verdana" w:hAnsi="Verdana"/>
          <w:sz w:val="24"/>
          <w:szCs w:val="24"/>
        </w:rPr>
        <w:t>d</w:t>
      </w:r>
      <w:r>
        <w:rPr>
          <w:rFonts w:ascii="Verdana" w:hAnsi="Verdana"/>
          <w:sz w:val="24"/>
          <w:szCs w:val="24"/>
        </w:rPr>
        <w:t>oesn’t have</w:t>
      </w:r>
      <w:r w:rsidR="00ED4139">
        <w:rPr>
          <w:rFonts w:ascii="Verdana" w:hAnsi="Verdana"/>
          <w:sz w:val="24"/>
          <w:szCs w:val="24"/>
        </w:rPr>
        <w:t xml:space="preserve"> measurable energy poverty</w:t>
      </w:r>
      <w:r>
        <w:rPr>
          <w:rFonts w:ascii="Verdana" w:hAnsi="Verdana"/>
          <w:sz w:val="24"/>
          <w:szCs w:val="24"/>
        </w:rPr>
        <w:t xml:space="preserve"> reduction targets. </w:t>
      </w:r>
      <w:r w:rsidR="00ED4139">
        <w:rPr>
          <w:rFonts w:ascii="Verdana" w:hAnsi="Verdana"/>
          <w:sz w:val="24"/>
          <w:szCs w:val="24"/>
        </w:rPr>
        <w:t>Another key gap is the</w:t>
      </w:r>
      <w:r w:rsidR="00AA5F37">
        <w:rPr>
          <w:rFonts w:ascii="Verdana" w:hAnsi="Verdana"/>
          <w:sz w:val="24"/>
          <w:szCs w:val="24"/>
        </w:rPr>
        <w:t xml:space="preserve"> </w:t>
      </w:r>
      <w:r w:rsidR="00ED4139">
        <w:rPr>
          <w:rFonts w:ascii="Verdana" w:hAnsi="Verdana"/>
          <w:sz w:val="24"/>
          <w:szCs w:val="24"/>
        </w:rPr>
        <w:t>l</w:t>
      </w:r>
      <w:r w:rsidR="00AA5F37">
        <w:rPr>
          <w:rFonts w:ascii="Verdana" w:hAnsi="Verdana"/>
          <w:sz w:val="24"/>
          <w:szCs w:val="24"/>
        </w:rPr>
        <w:t xml:space="preserve">ack of </w:t>
      </w:r>
      <w:r w:rsidR="00DA5642">
        <w:rPr>
          <w:rFonts w:ascii="Verdana" w:hAnsi="Verdana"/>
          <w:sz w:val="24"/>
          <w:szCs w:val="24"/>
        </w:rPr>
        <w:t xml:space="preserve">an explicit role for </w:t>
      </w:r>
      <w:r w:rsidR="00AA5F37">
        <w:rPr>
          <w:rFonts w:ascii="Verdana" w:hAnsi="Verdana"/>
          <w:sz w:val="24"/>
          <w:szCs w:val="24"/>
        </w:rPr>
        <w:t>civil society</w:t>
      </w:r>
      <w:r w:rsidR="00203CD9">
        <w:rPr>
          <w:rFonts w:ascii="Verdana" w:hAnsi="Verdana"/>
          <w:sz w:val="24"/>
          <w:szCs w:val="24"/>
        </w:rPr>
        <w:t>, independent</w:t>
      </w:r>
      <w:r w:rsidR="00D17E5C">
        <w:rPr>
          <w:rFonts w:ascii="Verdana" w:hAnsi="Verdana"/>
          <w:sz w:val="24"/>
          <w:szCs w:val="24"/>
        </w:rPr>
        <w:t xml:space="preserve"> policy/academic</w:t>
      </w:r>
      <w:r w:rsidR="00203CD9">
        <w:rPr>
          <w:rFonts w:ascii="Verdana" w:hAnsi="Verdana"/>
          <w:sz w:val="24"/>
          <w:szCs w:val="24"/>
        </w:rPr>
        <w:t xml:space="preserve"> and lived experience</w:t>
      </w:r>
      <w:r w:rsidR="00AA5F37">
        <w:rPr>
          <w:rFonts w:ascii="Verdana" w:hAnsi="Verdana"/>
          <w:sz w:val="24"/>
          <w:szCs w:val="24"/>
        </w:rPr>
        <w:t xml:space="preserve"> input</w:t>
      </w:r>
      <w:r w:rsidR="00203CD9">
        <w:rPr>
          <w:rFonts w:ascii="Verdana" w:hAnsi="Verdana"/>
          <w:sz w:val="24"/>
          <w:szCs w:val="24"/>
        </w:rPr>
        <w:t xml:space="preserve"> into the governance and monitoring structures. </w:t>
      </w:r>
    </w:p>
    <w:p w14:paraId="0934E74D" w14:textId="77777777" w:rsidR="000E03CF" w:rsidRDefault="00203CD9" w:rsidP="00CF191B">
      <w:pPr>
        <w:rPr>
          <w:rFonts w:ascii="Verdana" w:hAnsi="Verdana"/>
          <w:sz w:val="24"/>
          <w:szCs w:val="24"/>
        </w:rPr>
      </w:pPr>
      <w:r>
        <w:rPr>
          <w:rFonts w:ascii="Verdana" w:hAnsi="Verdana"/>
          <w:sz w:val="24"/>
          <w:szCs w:val="24"/>
        </w:rPr>
        <w:t xml:space="preserve">To address these gaps </w:t>
      </w:r>
      <w:r w:rsidR="000E03CF">
        <w:rPr>
          <w:rFonts w:ascii="Verdana" w:hAnsi="Verdana"/>
          <w:sz w:val="24"/>
          <w:szCs w:val="24"/>
        </w:rPr>
        <w:t>the revised Energy Poverty Action plan should:</w:t>
      </w:r>
    </w:p>
    <w:p w14:paraId="00C04878" w14:textId="70BF14E8" w:rsidR="00261AA0" w:rsidRDefault="00261AA0" w:rsidP="00261AA0">
      <w:pPr>
        <w:pStyle w:val="ListParagraph"/>
        <w:numPr>
          <w:ilvl w:val="0"/>
          <w:numId w:val="13"/>
        </w:numPr>
        <w:rPr>
          <w:rFonts w:ascii="Verdana" w:hAnsi="Verdana"/>
          <w:sz w:val="24"/>
          <w:szCs w:val="24"/>
        </w:rPr>
      </w:pPr>
      <w:r>
        <w:rPr>
          <w:rFonts w:ascii="Verdana" w:hAnsi="Verdana"/>
          <w:sz w:val="24"/>
          <w:szCs w:val="24"/>
        </w:rPr>
        <w:t xml:space="preserve">Have more detailed sections focusing on the specific context, challenges and supports needed by groups most at risk of energy poverty. </w:t>
      </w:r>
    </w:p>
    <w:p w14:paraId="74EBFA33" w14:textId="7028047D" w:rsidR="000E03CF" w:rsidRPr="00261AA0" w:rsidRDefault="000E03CF" w:rsidP="00261AA0">
      <w:pPr>
        <w:pStyle w:val="ListParagraph"/>
        <w:numPr>
          <w:ilvl w:val="0"/>
          <w:numId w:val="13"/>
        </w:numPr>
        <w:rPr>
          <w:rFonts w:ascii="Verdana" w:hAnsi="Verdana"/>
          <w:sz w:val="24"/>
          <w:szCs w:val="24"/>
        </w:rPr>
      </w:pPr>
      <w:r>
        <w:rPr>
          <w:rFonts w:ascii="Verdana" w:hAnsi="Verdana"/>
          <w:sz w:val="24"/>
          <w:szCs w:val="24"/>
        </w:rPr>
        <w:t>Have measurable</w:t>
      </w:r>
      <w:r w:rsidR="00261AA0">
        <w:rPr>
          <w:rFonts w:ascii="Verdana" w:hAnsi="Verdana"/>
          <w:sz w:val="24"/>
          <w:szCs w:val="24"/>
        </w:rPr>
        <w:t xml:space="preserve"> annual poverty reduction</w:t>
      </w:r>
      <w:r>
        <w:rPr>
          <w:rFonts w:ascii="Verdana" w:hAnsi="Verdana"/>
          <w:sz w:val="24"/>
          <w:szCs w:val="24"/>
        </w:rPr>
        <w:t xml:space="preserve"> targets</w:t>
      </w:r>
      <w:r w:rsidR="00261AA0">
        <w:rPr>
          <w:rFonts w:ascii="Verdana" w:hAnsi="Verdana"/>
          <w:sz w:val="24"/>
          <w:szCs w:val="24"/>
        </w:rPr>
        <w:t xml:space="preserve">, both national average but also for at risk </w:t>
      </w:r>
      <w:proofErr w:type="gramStart"/>
      <w:r w:rsidR="00261AA0">
        <w:rPr>
          <w:rFonts w:ascii="Verdana" w:hAnsi="Verdana"/>
          <w:sz w:val="24"/>
          <w:szCs w:val="24"/>
        </w:rPr>
        <w:t>sub groups</w:t>
      </w:r>
      <w:proofErr w:type="gramEnd"/>
      <w:r w:rsidR="00D17E5C">
        <w:rPr>
          <w:rFonts w:ascii="Verdana" w:hAnsi="Verdana"/>
          <w:sz w:val="24"/>
          <w:szCs w:val="24"/>
        </w:rPr>
        <w:t>, like people with disabilities</w:t>
      </w:r>
      <w:r w:rsidR="00261AA0">
        <w:rPr>
          <w:rFonts w:ascii="Verdana" w:hAnsi="Verdana"/>
          <w:sz w:val="24"/>
          <w:szCs w:val="24"/>
        </w:rPr>
        <w:t xml:space="preserve">. </w:t>
      </w:r>
    </w:p>
    <w:p w14:paraId="67BCDB26" w14:textId="13D0BD05" w:rsidR="000E03CF" w:rsidRDefault="000E03CF" w:rsidP="000E03CF">
      <w:pPr>
        <w:pStyle w:val="ListParagraph"/>
        <w:numPr>
          <w:ilvl w:val="0"/>
          <w:numId w:val="13"/>
        </w:numPr>
        <w:rPr>
          <w:rFonts w:ascii="Verdana" w:hAnsi="Verdana"/>
          <w:sz w:val="24"/>
          <w:szCs w:val="24"/>
        </w:rPr>
      </w:pPr>
      <w:r>
        <w:rPr>
          <w:rFonts w:ascii="Verdana" w:hAnsi="Verdana"/>
          <w:sz w:val="24"/>
          <w:szCs w:val="24"/>
        </w:rPr>
        <w:t xml:space="preserve">Have mechanisms to engage with these groups </w:t>
      </w:r>
      <w:r w:rsidR="00566F3A">
        <w:rPr>
          <w:rFonts w:ascii="Verdana" w:hAnsi="Verdana"/>
          <w:sz w:val="24"/>
          <w:szCs w:val="24"/>
        </w:rPr>
        <w:t>regarding their needs</w:t>
      </w:r>
      <w:r>
        <w:rPr>
          <w:rFonts w:ascii="Verdana" w:hAnsi="Verdana"/>
          <w:sz w:val="24"/>
          <w:szCs w:val="24"/>
        </w:rPr>
        <w:t>, including potentially</w:t>
      </w:r>
      <w:r w:rsidR="00566F3A">
        <w:rPr>
          <w:rFonts w:ascii="Verdana" w:hAnsi="Verdana"/>
          <w:sz w:val="24"/>
          <w:szCs w:val="24"/>
        </w:rPr>
        <w:t>, for example,</w:t>
      </w:r>
      <w:r>
        <w:rPr>
          <w:rFonts w:ascii="Verdana" w:hAnsi="Verdana"/>
          <w:sz w:val="24"/>
          <w:szCs w:val="24"/>
        </w:rPr>
        <w:t xml:space="preserve"> hosting focus groups specifically targeting</w:t>
      </w:r>
      <w:r w:rsidR="00B6796F">
        <w:rPr>
          <w:rFonts w:ascii="Verdana" w:hAnsi="Verdana"/>
          <w:sz w:val="24"/>
          <w:szCs w:val="24"/>
        </w:rPr>
        <w:t xml:space="preserve"> </w:t>
      </w:r>
      <w:r>
        <w:rPr>
          <w:rFonts w:ascii="Verdana" w:hAnsi="Verdana"/>
          <w:sz w:val="24"/>
          <w:szCs w:val="24"/>
        </w:rPr>
        <w:t>people with disabilities and their families</w:t>
      </w:r>
      <w:r w:rsidR="00566F3A">
        <w:rPr>
          <w:rFonts w:ascii="Verdana" w:hAnsi="Verdana"/>
          <w:sz w:val="24"/>
          <w:szCs w:val="24"/>
        </w:rPr>
        <w:t>.</w:t>
      </w:r>
    </w:p>
    <w:p w14:paraId="7C3DE59E" w14:textId="77777777" w:rsidR="00CF191B" w:rsidRPr="00EA3489" w:rsidRDefault="00CF191B" w:rsidP="00EA3489">
      <w:pPr>
        <w:pStyle w:val="ListParagraph"/>
        <w:ind w:left="801"/>
        <w:rPr>
          <w:rFonts w:ascii="Verdana" w:hAnsi="Verdana"/>
          <w:sz w:val="24"/>
          <w:szCs w:val="24"/>
        </w:rPr>
      </w:pPr>
    </w:p>
    <w:p w14:paraId="6F22CD0E" w14:textId="38C313C4" w:rsidR="00EA3489" w:rsidRPr="00D81F36" w:rsidRDefault="004502B4" w:rsidP="00C539DD">
      <w:pPr>
        <w:pStyle w:val="ListParagraph"/>
        <w:numPr>
          <w:ilvl w:val="0"/>
          <w:numId w:val="19"/>
        </w:numPr>
        <w:rPr>
          <w:rFonts w:ascii="Verdana" w:hAnsi="Verdana"/>
          <w:b/>
          <w:bCs/>
          <w:sz w:val="24"/>
          <w:szCs w:val="24"/>
        </w:rPr>
      </w:pPr>
      <w:r w:rsidRPr="00EA3489">
        <w:rPr>
          <w:rFonts w:ascii="Verdana" w:hAnsi="Verdana"/>
          <w:b/>
          <w:bCs/>
          <w:sz w:val="24"/>
          <w:szCs w:val="24"/>
        </w:rPr>
        <w:t>Are there specific programs or initiatives from other countries that you think could be effective in reducing energy poverty in Ireland?</w:t>
      </w:r>
    </w:p>
    <w:p w14:paraId="3D3098FD" w14:textId="4E7D3970" w:rsidR="00AA5F37" w:rsidRPr="00AA5F37" w:rsidRDefault="00EA3489" w:rsidP="00AA5F37">
      <w:pPr>
        <w:rPr>
          <w:rFonts w:ascii="Verdana" w:hAnsi="Verdana"/>
          <w:sz w:val="24"/>
          <w:szCs w:val="24"/>
        </w:rPr>
      </w:pPr>
      <w:r>
        <w:rPr>
          <w:rFonts w:ascii="Verdana" w:hAnsi="Verdana"/>
          <w:sz w:val="24"/>
          <w:szCs w:val="24"/>
        </w:rPr>
        <w:lastRenderedPageBreak/>
        <w:t xml:space="preserve">An exercise examining best practice on energy poverty would be welcome. Other organisations that are better resourced to work on energy poverty have </w:t>
      </w:r>
      <w:r w:rsidR="00A87470">
        <w:rPr>
          <w:rFonts w:ascii="Verdana" w:hAnsi="Verdana"/>
          <w:sz w:val="24"/>
          <w:szCs w:val="24"/>
        </w:rPr>
        <w:t xml:space="preserve">provided </w:t>
      </w:r>
      <w:r>
        <w:rPr>
          <w:rFonts w:ascii="Verdana" w:hAnsi="Verdana"/>
          <w:sz w:val="24"/>
          <w:szCs w:val="24"/>
        </w:rPr>
        <w:t>specific recommendations</w:t>
      </w:r>
      <w:r w:rsidR="00A87470">
        <w:rPr>
          <w:rFonts w:ascii="Verdana" w:hAnsi="Verdana"/>
          <w:sz w:val="24"/>
          <w:szCs w:val="24"/>
        </w:rPr>
        <w:t xml:space="preserve"> in their submissions, which we support</w:t>
      </w:r>
      <w:r>
        <w:rPr>
          <w:rFonts w:ascii="Verdana" w:hAnsi="Verdana"/>
          <w:sz w:val="24"/>
          <w:szCs w:val="24"/>
        </w:rPr>
        <w:t>. We also note the work at EU level of the Energy Poverty Advisory Hu</w:t>
      </w:r>
      <w:r w:rsidR="00D11142">
        <w:rPr>
          <w:rFonts w:ascii="Verdana" w:hAnsi="Verdana"/>
          <w:sz w:val="24"/>
          <w:szCs w:val="24"/>
        </w:rPr>
        <w:t>b</w:t>
      </w:r>
      <w:r>
        <w:rPr>
          <w:rFonts w:ascii="Verdana" w:hAnsi="Verdana"/>
          <w:sz w:val="24"/>
          <w:szCs w:val="24"/>
        </w:rPr>
        <w:t xml:space="preserve">. </w:t>
      </w:r>
    </w:p>
    <w:p w14:paraId="5A787493" w14:textId="27974B57" w:rsidR="00AA5F37" w:rsidRPr="0073689B" w:rsidRDefault="004502B4" w:rsidP="00C539DD">
      <w:pPr>
        <w:pStyle w:val="ListParagraph"/>
        <w:numPr>
          <w:ilvl w:val="0"/>
          <w:numId w:val="19"/>
        </w:numPr>
        <w:rPr>
          <w:rFonts w:ascii="Verdana" w:hAnsi="Verdana"/>
          <w:b/>
          <w:bCs/>
          <w:sz w:val="24"/>
          <w:szCs w:val="24"/>
        </w:rPr>
      </w:pPr>
      <w:r w:rsidRPr="00F209F8">
        <w:rPr>
          <w:rFonts w:ascii="Verdana" w:hAnsi="Verdana"/>
          <w:b/>
          <w:bCs/>
          <w:sz w:val="24"/>
          <w:szCs w:val="24"/>
        </w:rPr>
        <w:t>How can smart energy solutions be integrated into the Energy Poverty Action Plan in a way which supports sustainability and environmental considerations?</w:t>
      </w:r>
    </w:p>
    <w:p w14:paraId="48F2F469" w14:textId="18224A5B" w:rsidR="00AA5F37" w:rsidRPr="00AA5F37" w:rsidRDefault="00F209F8" w:rsidP="00AA5F37">
      <w:pPr>
        <w:rPr>
          <w:rFonts w:ascii="Verdana" w:hAnsi="Verdana"/>
          <w:sz w:val="24"/>
          <w:szCs w:val="24"/>
        </w:rPr>
      </w:pPr>
      <w:r>
        <w:rPr>
          <w:rFonts w:ascii="Verdana" w:hAnsi="Verdana"/>
          <w:sz w:val="24"/>
          <w:szCs w:val="24"/>
        </w:rPr>
        <w:t xml:space="preserve">As previously outlined, the micro-generation scheme for people on the vulnerable customer register is very welcome. </w:t>
      </w:r>
      <w:r w:rsidR="0073689B">
        <w:rPr>
          <w:rFonts w:ascii="Verdana" w:hAnsi="Verdana"/>
          <w:sz w:val="24"/>
          <w:szCs w:val="24"/>
        </w:rPr>
        <w:t xml:space="preserve">Any focus on smart energy solutions must consider </w:t>
      </w:r>
      <w:r w:rsidR="000B2F50">
        <w:rPr>
          <w:rFonts w:ascii="Verdana" w:hAnsi="Verdana"/>
          <w:sz w:val="24"/>
          <w:szCs w:val="24"/>
        </w:rPr>
        <w:t>literacy and numeracy, and those with</w:t>
      </w:r>
      <w:r w:rsidR="001A204F">
        <w:rPr>
          <w:rFonts w:ascii="Verdana" w:hAnsi="Verdana"/>
          <w:sz w:val="24"/>
          <w:szCs w:val="24"/>
        </w:rPr>
        <w:t xml:space="preserve"> intellectual disabilities and/or</w:t>
      </w:r>
      <w:r w:rsidR="000B2F50">
        <w:rPr>
          <w:rFonts w:ascii="Verdana" w:hAnsi="Verdana"/>
          <w:sz w:val="24"/>
          <w:szCs w:val="24"/>
        </w:rPr>
        <w:t xml:space="preserve"> additional needs, to ensure they are accessible to all. Many disabled people </w:t>
      </w:r>
      <w:r w:rsidR="005E2838">
        <w:rPr>
          <w:rFonts w:ascii="Verdana" w:hAnsi="Verdana"/>
          <w:sz w:val="24"/>
          <w:szCs w:val="24"/>
        </w:rPr>
        <w:t>would and do benefit from smart homes already, and smart solutions that support their specific disability.</w:t>
      </w:r>
      <w:r w:rsidR="00165337">
        <w:rPr>
          <w:rFonts w:ascii="Verdana" w:hAnsi="Verdana"/>
          <w:sz w:val="24"/>
          <w:szCs w:val="24"/>
        </w:rPr>
        <w:t xml:space="preserve"> Any smart solutions must be </w:t>
      </w:r>
      <w:proofErr w:type="gramStart"/>
      <w:r w:rsidR="00165337">
        <w:rPr>
          <w:rFonts w:ascii="Verdana" w:hAnsi="Verdana"/>
          <w:sz w:val="24"/>
          <w:szCs w:val="24"/>
        </w:rPr>
        <w:t>disability-proofed</w:t>
      </w:r>
      <w:proofErr w:type="gramEnd"/>
      <w:r w:rsidR="00165337">
        <w:rPr>
          <w:rFonts w:ascii="Verdana" w:hAnsi="Verdana"/>
          <w:sz w:val="24"/>
          <w:szCs w:val="24"/>
        </w:rPr>
        <w:t xml:space="preserve">. </w:t>
      </w:r>
    </w:p>
    <w:p w14:paraId="09AD839D" w14:textId="77777777" w:rsidR="004502B4" w:rsidRPr="00E62164" w:rsidRDefault="004502B4" w:rsidP="004502B4">
      <w:pPr>
        <w:rPr>
          <w:rFonts w:ascii="Verdana" w:hAnsi="Verdana"/>
          <w:b/>
          <w:bCs/>
          <w:sz w:val="24"/>
          <w:szCs w:val="24"/>
        </w:rPr>
      </w:pPr>
      <w:r w:rsidRPr="00E62164">
        <w:rPr>
          <w:rFonts w:ascii="Verdana" w:hAnsi="Verdana"/>
          <w:b/>
          <w:bCs/>
          <w:sz w:val="24"/>
          <w:szCs w:val="24"/>
        </w:rPr>
        <w:t>Energy Efficiency</w:t>
      </w:r>
    </w:p>
    <w:p w14:paraId="540F8C30" w14:textId="0C707D95" w:rsidR="004A40D3" w:rsidRPr="006E0387" w:rsidRDefault="004502B4" w:rsidP="006E0387">
      <w:pPr>
        <w:pStyle w:val="ListParagraph"/>
        <w:numPr>
          <w:ilvl w:val="0"/>
          <w:numId w:val="23"/>
        </w:numPr>
        <w:rPr>
          <w:rFonts w:ascii="Verdana" w:hAnsi="Verdana"/>
          <w:b/>
          <w:bCs/>
          <w:sz w:val="24"/>
          <w:szCs w:val="24"/>
        </w:rPr>
      </w:pPr>
      <w:r w:rsidRPr="006E0387">
        <w:rPr>
          <w:rFonts w:ascii="Verdana" w:hAnsi="Verdana"/>
          <w:b/>
          <w:bCs/>
          <w:sz w:val="24"/>
          <w:szCs w:val="24"/>
        </w:rPr>
        <w:t>How can renewable energy solutions be integrated into the Energy Poverty Action Plan in a way which supports sustainability and environmental considerations?</w:t>
      </w:r>
    </w:p>
    <w:p w14:paraId="5736257F" w14:textId="0F2C05CE" w:rsidR="00924CC3" w:rsidRDefault="00924CC3" w:rsidP="004A40D3">
      <w:pPr>
        <w:rPr>
          <w:rFonts w:ascii="Verdana" w:hAnsi="Verdana"/>
          <w:sz w:val="24"/>
          <w:szCs w:val="24"/>
        </w:rPr>
      </w:pPr>
      <w:r w:rsidRPr="00924CC3">
        <w:rPr>
          <w:rFonts w:ascii="Verdana" w:hAnsi="Verdana"/>
          <w:sz w:val="24"/>
          <w:szCs w:val="24"/>
        </w:rPr>
        <w:t xml:space="preserve">Where retrofitting is happening in social housing that disabled people live in, </w:t>
      </w:r>
      <w:r>
        <w:rPr>
          <w:rFonts w:ascii="Verdana" w:hAnsi="Verdana"/>
          <w:sz w:val="24"/>
          <w:szCs w:val="24"/>
        </w:rPr>
        <w:t>sufficient</w:t>
      </w:r>
      <w:r w:rsidRPr="00924CC3">
        <w:rPr>
          <w:rFonts w:ascii="Verdana" w:hAnsi="Verdana"/>
          <w:sz w:val="24"/>
          <w:szCs w:val="24"/>
        </w:rPr>
        <w:t xml:space="preserve"> consultation on the approach </w:t>
      </w:r>
      <w:r>
        <w:rPr>
          <w:rFonts w:ascii="Verdana" w:hAnsi="Verdana"/>
          <w:sz w:val="24"/>
          <w:szCs w:val="24"/>
        </w:rPr>
        <w:t xml:space="preserve">must </w:t>
      </w:r>
      <w:r w:rsidRPr="00924CC3">
        <w:rPr>
          <w:rFonts w:ascii="Verdana" w:hAnsi="Verdana"/>
          <w:sz w:val="24"/>
          <w:szCs w:val="24"/>
        </w:rPr>
        <w:t>takes place</w:t>
      </w:r>
      <w:r>
        <w:rPr>
          <w:rFonts w:ascii="Verdana" w:hAnsi="Verdana"/>
          <w:sz w:val="24"/>
          <w:szCs w:val="24"/>
        </w:rPr>
        <w:t>. A</w:t>
      </w:r>
      <w:r w:rsidRPr="00924CC3">
        <w:rPr>
          <w:rFonts w:ascii="Verdana" w:hAnsi="Verdana"/>
          <w:sz w:val="24"/>
          <w:szCs w:val="24"/>
        </w:rPr>
        <w:t xml:space="preserve">ny adaptations </w:t>
      </w:r>
      <w:r>
        <w:rPr>
          <w:rFonts w:ascii="Verdana" w:hAnsi="Verdana"/>
          <w:sz w:val="24"/>
          <w:szCs w:val="24"/>
        </w:rPr>
        <w:t xml:space="preserve">must </w:t>
      </w:r>
      <w:r w:rsidRPr="00924CC3">
        <w:rPr>
          <w:rFonts w:ascii="Verdana" w:hAnsi="Verdana"/>
          <w:sz w:val="24"/>
          <w:szCs w:val="24"/>
        </w:rPr>
        <w:t xml:space="preserve">adhere to Universal Design++ and leave buildings fully wheelchair liveable </w:t>
      </w:r>
      <w:r>
        <w:rPr>
          <w:rFonts w:ascii="Verdana" w:hAnsi="Verdana"/>
          <w:sz w:val="24"/>
          <w:szCs w:val="24"/>
        </w:rPr>
        <w:t xml:space="preserve">- </w:t>
      </w:r>
      <w:r w:rsidRPr="00924CC3">
        <w:rPr>
          <w:rFonts w:ascii="Verdana" w:hAnsi="Verdana"/>
          <w:sz w:val="24"/>
          <w:szCs w:val="24"/>
        </w:rPr>
        <w:t>DFI has heard from individuals</w:t>
      </w:r>
      <w:r>
        <w:rPr>
          <w:rFonts w:ascii="Verdana" w:hAnsi="Verdana"/>
          <w:sz w:val="24"/>
          <w:szCs w:val="24"/>
        </w:rPr>
        <w:t xml:space="preserve"> who are wheelchair users or mobility impaired who have been dissatisfied with the impact of</w:t>
      </w:r>
      <w:r w:rsidRPr="00924CC3">
        <w:rPr>
          <w:rFonts w:ascii="Verdana" w:hAnsi="Verdana"/>
          <w:sz w:val="24"/>
          <w:szCs w:val="24"/>
        </w:rPr>
        <w:t xml:space="preserve"> a heat pump installed in their social housing,</w:t>
      </w:r>
      <w:r>
        <w:rPr>
          <w:rFonts w:ascii="Verdana" w:hAnsi="Verdana"/>
          <w:sz w:val="24"/>
          <w:szCs w:val="24"/>
        </w:rPr>
        <w:t xml:space="preserve"> leading to</w:t>
      </w:r>
      <w:r w:rsidRPr="00924CC3">
        <w:rPr>
          <w:rFonts w:ascii="Verdana" w:hAnsi="Verdana"/>
          <w:sz w:val="24"/>
          <w:szCs w:val="24"/>
        </w:rPr>
        <w:t xml:space="preserve"> reduc</w:t>
      </w:r>
      <w:r>
        <w:rPr>
          <w:rFonts w:ascii="Verdana" w:hAnsi="Verdana"/>
          <w:sz w:val="24"/>
          <w:szCs w:val="24"/>
        </w:rPr>
        <w:t>ed</w:t>
      </w:r>
      <w:r w:rsidRPr="00924CC3">
        <w:rPr>
          <w:rFonts w:ascii="Verdana" w:hAnsi="Verdana"/>
          <w:sz w:val="24"/>
          <w:szCs w:val="24"/>
        </w:rPr>
        <w:t xml:space="preserve"> ground space available to them, and causing difficulty</w:t>
      </w:r>
      <w:r>
        <w:rPr>
          <w:rFonts w:ascii="Verdana" w:hAnsi="Verdana"/>
          <w:sz w:val="24"/>
          <w:szCs w:val="24"/>
        </w:rPr>
        <w:t>.</w:t>
      </w:r>
      <w:r w:rsidR="00E821E4">
        <w:rPr>
          <w:rFonts w:ascii="Verdana" w:hAnsi="Verdana"/>
          <w:sz w:val="24"/>
          <w:szCs w:val="24"/>
        </w:rPr>
        <w:t xml:space="preserve"> Disabled tenants should be consulted and involved in the design process of any </w:t>
      </w:r>
      <w:proofErr w:type="gramStart"/>
      <w:r w:rsidR="00E821E4">
        <w:rPr>
          <w:rFonts w:ascii="Verdana" w:hAnsi="Verdana"/>
          <w:sz w:val="24"/>
          <w:szCs w:val="24"/>
        </w:rPr>
        <w:t>retro-fitting</w:t>
      </w:r>
      <w:proofErr w:type="gramEnd"/>
      <w:r w:rsidR="00E821E4">
        <w:rPr>
          <w:rFonts w:ascii="Verdana" w:hAnsi="Verdana"/>
          <w:sz w:val="24"/>
          <w:szCs w:val="24"/>
        </w:rPr>
        <w:t xml:space="preserve"> of their homes.</w:t>
      </w:r>
    </w:p>
    <w:p w14:paraId="1F99A114" w14:textId="11C26605" w:rsidR="00A80DBA" w:rsidRDefault="00432E9E" w:rsidP="004A40D3">
      <w:pPr>
        <w:rPr>
          <w:rFonts w:ascii="Verdana" w:hAnsi="Verdana"/>
          <w:sz w:val="24"/>
          <w:szCs w:val="24"/>
        </w:rPr>
      </w:pPr>
      <w:r>
        <w:rPr>
          <w:rFonts w:ascii="Verdana" w:hAnsi="Verdana"/>
          <w:sz w:val="24"/>
          <w:szCs w:val="24"/>
        </w:rPr>
        <w:t>As regards the grants currently provided to support the installation of s</w:t>
      </w:r>
      <w:r w:rsidR="00A80DBA">
        <w:rPr>
          <w:rFonts w:ascii="Verdana" w:hAnsi="Verdana"/>
          <w:sz w:val="24"/>
          <w:szCs w:val="24"/>
        </w:rPr>
        <w:t>olar panels</w:t>
      </w:r>
      <w:r>
        <w:rPr>
          <w:rFonts w:ascii="Verdana" w:hAnsi="Verdana"/>
          <w:sz w:val="24"/>
          <w:szCs w:val="24"/>
        </w:rPr>
        <w:t>, DFI is concerned that most disabled people cannot afford the outlay involved</w:t>
      </w:r>
      <w:r w:rsidR="00E821E4">
        <w:rPr>
          <w:rFonts w:ascii="Verdana" w:hAnsi="Verdana"/>
          <w:sz w:val="24"/>
          <w:szCs w:val="24"/>
        </w:rPr>
        <w:t xml:space="preserve"> in installing such panels, given low employment and income rates, and the many extra costs they have</w:t>
      </w:r>
      <w:r>
        <w:rPr>
          <w:rFonts w:ascii="Verdana" w:hAnsi="Verdana"/>
          <w:sz w:val="24"/>
          <w:szCs w:val="24"/>
        </w:rPr>
        <w:t xml:space="preserve">. A scheme should be developed that offers free or highly subsidised solar panels to people with disabilities. </w:t>
      </w:r>
    </w:p>
    <w:p w14:paraId="4CC0C497" w14:textId="51ABDA90" w:rsidR="00D85018" w:rsidRDefault="00A70FC1" w:rsidP="004A40D3">
      <w:pPr>
        <w:rPr>
          <w:rFonts w:ascii="Verdana" w:hAnsi="Verdana"/>
          <w:sz w:val="24"/>
          <w:szCs w:val="24"/>
        </w:rPr>
      </w:pPr>
      <w:r>
        <w:rPr>
          <w:rFonts w:ascii="Verdana" w:hAnsi="Verdana"/>
          <w:sz w:val="24"/>
          <w:szCs w:val="24"/>
        </w:rPr>
        <w:t>Significantly increased provision of s</w:t>
      </w:r>
      <w:r w:rsidR="00D85018">
        <w:rPr>
          <w:rFonts w:ascii="Verdana" w:hAnsi="Verdana"/>
          <w:sz w:val="24"/>
          <w:szCs w:val="24"/>
        </w:rPr>
        <w:t>olar panels</w:t>
      </w:r>
      <w:r>
        <w:rPr>
          <w:rFonts w:ascii="Verdana" w:hAnsi="Verdana"/>
          <w:sz w:val="24"/>
          <w:szCs w:val="24"/>
        </w:rPr>
        <w:t xml:space="preserve"> should </w:t>
      </w:r>
      <w:r w:rsidR="00DE3B15">
        <w:rPr>
          <w:rFonts w:ascii="Verdana" w:hAnsi="Verdana"/>
          <w:sz w:val="24"/>
          <w:szCs w:val="24"/>
        </w:rPr>
        <w:t xml:space="preserve">also </w:t>
      </w:r>
      <w:r>
        <w:rPr>
          <w:rFonts w:ascii="Verdana" w:hAnsi="Verdana"/>
          <w:sz w:val="24"/>
          <w:szCs w:val="24"/>
        </w:rPr>
        <w:t>be provided</w:t>
      </w:r>
      <w:r w:rsidR="00D85018">
        <w:rPr>
          <w:rFonts w:ascii="Verdana" w:hAnsi="Verdana"/>
          <w:sz w:val="24"/>
          <w:szCs w:val="24"/>
        </w:rPr>
        <w:t xml:space="preserve"> in social housing</w:t>
      </w:r>
      <w:r>
        <w:rPr>
          <w:rFonts w:ascii="Verdana" w:hAnsi="Verdana"/>
          <w:sz w:val="24"/>
          <w:szCs w:val="24"/>
        </w:rPr>
        <w:t xml:space="preserve">, particularly </w:t>
      </w:r>
      <w:r w:rsidR="00DE3B15">
        <w:rPr>
          <w:rFonts w:ascii="Verdana" w:hAnsi="Verdana"/>
          <w:sz w:val="24"/>
          <w:szCs w:val="24"/>
        </w:rPr>
        <w:t>housing</w:t>
      </w:r>
      <w:r>
        <w:rPr>
          <w:rFonts w:ascii="Verdana" w:hAnsi="Verdana"/>
          <w:sz w:val="24"/>
          <w:szCs w:val="24"/>
        </w:rPr>
        <w:t xml:space="preserve"> occupied by </w:t>
      </w:r>
      <w:r w:rsidR="00DE3B15">
        <w:rPr>
          <w:rFonts w:ascii="Verdana" w:hAnsi="Verdana"/>
          <w:sz w:val="24"/>
          <w:szCs w:val="24"/>
        </w:rPr>
        <w:t>people with disabilities and their families</w:t>
      </w:r>
      <w:r w:rsidR="00D85018">
        <w:rPr>
          <w:rFonts w:ascii="Verdana" w:hAnsi="Verdana"/>
          <w:sz w:val="24"/>
          <w:szCs w:val="24"/>
        </w:rPr>
        <w:t xml:space="preserve">. </w:t>
      </w:r>
    </w:p>
    <w:p w14:paraId="775EACB9" w14:textId="77777777" w:rsidR="00A80DBA" w:rsidRPr="004A40D3" w:rsidRDefault="00A80DBA" w:rsidP="004A40D3">
      <w:pPr>
        <w:rPr>
          <w:rFonts w:ascii="Verdana" w:hAnsi="Verdana"/>
          <w:sz w:val="24"/>
          <w:szCs w:val="24"/>
        </w:rPr>
      </w:pPr>
    </w:p>
    <w:p w14:paraId="17CEFD56" w14:textId="638EC3F2" w:rsidR="009B4D13" w:rsidRPr="00095E5A" w:rsidRDefault="004502B4" w:rsidP="006E0387">
      <w:pPr>
        <w:pStyle w:val="ListParagraph"/>
        <w:numPr>
          <w:ilvl w:val="0"/>
          <w:numId w:val="23"/>
        </w:numPr>
        <w:rPr>
          <w:rFonts w:ascii="Verdana" w:hAnsi="Verdana"/>
          <w:b/>
          <w:bCs/>
          <w:sz w:val="24"/>
          <w:szCs w:val="24"/>
        </w:rPr>
      </w:pPr>
      <w:r w:rsidRPr="0010402F">
        <w:rPr>
          <w:rFonts w:ascii="Verdana" w:hAnsi="Verdana"/>
          <w:b/>
          <w:bCs/>
          <w:sz w:val="24"/>
          <w:szCs w:val="24"/>
        </w:rPr>
        <w:lastRenderedPageBreak/>
        <w:t>Government is acutely aware of the need to balance support available under the Warmer Homes scheme and the waiting times for that support. Do you think the scheme could be adapted in way to better target the support so we can achieve this balance?</w:t>
      </w:r>
    </w:p>
    <w:p w14:paraId="03E267E0" w14:textId="0C64BE80" w:rsidR="00FF1D48" w:rsidRDefault="002540A3" w:rsidP="002540A3">
      <w:pPr>
        <w:rPr>
          <w:rFonts w:ascii="Verdana" w:hAnsi="Verdana"/>
          <w:sz w:val="24"/>
          <w:szCs w:val="24"/>
        </w:rPr>
      </w:pPr>
      <w:r w:rsidRPr="002540A3">
        <w:rPr>
          <w:rFonts w:ascii="Verdana" w:hAnsi="Verdana"/>
          <w:sz w:val="24"/>
          <w:szCs w:val="24"/>
        </w:rPr>
        <w:t xml:space="preserve">The </w:t>
      </w:r>
      <w:r>
        <w:rPr>
          <w:rFonts w:ascii="Verdana" w:hAnsi="Verdana"/>
          <w:sz w:val="24"/>
          <w:szCs w:val="24"/>
        </w:rPr>
        <w:t>Warmer Homes S</w:t>
      </w:r>
      <w:r w:rsidRPr="002540A3">
        <w:rPr>
          <w:rFonts w:ascii="Verdana" w:hAnsi="Verdana"/>
          <w:sz w:val="24"/>
          <w:szCs w:val="24"/>
        </w:rPr>
        <w:t xml:space="preserve">cheme </w:t>
      </w:r>
      <w:r>
        <w:rPr>
          <w:rFonts w:ascii="Verdana" w:hAnsi="Verdana"/>
          <w:sz w:val="24"/>
          <w:szCs w:val="24"/>
        </w:rPr>
        <w:t>should be ramped up</w:t>
      </w:r>
      <w:r w:rsidRPr="002540A3">
        <w:rPr>
          <w:rFonts w:ascii="Verdana" w:hAnsi="Verdana"/>
          <w:sz w:val="24"/>
          <w:szCs w:val="24"/>
        </w:rPr>
        <w:t xml:space="preserve"> significantly</w:t>
      </w:r>
      <w:r>
        <w:rPr>
          <w:rFonts w:ascii="Verdana" w:hAnsi="Verdana"/>
          <w:sz w:val="24"/>
          <w:szCs w:val="24"/>
        </w:rPr>
        <w:t xml:space="preserve">, with </w:t>
      </w:r>
      <w:r w:rsidRPr="002540A3">
        <w:rPr>
          <w:rFonts w:ascii="Verdana" w:hAnsi="Verdana"/>
          <w:sz w:val="24"/>
          <w:szCs w:val="24"/>
        </w:rPr>
        <w:t>more resource</w:t>
      </w:r>
      <w:r>
        <w:rPr>
          <w:rFonts w:ascii="Verdana" w:hAnsi="Verdana"/>
          <w:sz w:val="24"/>
          <w:szCs w:val="24"/>
        </w:rPr>
        <w:t>s provided to the SEAI</w:t>
      </w:r>
      <w:r w:rsidRPr="002540A3">
        <w:rPr>
          <w:rFonts w:ascii="Verdana" w:hAnsi="Verdana"/>
          <w:sz w:val="24"/>
          <w:szCs w:val="24"/>
        </w:rPr>
        <w:t xml:space="preserve"> </w:t>
      </w:r>
      <w:r w:rsidR="0089646D" w:rsidRPr="002540A3">
        <w:rPr>
          <w:rFonts w:ascii="Verdana" w:hAnsi="Verdana"/>
          <w:sz w:val="24"/>
          <w:szCs w:val="24"/>
        </w:rPr>
        <w:t>to</w:t>
      </w:r>
      <w:r w:rsidRPr="002540A3">
        <w:rPr>
          <w:rFonts w:ascii="Verdana" w:hAnsi="Verdana"/>
          <w:sz w:val="24"/>
          <w:szCs w:val="24"/>
        </w:rPr>
        <w:t xml:space="preserve"> deliver change now.</w:t>
      </w:r>
      <w:r w:rsidR="00FF1D48">
        <w:rPr>
          <w:rFonts w:ascii="Verdana" w:hAnsi="Verdana"/>
          <w:sz w:val="24"/>
          <w:szCs w:val="24"/>
        </w:rPr>
        <w:t xml:space="preserve"> </w:t>
      </w:r>
      <w:r w:rsidR="00FF1D48" w:rsidRPr="002540A3">
        <w:rPr>
          <w:rFonts w:ascii="Verdana" w:hAnsi="Verdana"/>
          <w:sz w:val="24"/>
          <w:szCs w:val="24"/>
        </w:rPr>
        <w:t xml:space="preserve">This is </w:t>
      </w:r>
      <w:r w:rsidR="00FF1D48">
        <w:rPr>
          <w:rFonts w:ascii="Verdana" w:hAnsi="Verdana"/>
          <w:sz w:val="24"/>
          <w:szCs w:val="24"/>
        </w:rPr>
        <w:t xml:space="preserve">an </w:t>
      </w:r>
      <w:r w:rsidR="00FF1D48" w:rsidRPr="002540A3">
        <w:rPr>
          <w:rFonts w:ascii="Verdana" w:hAnsi="Verdana"/>
          <w:sz w:val="24"/>
          <w:szCs w:val="24"/>
        </w:rPr>
        <w:t xml:space="preserve">investment in </w:t>
      </w:r>
      <w:r w:rsidR="00FF1D48">
        <w:rPr>
          <w:rFonts w:ascii="Verdana" w:hAnsi="Verdana"/>
          <w:sz w:val="24"/>
          <w:szCs w:val="24"/>
        </w:rPr>
        <w:t xml:space="preserve">our </w:t>
      </w:r>
      <w:r w:rsidR="00FF1D48" w:rsidRPr="002540A3">
        <w:rPr>
          <w:rFonts w:ascii="Verdana" w:hAnsi="Verdana"/>
          <w:sz w:val="24"/>
          <w:szCs w:val="24"/>
        </w:rPr>
        <w:t>future</w:t>
      </w:r>
      <w:r w:rsidR="00FF1D48">
        <w:rPr>
          <w:rFonts w:ascii="Verdana" w:hAnsi="Verdana"/>
          <w:sz w:val="24"/>
          <w:szCs w:val="24"/>
        </w:rPr>
        <w:t xml:space="preserve"> and will cost less long term</w:t>
      </w:r>
      <w:r w:rsidR="00FF1D48" w:rsidRPr="002540A3">
        <w:rPr>
          <w:rFonts w:ascii="Verdana" w:hAnsi="Verdana"/>
          <w:sz w:val="24"/>
          <w:szCs w:val="24"/>
        </w:rPr>
        <w:t xml:space="preserve">. </w:t>
      </w:r>
    </w:p>
    <w:p w14:paraId="1BC92A21" w14:textId="7D5A8F36" w:rsidR="009B4D13" w:rsidRPr="00A96868" w:rsidRDefault="00647D45" w:rsidP="009B4D13">
      <w:pPr>
        <w:rPr>
          <w:rFonts w:ascii="Verdana" w:hAnsi="Verdana"/>
          <w:sz w:val="24"/>
          <w:szCs w:val="24"/>
        </w:rPr>
      </w:pPr>
      <w:r>
        <w:rPr>
          <w:rFonts w:ascii="Verdana" w:hAnsi="Verdana"/>
          <w:sz w:val="24"/>
          <w:szCs w:val="24"/>
        </w:rPr>
        <w:t xml:space="preserve">Apart from the recommendations below, it is important also to consider </w:t>
      </w:r>
      <w:r w:rsidR="00095E5A" w:rsidRPr="002540A3">
        <w:rPr>
          <w:rFonts w:ascii="Verdana" w:hAnsi="Verdana"/>
          <w:sz w:val="24"/>
          <w:szCs w:val="24"/>
        </w:rPr>
        <w:t>cliff edges –</w:t>
      </w:r>
      <w:r>
        <w:rPr>
          <w:rFonts w:ascii="Verdana" w:hAnsi="Verdana"/>
          <w:sz w:val="24"/>
          <w:szCs w:val="24"/>
        </w:rPr>
        <w:t xml:space="preserve"> for example an individual</w:t>
      </w:r>
      <w:r w:rsidR="00095E5A" w:rsidRPr="002540A3">
        <w:rPr>
          <w:rFonts w:ascii="Verdana" w:hAnsi="Verdana"/>
          <w:sz w:val="24"/>
          <w:szCs w:val="24"/>
        </w:rPr>
        <w:t xml:space="preserve"> </w:t>
      </w:r>
      <w:r w:rsidR="0089646D">
        <w:rPr>
          <w:rFonts w:ascii="Verdana" w:hAnsi="Verdana"/>
          <w:sz w:val="24"/>
          <w:szCs w:val="24"/>
        </w:rPr>
        <w:t>can be</w:t>
      </w:r>
      <w:r w:rsidR="00095E5A" w:rsidRPr="002540A3">
        <w:rPr>
          <w:rFonts w:ascii="Verdana" w:hAnsi="Verdana"/>
          <w:sz w:val="24"/>
          <w:szCs w:val="24"/>
        </w:rPr>
        <w:t xml:space="preserve"> just over </w:t>
      </w:r>
      <w:r w:rsidR="00A96868">
        <w:rPr>
          <w:rFonts w:ascii="Verdana" w:hAnsi="Verdana"/>
          <w:sz w:val="24"/>
          <w:szCs w:val="24"/>
        </w:rPr>
        <w:t xml:space="preserve">the </w:t>
      </w:r>
      <w:r w:rsidR="0089646D">
        <w:rPr>
          <w:rFonts w:ascii="Verdana" w:hAnsi="Verdana"/>
          <w:sz w:val="24"/>
          <w:szCs w:val="24"/>
        </w:rPr>
        <w:t>F</w:t>
      </w:r>
      <w:r w:rsidR="00095E5A" w:rsidRPr="002540A3">
        <w:rPr>
          <w:rFonts w:ascii="Verdana" w:hAnsi="Verdana"/>
          <w:sz w:val="24"/>
          <w:szCs w:val="24"/>
        </w:rPr>
        <w:t xml:space="preserve">uel </w:t>
      </w:r>
      <w:r w:rsidR="0089646D">
        <w:rPr>
          <w:rFonts w:ascii="Verdana" w:hAnsi="Verdana"/>
          <w:sz w:val="24"/>
          <w:szCs w:val="24"/>
        </w:rPr>
        <w:t>A</w:t>
      </w:r>
      <w:r w:rsidR="00095E5A" w:rsidRPr="002540A3">
        <w:rPr>
          <w:rFonts w:ascii="Verdana" w:hAnsi="Verdana"/>
          <w:sz w:val="24"/>
          <w:szCs w:val="24"/>
        </w:rPr>
        <w:t xml:space="preserve">llowance limit due to living with others, or </w:t>
      </w:r>
      <w:r w:rsidR="00A96868">
        <w:rPr>
          <w:rFonts w:ascii="Verdana" w:hAnsi="Verdana"/>
          <w:sz w:val="24"/>
          <w:szCs w:val="24"/>
        </w:rPr>
        <w:t xml:space="preserve">a person on Disability Allowance </w:t>
      </w:r>
      <w:r w:rsidR="0089646D">
        <w:rPr>
          <w:rFonts w:ascii="Verdana" w:hAnsi="Verdana"/>
          <w:sz w:val="24"/>
          <w:szCs w:val="24"/>
        </w:rPr>
        <w:t>may h</w:t>
      </w:r>
      <w:r w:rsidR="00A96868">
        <w:rPr>
          <w:rFonts w:ascii="Verdana" w:hAnsi="Verdana"/>
          <w:sz w:val="24"/>
          <w:szCs w:val="24"/>
        </w:rPr>
        <w:t>a</w:t>
      </w:r>
      <w:r w:rsidR="0089646D">
        <w:rPr>
          <w:rFonts w:ascii="Verdana" w:hAnsi="Verdana"/>
          <w:sz w:val="24"/>
          <w:szCs w:val="24"/>
        </w:rPr>
        <w:t>ve</w:t>
      </w:r>
      <w:r w:rsidR="00A96868">
        <w:rPr>
          <w:rFonts w:ascii="Verdana" w:hAnsi="Verdana"/>
          <w:sz w:val="24"/>
          <w:szCs w:val="24"/>
        </w:rPr>
        <w:t xml:space="preserve"> a </w:t>
      </w:r>
      <w:r w:rsidR="00095E5A" w:rsidRPr="002540A3">
        <w:rPr>
          <w:rFonts w:ascii="Verdana" w:hAnsi="Verdana"/>
          <w:sz w:val="24"/>
          <w:szCs w:val="24"/>
        </w:rPr>
        <w:t>child</w:t>
      </w:r>
      <w:r w:rsidR="00A96868">
        <w:rPr>
          <w:rFonts w:ascii="Verdana" w:hAnsi="Verdana"/>
          <w:sz w:val="24"/>
          <w:szCs w:val="24"/>
        </w:rPr>
        <w:t xml:space="preserve"> who</w:t>
      </w:r>
      <w:r w:rsidR="00095E5A" w:rsidRPr="002540A3">
        <w:rPr>
          <w:rFonts w:ascii="Verdana" w:hAnsi="Verdana"/>
          <w:sz w:val="24"/>
          <w:szCs w:val="24"/>
        </w:rPr>
        <w:t xml:space="preserve"> is 8 (or </w:t>
      </w:r>
      <w:r w:rsidR="00A96868">
        <w:rPr>
          <w:rFonts w:ascii="Verdana" w:hAnsi="Verdana"/>
          <w:sz w:val="24"/>
          <w:szCs w:val="24"/>
        </w:rPr>
        <w:t xml:space="preserve">who </w:t>
      </w:r>
      <w:r w:rsidR="00095E5A" w:rsidRPr="002540A3">
        <w:rPr>
          <w:rFonts w:ascii="Verdana" w:hAnsi="Verdana"/>
          <w:sz w:val="24"/>
          <w:szCs w:val="24"/>
        </w:rPr>
        <w:t>ages out while waiting</w:t>
      </w:r>
      <w:r w:rsidR="00A96868">
        <w:rPr>
          <w:rFonts w:ascii="Verdana" w:hAnsi="Verdana"/>
          <w:sz w:val="24"/>
          <w:szCs w:val="24"/>
        </w:rPr>
        <w:t xml:space="preserve"> for the scheme</w:t>
      </w:r>
      <w:r w:rsidR="00095E5A" w:rsidRPr="002540A3">
        <w:rPr>
          <w:rFonts w:ascii="Verdana" w:hAnsi="Verdana"/>
          <w:sz w:val="24"/>
          <w:szCs w:val="24"/>
        </w:rPr>
        <w:t xml:space="preserve">). </w:t>
      </w:r>
      <w:r w:rsidR="00A96868">
        <w:rPr>
          <w:rFonts w:ascii="Verdana" w:hAnsi="Verdana"/>
          <w:sz w:val="24"/>
          <w:szCs w:val="24"/>
        </w:rPr>
        <w:t xml:space="preserve">Evidence shows that households that have a disabled family member are poorer, and our provision should acknowledge and support this. </w:t>
      </w:r>
    </w:p>
    <w:p w14:paraId="586657B1" w14:textId="118259A6" w:rsidR="009B4D13" w:rsidRPr="009B4D13" w:rsidRDefault="009B4D13" w:rsidP="009B4D13">
      <w:pPr>
        <w:rPr>
          <w:rFonts w:ascii="Verdana" w:hAnsi="Verdana"/>
          <w:sz w:val="24"/>
          <w:szCs w:val="24"/>
        </w:rPr>
      </w:pPr>
      <w:r w:rsidRPr="009B4D13">
        <w:rPr>
          <w:rFonts w:ascii="Verdana" w:hAnsi="Verdana"/>
          <w:sz w:val="24"/>
          <w:szCs w:val="24"/>
        </w:rPr>
        <w:t xml:space="preserve">See </w:t>
      </w:r>
      <w:r w:rsidR="00A96868">
        <w:rPr>
          <w:rFonts w:ascii="Verdana" w:hAnsi="Verdana"/>
          <w:sz w:val="24"/>
          <w:szCs w:val="24"/>
        </w:rPr>
        <w:t xml:space="preserve">also </w:t>
      </w:r>
      <w:r w:rsidRPr="009B4D13">
        <w:rPr>
          <w:rFonts w:ascii="Verdana" w:hAnsi="Verdana"/>
          <w:sz w:val="24"/>
          <w:szCs w:val="24"/>
        </w:rPr>
        <w:t>our previous recommendations</w:t>
      </w:r>
      <w:r>
        <w:rPr>
          <w:rFonts w:ascii="Verdana" w:hAnsi="Verdana"/>
          <w:sz w:val="24"/>
          <w:szCs w:val="24"/>
        </w:rPr>
        <w:t xml:space="preserve"> abov</w:t>
      </w:r>
      <w:r w:rsidR="00A96868">
        <w:rPr>
          <w:rFonts w:ascii="Verdana" w:hAnsi="Verdana"/>
          <w:sz w:val="24"/>
          <w:szCs w:val="24"/>
        </w:rPr>
        <w:t>e:</w:t>
      </w:r>
    </w:p>
    <w:p w14:paraId="30C9ABB5" w14:textId="77777777" w:rsidR="009B4D13" w:rsidRDefault="009B4D13" w:rsidP="009B4D13">
      <w:pPr>
        <w:pStyle w:val="ListParagraph"/>
        <w:numPr>
          <w:ilvl w:val="0"/>
          <w:numId w:val="12"/>
        </w:numPr>
        <w:rPr>
          <w:rFonts w:ascii="Verdana" w:hAnsi="Verdana"/>
          <w:sz w:val="24"/>
          <w:szCs w:val="24"/>
        </w:rPr>
      </w:pPr>
      <w:r>
        <w:rPr>
          <w:rFonts w:ascii="Verdana" w:hAnsi="Verdana"/>
          <w:sz w:val="24"/>
          <w:szCs w:val="24"/>
        </w:rPr>
        <w:t>Ramp up the delivery of the Warmer Homes Scheme</w:t>
      </w:r>
    </w:p>
    <w:p w14:paraId="43CD10F3" w14:textId="77777777" w:rsidR="009B4D13" w:rsidRDefault="009B4D13" w:rsidP="009B4D13">
      <w:pPr>
        <w:pStyle w:val="ListParagraph"/>
        <w:numPr>
          <w:ilvl w:val="0"/>
          <w:numId w:val="12"/>
        </w:numPr>
        <w:rPr>
          <w:rFonts w:ascii="Verdana" w:hAnsi="Verdana"/>
          <w:sz w:val="24"/>
          <w:szCs w:val="24"/>
        </w:rPr>
      </w:pPr>
      <w:r>
        <w:rPr>
          <w:rFonts w:ascii="Verdana" w:hAnsi="Verdana"/>
          <w:sz w:val="24"/>
          <w:szCs w:val="24"/>
        </w:rPr>
        <w:t xml:space="preserve">At present the Warmer Homes Schemes is only available to someone in receipt of </w:t>
      </w:r>
      <w:r w:rsidRPr="005915E4">
        <w:rPr>
          <w:rFonts w:ascii="Verdana" w:hAnsi="Verdana"/>
          <w:sz w:val="24"/>
          <w:szCs w:val="24"/>
        </w:rPr>
        <w:t xml:space="preserve">Disability Allowance for over six months </w:t>
      </w:r>
      <w:r>
        <w:rPr>
          <w:rFonts w:ascii="Verdana" w:hAnsi="Verdana"/>
          <w:sz w:val="24"/>
          <w:szCs w:val="24"/>
        </w:rPr>
        <w:t xml:space="preserve">who has </w:t>
      </w:r>
      <w:r w:rsidRPr="005915E4">
        <w:rPr>
          <w:rFonts w:ascii="Verdana" w:hAnsi="Verdana"/>
          <w:sz w:val="24"/>
          <w:szCs w:val="24"/>
        </w:rPr>
        <w:t>a child under seven years of age</w:t>
      </w:r>
      <w:r>
        <w:rPr>
          <w:rFonts w:ascii="Verdana" w:hAnsi="Verdana"/>
          <w:sz w:val="24"/>
          <w:szCs w:val="24"/>
        </w:rPr>
        <w:t xml:space="preserve">. Eligibility should be expanded to any recipient of </w:t>
      </w:r>
      <w:r w:rsidRPr="00A54203">
        <w:rPr>
          <w:rFonts w:ascii="Verdana" w:hAnsi="Verdana"/>
          <w:sz w:val="24"/>
          <w:szCs w:val="24"/>
        </w:rPr>
        <w:t>Disability Allowance</w:t>
      </w:r>
      <w:r>
        <w:rPr>
          <w:rFonts w:ascii="Verdana" w:hAnsi="Verdana"/>
          <w:sz w:val="24"/>
          <w:szCs w:val="24"/>
        </w:rPr>
        <w:t xml:space="preserve"> or other disability-related social protection payments, given the high risk of energy deprivation and the negative health impacts of this. </w:t>
      </w:r>
      <w:r w:rsidRPr="00A54203">
        <w:rPr>
          <w:rFonts w:ascii="Verdana" w:hAnsi="Verdana"/>
          <w:sz w:val="24"/>
          <w:szCs w:val="24"/>
        </w:rPr>
        <w:t xml:space="preserve"> </w:t>
      </w:r>
    </w:p>
    <w:p w14:paraId="4A095298" w14:textId="2BB61BB0" w:rsidR="004A40D3" w:rsidRDefault="009B4D13" w:rsidP="004A40D3">
      <w:pPr>
        <w:pStyle w:val="ListParagraph"/>
        <w:numPr>
          <w:ilvl w:val="0"/>
          <w:numId w:val="12"/>
        </w:numPr>
        <w:rPr>
          <w:rFonts w:ascii="Verdana" w:hAnsi="Verdana"/>
          <w:sz w:val="24"/>
          <w:szCs w:val="24"/>
        </w:rPr>
      </w:pPr>
      <w:r>
        <w:rPr>
          <w:rFonts w:ascii="Verdana" w:hAnsi="Verdana"/>
          <w:sz w:val="24"/>
          <w:szCs w:val="24"/>
        </w:rPr>
        <w:t xml:space="preserve">Support the development of criteria that factors in </w:t>
      </w:r>
      <w:r w:rsidRPr="002866FE">
        <w:rPr>
          <w:rFonts w:ascii="Verdana" w:hAnsi="Verdana"/>
          <w:sz w:val="24"/>
          <w:szCs w:val="24"/>
        </w:rPr>
        <w:t>the health impact of energy</w:t>
      </w:r>
      <w:r>
        <w:rPr>
          <w:rFonts w:ascii="Verdana" w:hAnsi="Verdana"/>
          <w:sz w:val="24"/>
          <w:szCs w:val="24"/>
        </w:rPr>
        <w:t xml:space="preserve"> poverty on individuals and households</w:t>
      </w:r>
      <w:r w:rsidRPr="002866FE">
        <w:rPr>
          <w:rFonts w:ascii="Verdana" w:hAnsi="Verdana"/>
          <w:sz w:val="24"/>
          <w:szCs w:val="24"/>
        </w:rPr>
        <w:t>,</w:t>
      </w:r>
      <w:r>
        <w:rPr>
          <w:rFonts w:ascii="Verdana" w:hAnsi="Verdana"/>
          <w:sz w:val="24"/>
          <w:szCs w:val="24"/>
        </w:rPr>
        <w:t xml:space="preserve"> </w:t>
      </w:r>
      <w:r w:rsidRPr="002866FE">
        <w:rPr>
          <w:rFonts w:ascii="Verdana" w:hAnsi="Verdana"/>
          <w:sz w:val="24"/>
          <w:szCs w:val="24"/>
        </w:rPr>
        <w:t>into the retrofitting prioritising process</w:t>
      </w:r>
      <w:r>
        <w:rPr>
          <w:rFonts w:ascii="Verdana" w:hAnsi="Verdana"/>
          <w:sz w:val="24"/>
          <w:szCs w:val="24"/>
        </w:rPr>
        <w:t xml:space="preserve"> of the SEAI (and increase resourcing to the SEAI to enable this</w:t>
      </w:r>
      <w:r w:rsidR="005419FC">
        <w:rPr>
          <w:rFonts w:ascii="Verdana" w:hAnsi="Verdana"/>
          <w:sz w:val="24"/>
          <w:szCs w:val="24"/>
        </w:rPr>
        <w:t>.</w:t>
      </w:r>
    </w:p>
    <w:p w14:paraId="31802659" w14:textId="77777777" w:rsidR="005419FC" w:rsidRDefault="005419FC" w:rsidP="005419FC">
      <w:pPr>
        <w:pStyle w:val="ListParagraph"/>
        <w:rPr>
          <w:rFonts w:ascii="Verdana" w:hAnsi="Verdana"/>
          <w:sz w:val="24"/>
          <w:szCs w:val="24"/>
        </w:rPr>
      </w:pPr>
    </w:p>
    <w:p w14:paraId="29D2F620" w14:textId="77777777" w:rsidR="005419FC" w:rsidRPr="005419FC" w:rsidRDefault="005419FC" w:rsidP="005419FC">
      <w:pPr>
        <w:pStyle w:val="ListParagraph"/>
        <w:rPr>
          <w:rFonts w:ascii="Verdana" w:hAnsi="Verdana"/>
          <w:sz w:val="24"/>
          <w:szCs w:val="24"/>
        </w:rPr>
      </w:pPr>
    </w:p>
    <w:p w14:paraId="5DA2635E" w14:textId="502AEC93" w:rsidR="004A40D3" w:rsidRPr="005419FC" w:rsidRDefault="004502B4" w:rsidP="004A40D3">
      <w:pPr>
        <w:pStyle w:val="ListParagraph"/>
        <w:numPr>
          <w:ilvl w:val="0"/>
          <w:numId w:val="23"/>
        </w:numPr>
        <w:rPr>
          <w:rFonts w:ascii="Verdana" w:hAnsi="Verdana"/>
          <w:b/>
          <w:bCs/>
          <w:sz w:val="24"/>
          <w:szCs w:val="24"/>
        </w:rPr>
      </w:pPr>
      <w:r w:rsidRPr="001516CC">
        <w:rPr>
          <w:rFonts w:ascii="Verdana" w:hAnsi="Verdana"/>
          <w:b/>
          <w:bCs/>
          <w:sz w:val="24"/>
          <w:szCs w:val="24"/>
        </w:rPr>
        <w:t>The Government has put in place several supports for landlords, to upgrade the efficiency of their rented properties. Are there other measures</w:t>
      </w:r>
      <w:r w:rsidR="004A40D3" w:rsidRPr="001516CC">
        <w:rPr>
          <w:rFonts w:ascii="Verdana" w:hAnsi="Verdana"/>
          <w:b/>
          <w:bCs/>
          <w:sz w:val="24"/>
          <w:szCs w:val="24"/>
        </w:rPr>
        <w:t xml:space="preserve"> </w:t>
      </w:r>
      <w:r w:rsidRPr="001516CC">
        <w:rPr>
          <w:rFonts w:ascii="Verdana" w:hAnsi="Verdana"/>
          <w:b/>
          <w:bCs/>
          <w:sz w:val="24"/>
          <w:szCs w:val="24"/>
        </w:rPr>
        <w:t>that the Government could take that you think would further support upgrades in the private rented sector?</w:t>
      </w:r>
    </w:p>
    <w:p w14:paraId="5D308180" w14:textId="037DDA08" w:rsidR="005419FC" w:rsidRPr="004A40D3" w:rsidRDefault="001516CC" w:rsidP="004A40D3">
      <w:pPr>
        <w:rPr>
          <w:rFonts w:ascii="Verdana" w:hAnsi="Verdana"/>
          <w:sz w:val="24"/>
          <w:szCs w:val="24"/>
        </w:rPr>
      </w:pPr>
      <w:r>
        <w:rPr>
          <w:rFonts w:ascii="Verdana" w:hAnsi="Verdana"/>
          <w:sz w:val="24"/>
          <w:szCs w:val="24"/>
        </w:rPr>
        <w:t xml:space="preserve">Many disabled people find it extremely hard to rent on the private market, due to </w:t>
      </w:r>
      <w:r w:rsidR="00641B2E">
        <w:rPr>
          <w:rFonts w:ascii="Verdana" w:hAnsi="Verdana"/>
          <w:sz w:val="24"/>
          <w:szCs w:val="24"/>
        </w:rPr>
        <w:t xml:space="preserve">landlord </w:t>
      </w:r>
      <w:r>
        <w:rPr>
          <w:rFonts w:ascii="Verdana" w:hAnsi="Verdana"/>
          <w:sz w:val="24"/>
          <w:szCs w:val="24"/>
        </w:rPr>
        <w:t>prejudice, low income and employment prospects, and very low levels of fully accessible housing</w:t>
      </w:r>
      <w:r w:rsidR="00641B2E">
        <w:rPr>
          <w:rFonts w:ascii="Verdana" w:hAnsi="Verdana"/>
          <w:sz w:val="24"/>
          <w:szCs w:val="24"/>
        </w:rPr>
        <w:t xml:space="preserve"> in the private market</w:t>
      </w:r>
      <w:r>
        <w:rPr>
          <w:rFonts w:ascii="Verdana" w:hAnsi="Verdana"/>
          <w:sz w:val="24"/>
          <w:szCs w:val="24"/>
        </w:rPr>
        <w:t xml:space="preserve">. Landlords who own accessible properties should be particularly incentivised for upgrading their energy </w:t>
      </w:r>
      <w:r w:rsidR="00D05C02">
        <w:rPr>
          <w:rFonts w:ascii="Verdana" w:hAnsi="Verdana"/>
          <w:sz w:val="24"/>
          <w:szCs w:val="24"/>
        </w:rPr>
        <w:t>efficiency</w:t>
      </w:r>
      <w:r>
        <w:rPr>
          <w:rFonts w:ascii="Verdana" w:hAnsi="Verdana"/>
          <w:sz w:val="24"/>
          <w:szCs w:val="24"/>
        </w:rPr>
        <w:t xml:space="preserve">. Approved Housing Bodies should be provided with </w:t>
      </w:r>
      <w:r w:rsidR="00137CCE">
        <w:rPr>
          <w:rFonts w:ascii="Verdana" w:hAnsi="Verdana"/>
          <w:sz w:val="24"/>
          <w:szCs w:val="24"/>
        </w:rPr>
        <w:t xml:space="preserve">specific </w:t>
      </w:r>
      <w:r w:rsidR="00D05C02">
        <w:rPr>
          <w:rFonts w:ascii="Verdana" w:hAnsi="Verdana"/>
          <w:sz w:val="24"/>
          <w:szCs w:val="24"/>
        </w:rPr>
        <w:t xml:space="preserve">and increased retrofitting and energy efficiency </w:t>
      </w:r>
      <w:r w:rsidR="00137CCE">
        <w:rPr>
          <w:rFonts w:ascii="Verdana" w:hAnsi="Verdana"/>
          <w:sz w:val="24"/>
          <w:szCs w:val="24"/>
        </w:rPr>
        <w:t xml:space="preserve">supports, given then extent to which they provide specialised housing supports. </w:t>
      </w:r>
    </w:p>
    <w:p w14:paraId="3B7DFFF0" w14:textId="77777777" w:rsidR="004502B4" w:rsidRPr="00E62164" w:rsidRDefault="004502B4" w:rsidP="004502B4">
      <w:pPr>
        <w:rPr>
          <w:rFonts w:ascii="Verdana" w:hAnsi="Verdana"/>
          <w:b/>
          <w:bCs/>
          <w:sz w:val="24"/>
          <w:szCs w:val="24"/>
        </w:rPr>
      </w:pPr>
      <w:r w:rsidRPr="00E62164">
        <w:rPr>
          <w:rFonts w:ascii="Verdana" w:hAnsi="Verdana"/>
          <w:b/>
          <w:bCs/>
          <w:sz w:val="24"/>
          <w:szCs w:val="24"/>
        </w:rPr>
        <w:lastRenderedPageBreak/>
        <w:t>Research</w:t>
      </w:r>
    </w:p>
    <w:p w14:paraId="6BD07346" w14:textId="41CCF37D" w:rsidR="004502B4" w:rsidRPr="006E0387" w:rsidRDefault="004502B4" w:rsidP="006E0387">
      <w:pPr>
        <w:pStyle w:val="ListParagraph"/>
        <w:numPr>
          <w:ilvl w:val="0"/>
          <w:numId w:val="24"/>
        </w:numPr>
        <w:rPr>
          <w:rFonts w:ascii="Verdana" w:hAnsi="Verdana"/>
          <w:b/>
          <w:bCs/>
          <w:sz w:val="24"/>
          <w:szCs w:val="24"/>
        </w:rPr>
      </w:pPr>
      <w:r w:rsidRPr="006E0387">
        <w:rPr>
          <w:rFonts w:ascii="Verdana" w:hAnsi="Verdana"/>
          <w:b/>
          <w:bCs/>
          <w:sz w:val="24"/>
          <w:szCs w:val="24"/>
        </w:rPr>
        <w:t>What best practice regarding research on energy poverty (e.g. dissemination, public engagement, mechanisms for continuity) should we consider?</w:t>
      </w:r>
    </w:p>
    <w:p w14:paraId="3EF17375" w14:textId="1FA51619" w:rsidR="0098044F" w:rsidRDefault="009E0130" w:rsidP="0098044F">
      <w:pPr>
        <w:rPr>
          <w:rFonts w:ascii="Verdana" w:hAnsi="Verdana"/>
          <w:sz w:val="24"/>
          <w:szCs w:val="24"/>
        </w:rPr>
      </w:pPr>
      <w:r>
        <w:rPr>
          <w:rFonts w:ascii="Verdana" w:hAnsi="Verdana"/>
          <w:sz w:val="24"/>
          <w:szCs w:val="24"/>
        </w:rPr>
        <w:t>Research on energy poverty should actively i</w:t>
      </w:r>
      <w:r w:rsidR="0098044F">
        <w:rPr>
          <w:rFonts w:ascii="Verdana" w:hAnsi="Verdana"/>
          <w:sz w:val="24"/>
          <w:szCs w:val="24"/>
        </w:rPr>
        <w:t>nvolve organisations working with communities most associated with energy poverty</w:t>
      </w:r>
      <w:r w:rsidR="00E042E0">
        <w:rPr>
          <w:rFonts w:ascii="Verdana" w:hAnsi="Verdana"/>
          <w:sz w:val="24"/>
          <w:szCs w:val="24"/>
        </w:rPr>
        <w:t>, and those with lived experience</w:t>
      </w:r>
      <w:r w:rsidR="0098044F">
        <w:rPr>
          <w:rFonts w:ascii="Verdana" w:hAnsi="Verdana"/>
          <w:sz w:val="24"/>
          <w:szCs w:val="24"/>
        </w:rPr>
        <w:t>.</w:t>
      </w:r>
      <w:r w:rsidR="00E042E0">
        <w:rPr>
          <w:rFonts w:ascii="Verdana" w:hAnsi="Verdana"/>
          <w:sz w:val="24"/>
          <w:szCs w:val="24"/>
        </w:rPr>
        <w:t xml:space="preserve"> The NDA has recently developed guidelines </w:t>
      </w:r>
      <w:r w:rsidR="00580210">
        <w:rPr>
          <w:rFonts w:ascii="Verdana" w:hAnsi="Verdana"/>
          <w:sz w:val="24"/>
          <w:szCs w:val="24"/>
        </w:rPr>
        <w:t>on engaging disabled people</w:t>
      </w:r>
      <w:r w:rsidR="00267BBA">
        <w:rPr>
          <w:rFonts w:ascii="Verdana" w:hAnsi="Verdana"/>
          <w:sz w:val="24"/>
          <w:szCs w:val="24"/>
        </w:rPr>
        <w:t xml:space="preserve"> in research projects</w:t>
      </w:r>
      <w:r w:rsidR="00075F51">
        <w:rPr>
          <w:rFonts w:ascii="Verdana" w:hAnsi="Verdana"/>
          <w:sz w:val="24"/>
          <w:szCs w:val="24"/>
        </w:rPr>
        <w:t>.</w:t>
      </w:r>
      <w:r w:rsidR="00075F51">
        <w:rPr>
          <w:rStyle w:val="FootnoteReference"/>
          <w:rFonts w:ascii="Verdana" w:hAnsi="Verdana"/>
          <w:sz w:val="24"/>
          <w:szCs w:val="24"/>
        </w:rPr>
        <w:footnoteReference w:id="8"/>
      </w:r>
      <w:r w:rsidR="006E2774">
        <w:rPr>
          <w:rFonts w:ascii="Verdana" w:hAnsi="Verdana"/>
          <w:sz w:val="24"/>
          <w:szCs w:val="24"/>
        </w:rPr>
        <w:t xml:space="preserve"> </w:t>
      </w:r>
      <w:r w:rsidR="00D72E84">
        <w:rPr>
          <w:rFonts w:ascii="Verdana" w:hAnsi="Verdana"/>
          <w:sz w:val="24"/>
          <w:szCs w:val="24"/>
        </w:rPr>
        <w:t>N</w:t>
      </w:r>
      <w:r w:rsidR="006E2774">
        <w:rPr>
          <w:rFonts w:ascii="Verdana" w:hAnsi="Verdana"/>
          <w:sz w:val="24"/>
          <w:szCs w:val="24"/>
        </w:rPr>
        <w:t>ew research that is supported</w:t>
      </w:r>
      <w:r w:rsidR="00580210">
        <w:rPr>
          <w:rFonts w:ascii="Verdana" w:hAnsi="Verdana"/>
          <w:sz w:val="24"/>
          <w:szCs w:val="24"/>
        </w:rPr>
        <w:t xml:space="preserve"> by government funding</w:t>
      </w:r>
      <w:r w:rsidR="00D72E84">
        <w:rPr>
          <w:rFonts w:ascii="Verdana" w:hAnsi="Verdana"/>
          <w:sz w:val="24"/>
          <w:szCs w:val="24"/>
        </w:rPr>
        <w:t xml:space="preserve"> should </w:t>
      </w:r>
      <w:r w:rsidR="006E2774">
        <w:rPr>
          <w:rFonts w:ascii="Verdana" w:hAnsi="Verdana"/>
          <w:sz w:val="24"/>
          <w:szCs w:val="24"/>
        </w:rPr>
        <w:t xml:space="preserve">engage with relevant </w:t>
      </w:r>
      <w:r w:rsidR="000608AC">
        <w:rPr>
          <w:rFonts w:ascii="Verdana" w:hAnsi="Verdana"/>
          <w:sz w:val="24"/>
          <w:szCs w:val="24"/>
        </w:rPr>
        <w:t xml:space="preserve">civil society </w:t>
      </w:r>
      <w:r w:rsidR="006E2774">
        <w:rPr>
          <w:rFonts w:ascii="Verdana" w:hAnsi="Verdana"/>
          <w:sz w:val="24"/>
          <w:szCs w:val="24"/>
        </w:rPr>
        <w:t>organisations working on energy poverty</w:t>
      </w:r>
      <w:r w:rsidR="00184479">
        <w:rPr>
          <w:rFonts w:ascii="Verdana" w:hAnsi="Verdana"/>
          <w:sz w:val="24"/>
          <w:szCs w:val="24"/>
        </w:rPr>
        <w:t>, including them in advisory processes also to ensure the research is fully relevant in practice</w:t>
      </w:r>
      <w:r w:rsidR="006E2774">
        <w:rPr>
          <w:rFonts w:ascii="Verdana" w:hAnsi="Verdana"/>
          <w:sz w:val="24"/>
          <w:szCs w:val="24"/>
        </w:rPr>
        <w:t xml:space="preserve">. </w:t>
      </w:r>
    </w:p>
    <w:p w14:paraId="725224D4" w14:textId="70EA8237" w:rsidR="0098044F" w:rsidRPr="0098044F" w:rsidRDefault="00601726" w:rsidP="0098044F">
      <w:pPr>
        <w:rPr>
          <w:rFonts w:ascii="Verdana" w:hAnsi="Verdana"/>
          <w:sz w:val="24"/>
          <w:szCs w:val="24"/>
        </w:rPr>
      </w:pPr>
      <w:r>
        <w:rPr>
          <w:rFonts w:ascii="Verdana" w:hAnsi="Verdana"/>
          <w:sz w:val="24"/>
          <w:szCs w:val="24"/>
        </w:rPr>
        <w:t>Civil society organisations like DFI are not resourced to undertake research (or indeed significant policy or advocacy work</w:t>
      </w:r>
      <w:r w:rsidR="006E2774">
        <w:rPr>
          <w:rFonts w:ascii="Verdana" w:hAnsi="Verdana"/>
          <w:sz w:val="24"/>
          <w:szCs w:val="24"/>
        </w:rPr>
        <w:t xml:space="preserve"> – at present we are drawing on our existing, </w:t>
      </w:r>
      <w:r w:rsidR="006E3FDD">
        <w:rPr>
          <w:rFonts w:ascii="Verdana" w:hAnsi="Verdana"/>
          <w:sz w:val="24"/>
          <w:szCs w:val="24"/>
        </w:rPr>
        <w:t>quite</w:t>
      </w:r>
      <w:r w:rsidR="006E2774">
        <w:rPr>
          <w:rFonts w:ascii="Verdana" w:hAnsi="Verdana"/>
          <w:sz w:val="24"/>
          <w:szCs w:val="24"/>
        </w:rPr>
        <w:t xml:space="preserve"> limited, resources, to undertake this work</w:t>
      </w:r>
      <w:r>
        <w:rPr>
          <w:rFonts w:ascii="Verdana" w:hAnsi="Verdana"/>
          <w:sz w:val="24"/>
          <w:szCs w:val="24"/>
        </w:rPr>
        <w:t xml:space="preserve">) on </w:t>
      </w:r>
      <w:r w:rsidR="006E3FDD">
        <w:rPr>
          <w:rFonts w:ascii="Verdana" w:hAnsi="Verdana"/>
          <w:sz w:val="24"/>
          <w:szCs w:val="24"/>
        </w:rPr>
        <w:t>e</w:t>
      </w:r>
      <w:r>
        <w:rPr>
          <w:rFonts w:ascii="Verdana" w:hAnsi="Verdana"/>
          <w:sz w:val="24"/>
          <w:szCs w:val="24"/>
        </w:rPr>
        <w:t xml:space="preserve">nergy </w:t>
      </w:r>
      <w:r w:rsidR="006E3FDD">
        <w:rPr>
          <w:rFonts w:ascii="Verdana" w:hAnsi="Verdana"/>
          <w:sz w:val="24"/>
          <w:szCs w:val="24"/>
        </w:rPr>
        <w:t>p</w:t>
      </w:r>
      <w:r>
        <w:rPr>
          <w:rFonts w:ascii="Verdana" w:hAnsi="Verdana"/>
          <w:sz w:val="24"/>
          <w:szCs w:val="24"/>
        </w:rPr>
        <w:t xml:space="preserve">overty – the government might consider setting up a fund to </w:t>
      </w:r>
      <w:r w:rsidR="00E042E0">
        <w:rPr>
          <w:rFonts w:ascii="Verdana" w:hAnsi="Verdana"/>
          <w:sz w:val="24"/>
          <w:szCs w:val="24"/>
        </w:rPr>
        <w:t xml:space="preserve">enable and support this, to further strengthen the evidence base on particular </w:t>
      </w:r>
      <w:proofErr w:type="gramStart"/>
      <w:r w:rsidR="00AF02C0">
        <w:rPr>
          <w:rFonts w:ascii="Verdana" w:hAnsi="Verdana"/>
          <w:sz w:val="24"/>
          <w:szCs w:val="24"/>
        </w:rPr>
        <w:t>at risk</w:t>
      </w:r>
      <w:proofErr w:type="gramEnd"/>
      <w:r w:rsidR="00AF02C0">
        <w:rPr>
          <w:rFonts w:ascii="Verdana" w:hAnsi="Verdana"/>
          <w:sz w:val="24"/>
          <w:szCs w:val="24"/>
        </w:rPr>
        <w:t xml:space="preserve"> </w:t>
      </w:r>
      <w:r w:rsidR="00E042E0">
        <w:rPr>
          <w:rFonts w:ascii="Verdana" w:hAnsi="Verdana"/>
          <w:sz w:val="24"/>
          <w:szCs w:val="24"/>
        </w:rPr>
        <w:t xml:space="preserve">groups. </w:t>
      </w:r>
      <w:r w:rsidR="0098044F">
        <w:rPr>
          <w:rFonts w:ascii="Verdana" w:hAnsi="Verdana"/>
          <w:sz w:val="24"/>
          <w:szCs w:val="24"/>
        </w:rPr>
        <w:t xml:space="preserve"> </w:t>
      </w:r>
    </w:p>
    <w:p w14:paraId="3F72F68E" w14:textId="654EA1EB" w:rsidR="00F811BF" w:rsidRPr="00D81F36" w:rsidRDefault="004502B4" w:rsidP="006E0387">
      <w:pPr>
        <w:pStyle w:val="ListParagraph"/>
        <w:numPr>
          <w:ilvl w:val="0"/>
          <w:numId w:val="24"/>
        </w:numPr>
        <w:rPr>
          <w:rFonts w:ascii="Verdana" w:hAnsi="Verdana"/>
          <w:b/>
          <w:bCs/>
          <w:sz w:val="24"/>
          <w:szCs w:val="24"/>
        </w:rPr>
      </w:pPr>
      <w:r w:rsidRPr="000608AC">
        <w:rPr>
          <w:rFonts w:ascii="Verdana" w:hAnsi="Verdana"/>
          <w:b/>
          <w:bCs/>
          <w:sz w:val="24"/>
          <w:szCs w:val="24"/>
        </w:rPr>
        <w:t>Besides the Economic Social Research Institute’s (ESRI) research programme into Energy Poverty, which generally covers measurement and targeting, what other areas do you think should be investigated/researched?</w:t>
      </w:r>
    </w:p>
    <w:p w14:paraId="50B14684" w14:textId="4A96F8E6" w:rsidR="00F811BF" w:rsidRDefault="00F811BF" w:rsidP="00F811BF">
      <w:pPr>
        <w:rPr>
          <w:rFonts w:ascii="Verdana" w:hAnsi="Verdana"/>
          <w:sz w:val="24"/>
          <w:szCs w:val="24"/>
        </w:rPr>
      </w:pPr>
      <w:r>
        <w:rPr>
          <w:rFonts w:ascii="Verdana" w:hAnsi="Verdana"/>
          <w:sz w:val="24"/>
          <w:szCs w:val="24"/>
        </w:rPr>
        <w:t xml:space="preserve">More research on the </w:t>
      </w:r>
      <w:r w:rsidR="00C65EBC">
        <w:rPr>
          <w:rFonts w:ascii="Verdana" w:hAnsi="Verdana"/>
          <w:sz w:val="24"/>
          <w:szCs w:val="24"/>
        </w:rPr>
        <w:t xml:space="preserve">specific </w:t>
      </w:r>
      <w:r>
        <w:rPr>
          <w:rFonts w:ascii="Verdana" w:hAnsi="Verdana"/>
          <w:sz w:val="24"/>
          <w:szCs w:val="24"/>
        </w:rPr>
        <w:t>needs and experience of specific subgroups</w:t>
      </w:r>
      <w:r w:rsidR="00C65EBC">
        <w:rPr>
          <w:rFonts w:ascii="Verdana" w:hAnsi="Verdana"/>
          <w:sz w:val="24"/>
          <w:szCs w:val="24"/>
        </w:rPr>
        <w:t xml:space="preserve"> who are more likely to experience energy poverty</w:t>
      </w:r>
      <w:r>
        <w:rPr>
          <w:rFonts w:ascii="Verdana" w:hAnsi="Verdana"/>
          <w:sz w:val="24"/>
          <w:szCs w:val="24"/>
        </w:rPr>
        <w:t>,</w:t>
      </w:r>
      <w:r w:rsidR="00C65EBC">
        <w:rPr>
          <w:rFonts w:ascii="Verdana" w:hAnsi="Verdana"/>
          <w:sz w:val="24"/>
          <w:szCs w:val="24"/>
        </w:rPr>
        <w:t xml:space="preserve"> such as people with disabilities, would be welcome.</w:t>
      </w:r>
      <w:r w:rsidR="00D20951">
        <w:rPr>
          <w:rFonts w:ascii="Verdana" w:hAnsi="Verdana"/>
          <w:sz w:val="24"/>
          <w:szCs w:val="24"/>
        </w:rPr>
        <w:t xml:space="preserve"> This could also support more efficient and targeted energy poverty actions and </w:t>
      </w:r>
      <w:r w:rsidR="00FC6539">
        <w:rPr>
          <w:rFonts w:ascii="Verdana" w:hAnsi="Verdana"/>
          <w:sz w:val="24"/>
          <w:szCs w:val="24"/>
        </w:rPr>
        <w:t>solutions</w:t>
      </w:r>
      <w:r w:rsidR="00D20951">
        <w:rPr>
          <w:rFonts w:ascii="Verdana" w:hAnsi="Verdana"/>
          <w:sz w:val="24"/>
          <w:szCs w:val="24"/>
        </w:rPr>
        <w:t xml:space="preserve">. </w:t>
      </w:r>
    </w:p>
    <w:p w14:paraId="2F78BB1E" w14:textId="57CBD946" w:rsidR="00F811BF" w:rsidRDefault="00F811BF" w:rsidP="00F811BF">
      <w:pPr>
        <w:rPr>
          <w:rFonts w:ascii="Verdana" w:hAnsi="Verdana"/>
          <w:sz w:val="24"/>
          <w:szCs w:val="24"/>
        </w:rPr>
      </w:pPr>
      <w:r>
        <w:rPr>
          <w:rFonts w:ascii="Verdana" w:hAnsi="Verdana"/>
          <w:sz w:val="24"/>
          <w:szCs w:val="24"/>
        </w:rPr>
        <w:t>More research on the</w:t>
      </w:r>
      <w:r w:rsidR="00795C33">
        <w:rPr>
          <w:rFonts w:ascii="Verdana" w:hAnsi="Verdana"/>
          <w:sz w:val="24"/>
          <w:szCs w:val="24"/>
        </w:rPr>
        <w:t xml:space="preserve"> public sector</w:t>
      </w:r>
      <w:r>
        <w:rPr>
          <w:rFonts w:ascii="Verdana" w:hAnsi="Verdana"/>
          <w:sz w:val="24"/>
          <w:szCs w:val="24"/>
        </w:rPr>
        <w:t xml:space="preserve"> cost of energy poverty (</w:t>
      </w:r>
      <w:r w:rsidR="00795C33">
        <w:rPr>
          <w:rFonts w:ascii="Verdana" w:hAnsi="Verdana"/>
          <w:sz w:val="24"/>
          <w:szCs w:val="24"/>
        </w:rPr>
        <w:t>modelled on the</w:t>
      </w:r>
      <w:r>
        <w:rPr>
          <w:rFonts w:ascii="Verdana" w:hAnsi="Verdana"/>
          <w:sz w:val="24"/>
          <w:szCs w:val="24"/>
        </w:rPr>
        <w:t xml:space="preserve"> SVP cost of poverty research</w:t>
      </w:r>
      <w:r w:rsidR="00795C33">
        <w:rPr>
          <w:rStyle w:val="FootnoteReference"/>
          <w:rFonts w:ascii="Verdana" w:hAnsi="Verdana"/>
          <w:sz w:val="24"/>
          <w:szCs w:val="24"/>
        </w:rPr>
        <w:footnoteReference w:id="9"/>
      </w:r>
      <w:r>
        <w:rPr>
          <w:rFonts w:ascii="Verdana" w:hAnsi="Verdana"/>
          <w:sz w:val="24"/>
          <w:szCs w:val="24"/>
        </w:rPr>
        <w:t xml:space="preserve">) and on </w:t>
      </w:r>
      <w:r w:rsidR="00D20951">
        <w:rPr>
          <w:rFonts w:ascii="Verdana" w:hAnsi="Verdana"/>
          <w:sz w:val="24"/>
          <w:szCs w:val="24"/>
        </w:rPr>
        <w:t xml:space="preserve">the </w:t>
      </w:r>
      <w:r>
        <w:rPr>
          <w:rFonts w:ascii="Verdana" w:hAnsi="Verdana"/>
          <w:sz w:val="24"/>
          <w:szCs w:val="24"/>
        </w:rPr>
        <w:t>return on investment in</w:t>
      </w:r>
      <w:r w:rsidR="00730A47">
        <w:rPr>
          <w:rFonts w:ascii="Verdana" w:hAnsi="Verdana"/>
          <w:sz w:val="24"/>
          <w:szCs w:val="24"/>
        </w:rPr>
        <w:t>, for example,</w:t>
      </w:r>
      <w:r>
        <w:rPr>
          <w:rFonts w:ascii="Verdana" w:hAnsi="Verdana"/>
          <w:sz w:val="24"/>
          <w:szCs w:val="24"/>
        </w:rPr>
        <w:t xml:space="preserve"> providing</w:t>
      </w:r>
      <w:r w:rsidR="00730A47">
        <w:rPr>
          <w:rFonts w:ascii="Verdana" w:hAnsi="Verdana"/>
          <w:sz w:val="24"/>
          <w:szCs w:val="24"/>
        </w:rPr>
        <w:t xml:space="preserve"> the</w:t>
      </w:r>
      <w:r>
        <w:rPr>
          <w:rFonts w:ascii="Verdana" w:hAnsi="Verdana"/>
          <w:sz w:val="24"/>
          <w:szCs w:val="24"/>
        </w:rPr>
        <w:t xml:space="preserve"> Warmer Homes</w:t>
      </w:r>
      <w:r w:rsidR="00730A47">
        <w:rPr>
          <w:rFonts w:ascii="Verdana" w:hAnsi="Verdana"/>
          <w:sz w:val="24"/>
          <w:szCs w:val="24"/>
        </w:rPr>
        <w:t xml:space="preserve"> Scheme or other supports,</w:t>
      </w:r>
      <w:r>
        <w:rPr>
          <w:rFonts w:ascii="Verdana" w:hAnsi="Verdana"/>
          <w:sz w:val="24"/>
          <w:szCs w:val="24"/>
        </w:rPr>
        <w:t xml:space="preserve"> </w:t>
      </w:r>
      <w:r w:rsidR="00D20951">
        <w:rPr>
          <w:rFonts w:ascii="Verdana" w:hAnsi="Verdana"/>
          <w:sz w:val="24"/>
          <w:szCs w:val="24"/>
        </w:rPr>
        <w:t>would be insightful</w:t>
      </w:r>
      <w:r>
        <w:rPr>
          <w:rFonts w:ascii="Verdana" w:hAnsi="Verdana"/>
          <w:sz w:val="24"/>
          <w:szCs w:val="24"/>
        </w:rPr>
        <w:t xml:space="preserve">. </w:t>
      </w:r>
    </w:p>
    <w:p w14:paraId="53962252" w14:textId="77777777" w:rsidR="00F914E6" w:rsidRDefault="00995D9F" w:rsidP="00F811BF">
      <w:pPr>
        <w:rPr>
          <w:rFonts w:ascii="Verdana" w:hAnsi="Verdana"/>
          <w:sz w:val="24"/>
          <w:szCs w:val="24"/>
        </w:rPr>
      </w:pPr>
      <w:r>
        <w:rPr>
          <w:rFonts w:ascii="Verdana" w:hAnsi="Verdana"/>
          <w:sz w:val="24"/>
          <w:szCs w:val="24"/>
        </w:rPr>
        <w:t>More detailed analysis of</w:t>
      </w:r>
      <w:r w:rsidR="007E7AFC">
        <w:rPr>
          <w:rFonts w:ascii="Verdana" w:hAnsi="Verdana"/>
          <w:sz w:val="24"/>
          <w:szCs w:val="24"/>
        </w:rPr>
        <w:t xml:space="preserve"> the</w:t>
      </w:r>
      <w:r>
        <w:rPr>
          <w:rFonts w:ascii="Verdana" w:hAnsi="Verdana"/>
          <w:sz w:val="24"/>
          <w:szCs w:val="24"/>
        </w:rPr>
        <w:t xml:space="preserve"> SILC data on deprivation</w:t>
      </w:r>
      <w:r w:rsidR="007E7AFC">
        <w:rPr>
          <w:rFonts w:ascii="Verdana" w:hAnsi="Verdana"/>
          <w:sz w:val="24"/>
          <w:szCs w:val="24"/>
        </w:rPr>
        <w:t xml:space="preserve"> would also be very useful and interesting</w:t>
      </w:r>
      <w:r w:rsidR="00730A47">
        <w:rPr>
          <w:rFonts w:ascii="Verdana" w:hAnsi="Verdana"/>
          <w:sz w:val="24"/>
          <w:szCs w:val="24"/>
        </w:rPr>
        <w:t>, as would more research on</w:t>
      </w:r>
      <w:r w:rsidR="00647A5C">
        <w:rPr>
          <w:rFonts w:ascii="Verdana" w:hAnsi="Verdana"/>
          <w:sz w:val="24"/>
          <w:szCs w:val="24"/>
        </w:rPr>
        <w:t xml:space="preserve"> the utility, effectiveness and impact of recent measures </w:t>
      </w:r>
      <w:r w:rsidR="00F914E6">
        <w:rPr>
          <w:rFonts w:ascii="Verdana" w:hAnsi="Verdana"/>
          <w:sz w:val="24"/>
          <w:szCs w:val="24"/>
        </w:rPr>
        <w:t xml:space="preserve">to address the cost of living (potentially both using SILC data and/or the ESRI’s SWITCH model) – including the universal energy credit, and the cost of living one off </w:t>
      </w:r>
      <w:proofErr w:type="gramStart"/>
      <w:r w:rsidR="00F914E6">
        <w:rPr>
          <w:rFonts w:ascii="Verdana" w:hAnsi="Verdana"/>
          <w:sz w:val="24"/>
          <w:szCs w:val="24"/>
        </w:rPr>
        <w:t>payments</w:t>
      </w:r>
      <w:proofErr w:type="gramEnd"/>
      <w:r w:rsidR="00F914E6">
        <w:rPr>
          <w:rFonts w:ascii="Verdana" w:hAnsi="Verdana"/>
          <w:sz w:val="24"/>
          <w:szCs w:val="24"/>
        </w:rPr>
        <w:t xml:space="preserve"> would also be worth investigating</w:t>
      </w:r>
      <w:r>
        <w:rPr>
          <w:rFonts w:ascii="Verdana" w:hAnsi="Verdana"/>
          <w:sz w:val="24"/>
          <w:szCs w:val="24"/>
        </w:rPr>
        <w:t>.</w:t>
      </w:r>
    </w:p>
    <w:p w14:paraId="6FA7F79B" w14:textId="63AA5850" w:rsidR="00F811BF" w:rsidRPr="00F811BF" w:rsidRDefault="00F914E6" w:rsidP="00F811BF">
      <w:pPr>
        <w:rPr>
          <w:rFonts w:ascii="Verdana" w:hAnsi="Verdana"/>
          <w:sz w:val="24"/>
          <w:szCs w:val="24"/>
        </w:rPr>
      </w:pPr>
      <w:r>
        <w:rPr>
          <w:rFonts w:ascii="Verdana" w:hAnsi="Verdana"/>
          <w:sz w:val="24"/>
          <w:szCs w:val="24"/>
        </w:rPr>
        <w:lastRenderedPageBreak/>
        <w:t>A</w:t>
      </w:r>
      <w:r w:rsidR="00891262">
        <w:rPr>
          <w:rFonts w:ascii="Verdana" w:hAnsi="Verdana"/>
          <w:sz w:val="24"/>
          <w:szCs w:val="24"/>
        </w:rPr>
        <w:t xml:space="preserve"> research programme for civil society organisations would also be very welcome, as many are not resourced to undertake significant research, despite having significant on the ground knowledge of the issues. </w:t>
      </w:r>
      <w:r w:rsidR="00995D9F">
        <w:rPr>
          <w:rFonts w:ascii="Verdana" w:hAnsi="Verdana"/>
          <w:sz w:val="24"/>
          <w:szCs w:val="24"/>
        </w:rPr>
        <w:t xml:space="preserve"> </w:t>
      </w:r>
    </w:p>
    <w:p w14:paraId="47A1AE77" w14:textId="42E95855" w:rsidR="004502B4" w:rsidRPr="00D81F36" w:rsidRDefault="004502B4" w:rsidP="006E0387">
      <w:pPr>
        <w:pStyle w:val="ListParagraph"/>
        <w:numPr>
          <w:ilvl w:val="0"/>
          <w:numId w:val="24"/>
        </w:numPr>
        <w:rPr>
          <w:rFonts w:ascii="Verdana" w:hAnsi="Verdana"/>
          <w:b/>
          <w:bCs/>
          <w:sz w:val="24"/>
          <w:szCs w:val="24"/>
        </w:rPr>
      </w:pPr>
      <w:r w:rsidRPr="00D81F36">
        <w:rPr>
          <w:rFonts w:ascii="Verdana" w:hAnsi="Verdana"/>
          <w:b/>
          <w:bCs/>
          <w:sz w:val="24"/>
          <w:szCs w:val="24"/>
        </w:rPr>
        <w:t>The ESRI will provide metrics to measure the number of people experiencing energy poverty and the impact of it on them. In your view, what specific indicators will be helpful in monitoring the success of the Energy Poverty Action Plan over time?</w:t>
      </w:r>
    </w:p>
    <w:p w14:paraId="31AB589F" w14:textId="5E91FFAE" w:rsidR="004A0579" w:rsidRPr="001253D4" w:rsidRDefault="00F776FF" w:rsidP="001253D4">
      <w:pPr>
        <w:rPr>
          <w:rFonts w:ascii="Verdana" w:hAnsi="Verdana"/>
          <w:sz w:val="24"/>
          <w:szCs w:val="24"/>
        </w:rPr>
      </w:pPr>
      <w:r w:rsidRPr="001253D4">
        <w:rPr>
          <w:rFonts w:ascii="Verdana" w:hAnsi="Verdana"/>
          <w:sz w:val="24"/>
          <w:szCs w:val="24"/>
        </w:rPr>
        <w:t>While the ESRI research programme will certainly be interesting, metrics and indicators will be required for the duration of the Energy Poverty Action Plan.</w:t>
      </w:r>
      <w:r w:rsidR="007728B3" w:rsidRPr="001253D4">
        <w:rPr>
          <w:rFonts w:ascii="Verdana" w:hAnsi="Verdana"/>
          <w:sz w:val="24"/>
          <w:szCs w:val="24"/>
        </w:rPr>
        <w:t xml:space="preserve"> The Department might refer to the useful and informative tracking of data through the Roadmap for Social Inclusion </w:t>
      </w:r>
      <w:r w:rsidR="004A0579" w:rsidRPr="001253D4">
        <w:rPr>
          <w:rFonts w:ascii="Verdana" w:hAnsi="Verdana"/>
          <w:sz w:val="24"/>
          <w:szCs w:val="24"/>
        </w:rPr>
        <w:t>Progress Reports</w:t>
      </w:r>
      <w:r w:rsidR="00E219B0">
        <w:rPr>
          <w:rFonts w:ascii="Verdana" w:hAnsi="Verdana"/>
          <w:sz w:val="24"/>
          <w:szCs w:val="24"/>
        </w:rPr>
        <w:t xml:space="preserve"> as one example of indicator tracking -</w:t>
      </w:r>
      <w:r w:rsidR="004A0579" w:rsidRPr="001253D4">
        <w:rPr>
          <w:rFonts w:ascii="Verdana" w:hAnsi="Verdana"/>
          <w:sz w:val="24"/>
          <w:szCs w:val="24"/>
        </w:rPr>
        <w:t xml:space="preserve"> although a traffic light system for indicators might</w:t>
      </w:r>
      <w:r w:rsidR="00E219B0">
        <w:rPr>
          <w:rFonts w:ascii="Verdana" w:hAnsi="Verdana"/>
          <w:sz w:val="24"/>
          <w:szCs w:val="24"/>
        </w:rPr>
        <w:t xml:space="preserve"> also</w:t>
      </w:r>
      <w:r w:rsidR="004A0579" w:rsidRPr="001253D4">
        <w:rPr>
          <w:rFonts w:ascii="Verdana" w:hAnsi="Verdana"/>
          <w:sz w:val="24"/>
          <w:szCs w:val="24"/>
        </w:rPr>
        <w:t xml:space="preserve"> be useful, </w:t>
      </w:r>
      <w:r w:rsidR="00E219B0">
        <w:rPr>
          <w:rFonts w:ascii="Verdana" w:hAnsi="Verdana"/>
          <w:sz w:val="24"/>
          <w:szCs w:val="24"/>
        </w:rPr>
        <w:t>to</w:t>
      </w:r>
      <w:r w:rsidR="004A0579" w:rsidRPr="001253D4">
        <w:rPr>
          <w:rFonts w:ascii="Verdana" w:hAnsi="Verdana"/>
          <w:sz w:val="24"/>
          <w:szCs w:val="24"/>
        </w:rPr>
        <w:t xml:space="preserve"> draw attention to indicators where progress is not being made.</w:t>
      </w:r>
    </w:p>
    <w:p w14:paraId="3224D6E1" w14:textId="3033A47A" w:rsidR="00F776FF" w:rsidRPr="0057656C" w:rsidRDefault="004A0579" w:rsidP="0057656C">
      <w:pPr>
        <w:rPr>
          <w:rFonts w:ascii="Verdana" w:hAnsi="Verdana"/>
          <w:sz w:val="24"/>
          <w:szCs w:val="24"/>
        </w:rPr>
      </w:pPr>
      <w:r w:rsidRPr="0057656C">
        <w:rPr>
          <w:rFonts w:ascii="Verdana" w:hAnsi="Verdana"/>
          <w:sz w:val="24"/>
          <w:szCs w:val="24"/>
        </w:rPr>
        <w:t xml:space="preserve">Tracking the annual SILC </w:t>
      </w:r>
      <w:r w:rsidR="002549E4">
        <w:rPr>
          <w:rFonts w:ascii="Verdana" w:hAnsi="Verdana"/>
          <w:sz w:val="24"/>
          <w:szCs w:val="24"/>
        </w:rPr>
        <w:t>Po</w:t>
      </w:r>
      <w:r w:rsidRPr="0057656C">
        <w:rPr>
          <w:rFonts w:ascii="Verdana" w:hAnsi="Verdana"/>
          <w:sz w:val="24"/>
          <w:szCs w:val="24"/>
        </w:rPr>
        <w:t>verty and Deprivation, notably the heating related</w:t>
      </w:r>
      <w:r w:rsidR="002549E4">
        <w:rPr>
          <w:rFonts w:ascii="Verdana" w:hAnsi="Verdana"/>
          <w:sz w:val="24"/>
          <w:szCs w:val="24"/>
        </w:rPr>
        <w:t>,</w:t>
      </w:r>
      <w:r w:rsidRPr="0057656C">
        <w:rPr>
          <w:rFonts w:ascii="Verdana" w:hAnsi="Verdana"/>
          <w:sz w:val="24"/>
          <w:szCs w:val="24"/>
        </w:rPr>
        <w:t xml:space="preserve"> indicators will be essential</w:t>
      </w:r>
      <w:r w:rsidR="00F8414D" w:rsidRPr="0057656C">
        <w:rPr>
          <w:rFonts w:ascii="Verdana" w:hAnsi="Verdana"/>
          <w:sz w:val="24"/>
          <w:szCs w:val="24"/>
        </w:rPr>
        <w:t>,</w:t>
      </w:r>
      <w:r w:rsidR="000C7388" w:rsidRPr="0057656C">
        <w:rPr>
          <w:rFonts w:ascii="Verdana" w:hAnsi="Verdana"/>
          <w:sz w:val="24"/>
          <w:szCs w:val="24"/>
        </w:rPr>
        <w:t xml:space="preserve"> as will tracking both the numbers and percentages of people experiencing various forms of poverty.</w:t>
      </w:r>
      <w:r w:rsidR="00F8414D" w:rsidRPr="0057656C">
        <w:rPr>
          <w:rFonts w:ascii="Verdana" w:hAnsi="Verdana"/>
          <w:sz w:val="24"/>
          <w:szCs w:val="24"/>
        </w:rPr>
        <w:t xml:space="preserve"> Comparative data at EU level will also be important to track</w:t>
      </w:r>
      <w:r w:rsidR="000F3AF9" w:rsidRPr="0057656C">
        <w:rPr>
          <w:rFonts w:ascii="Verdana" w:hAnsi="Verdana"/>
          <w:sz w:val="24"/>
          <w:szCs w:val="24"/>
        </w:rPr>
        <w:t xml:space="preserve">. </w:t>
      </w:r>
      <w:r w:rsidR="000C7388" w:rsidRPr="0057656C">
        <w:rPr>
          <w:rFonts w:ascii="Verdana" w:hAnsi="Verdana"/>
          <w:sz w:val="24"/>
          <w:szCs w:val="24"/>
        </w:rPr>
        <w:t xml:space="preserve">For both national and EU data </w:t>
      </w:r>
      <w:r w:rsidR="001253D4" w:rsidRPr="0057656C">
        <w:rPr>
          <w:rFonts w:ascii="Verdana" w:hAnsi="Verdana"/>
          <w:sz w:val="24"/>
          <w:szCs w:val="24"/>
        </w:rPr>
        <w:t xml:space="preserve">the focus should not be just on national averages, but on the </w:t>
      </w:r>
      <w:r w:rsidR="002549E4">
        <w:rPr>
          <w:rFonts w:ascii="Verdana" w:hAnsi="Verdana"/>
          <w:sz w:val="24"/>
          <w:szCs w:val="24"/>
        </w:rPr>
        <w:t xml:space="preserve">poverty and risk </w:t>
      </w:r>
      <w:r w:rsidR="001253D4" w:rsidRPr="0057656C">
        <w:rPr>
          <w:rFonts w:ascii="Verdana" w:hAnsi="Verdana"/>
          <w:sz w:val="24"/>
          <w:szCs w:val="24"/>
        </w:rPr>
        <w:t>levels for the groups most at risk of energy poverty.</w:t>
      </w:r>
    </w:p>
    <w:p w14:paraId="07500705" w14:textId="34869457" w:rsidR="0057656C" w:rsidRDefault="0057656C" w:rsidP="00995D9F">
      <w:pPr>
        <w:rPr>
          <w:rFonts w:ascii="Verdana" w:hAnsi="Verdana"/>
          <w:sz w:val="24"/>
          <w:szCs w:val="24"/>
        </w:rPr>
      </w:pPr>
      <w:r>
        <w:rPr>
          <w:rFonts w:ascii="Verdana" w:hAnsi="Verdana"/>
          <w:sz w:val="24"/>
          <w:szCs w:val="24"/>
        </w:rPr>
        <w:t xml:space="preserve">Other indicators to track </w:t>
      </w:r>
      <w:r w:rsidR="000E1DEA">
        <w:rPr>
          <w:rFonts w:ascii="Verdana" w:hAnsi="Verdana"/>
          <w:sz w:val="24"/>
          <w:szCs w:val="24"/>
        </w:rPr>
        <w:t>should</w:t>
      </w:r>
      <w:r>
        <w:rPr>
          <w:rFonts w:ascii="Verdana" w:hAnsi="Verdana"/>
          <w:sz w:val="24"/>
          <w:szCs w:val="24"/>
        </w:rPr>
        <w:t xml:space="preserve"> include:</w:t>
      </w:r>
    </w:p>
    <w:p w14:paraId="0DEFD331" w14:textId="654175C0" w:rsidR="0057656C" w:rsidRDefault="0057656C" w:rsidP="0057656C">
      <w:pPr>
        <w:pStyle w:val="ListParagraph"/>
        <w:numPr>
          <w:ilvl w:val="0"/>
          <w:numId w:val="14"/>
        </w:numPr>
        <w:rPr>
          <w:rFonts w:ascii="Verdana" w:hAnsi="Verdana"/>
          <w:sz w:val="24"/>
          <w:szCs w:val="24"/>
        </w:rPr>
      </w:pPr>
      <w:r>
        <w:rPr>
          <w:rFonts w:ascii="Verdana" w:hAnsi="Verdana"/>
          <w:sz w:val="24"/>
          <w:szCs w:val="24"/>
        </w:rPr>
        <w:t xml:space="preserve">the number of </w:t>
      </w:r>
      <w:r w:rsidR="00CC5726">
        <w:rPr>
          <w:rFonts w:ascii="Verdana" w:hAnsi="Verdana"/>
          <w:sz w:val="24"/>
          <w:szCs w:val="24"/>
        </w:rPr>
        <w:t>micro-generation solar panels provided to people on the vulnerable customers register, and % take-up of the offer.</w:t>
      </w:r>
    </w:p>
    <w:p w14:paraId="6CA72CE7" w14:textId="46FC4B6D" w:rsidR="00CC5726" w:rsidRDefault="00CF1E48" w:rsidP="0057656C">
      <w:pPr>
        <w:pStyle w:val="ListParagraph"/>
        <w:numPr>
          <w:ilvl w:val="0"/>
          <w:numId w:val="14"/>
        </w:numPr>
        <w:rPr>
          <w:rFonts w:ascii="Verdana" w:hAnsi="Verdana"/>
          <w:sz w:val="24"/>
          <w:szCs w:val="24"/>
        </w:rPr>
      </w:pPr>
      <w:r>
        <w:rPr>
          <w:rFonts w:ascii="Verdana" w:hAnsi="Verdana"/>
          <w:sz w:val="24"/>
          <w:szCs w:val="24"/>
        </w:rPr>
        <w:t>the value of the Fuel Allowance and other relevant social protection payments, relative to the cost of living, inflation and increases in wages nationally.</w:t>
      </w:r>
    </w:p>
    <w:p w14:paraId="304DF26B" w14:textId="117FBB21" w:rsidR="00D25499" w:rsidRDefault="00D25499" w:rsidP="0057656C">
      <w:pPr>
        <w:pStyle w:val="ListParagraph"/>
        <w:numPr>
          <w:ilvl w:val="0"/>
          <w:numId w:val="14"/>
        </w:numPr>
        <w:rPr>
          <w:rFonts w:ascii="Verdana" w:hAnsi="Verdana"/>
          <w:sz w:val="24"/>
          <w:szCs w:val="24"/>
        </w:rPr>
      </w:pPr>
      <w:r>
        <w:rPr>
          <w:rFonts w:ascii="Verdana" w:hAnsi="Verdana"/>
          <w:sz w:val="24"/>
          <w:szCs w:val="24"/>
        </w:rPr>
        <w:t xml:space="preserve">The number and % of people in utility arrears at a given point of time, and over 12 months, and the economic background of </w:t>
      </w:r>
      <w:r w:rsidR="00DB441A">
        <w:rPr>
          <w:rFonts w:ascii="Verdana" w:hAnsi="Verdana"/>
          <w:sz w:val="24"/>
          <w:szCs w:val="24"/>
        </w:rPr>
        <w:t>people who are in arrears</w:t>
      </w:r>
      <w:r w:rsidR="00A723AE">
        <w:rPr>
          <w:rFonts w:ascii="Verdana" w:hAnsi="Verdana"/>
          <w:sz w:val="24"/>
          <w:szCs w:val="24"/>
        </w:rPr>
        <w:t>.</w:t>
      </w:r>
    </w:p>
    <w:p w14:paraId="5BDB9A38" w14:textId="6C3A8E2B" w:rsidR="00E708D7" w:rsidRDefault="00E708D7" w:rsidP="0057656C">
      <w:pPr>
        <w:pStyle w:val="ListParagraph"/>
        <w:numPr>
          <w:ilvl w:val="0"/>
          <w:numId w:val="14"/>
        </w:numPr>
        <w:rPr>
          <w:rFonts w:ascii="Verdana" w:hAnsi="Verdana"/>
          <w:sz w:val="24"/>
          <w:szCs w:val="24"/>
        </w:rPr>
      </w:pPr>
      <w:r>
        <w:rPr>
          <w:rFonts w:ascii="Verdana" w:hAnsi="Verdana"/>
          <w:sz w:val="24"/>
          <w:szCs w:val="24"/>
        </w:rPr>
        <w:t>The % and number of people living under the poverty line in Ireland</w:t>
      </w:r>
      <w:r w:rsidR="00A723AE">
        <w:rPr>
          <w:rFonts w:ascii="Verdana" w:hAnsi="Verdana"/>
          <w:sz w:val="24"/>
          <w:szCs w:val="24"/>
        </w:rPr>
        <w:t>.</w:t>
      </w:r>
    </w:p>
    <w:p w14:paraId="706CA91E" w14:textId="1D6CF5C5" w:rsidR="000E1DEA" w:rsidRDefault="000E1DEA" w:rsidP="000E1DEA">
      <w:pPr>
        <w:pStyle w:val="ListParagraph"/>
        <w:numPr>
          <w:ilvl w:val="0"/>
          <w:numId w:val="14"/>
        </w:numPr>
        <w:rPr>
          <w:rFonts w:ascii="Verdana" w:hAnsi="Verdana"/>
          <w:sz w:val="24"/>
          <w:szCs w:val="24"/>
        </w:rPr>
      </w:pPr>
      <w:r w:rsidRPr="0057656C">
        <w:rPr>
          <w:rFonts w:ascii="Verdana" w:hAnsi="Verdana"/>
          <w:sz w:val="24"/>
          <w:szCs w:val="24"/>
        </w:rPr>
        <w:t xml:space="preserve">the number of retrofits </w:t>
      </w:r>
      <w:r w:rsidR="00E708D7">
        <w:rPr>
          <w:rFonts w:ascii="Verdana" w:hAnsi="Verdana"/>
          <w:sz w:val="24"/>
          <w:szCs w:val="24"/>
        </w:rPr>
        <w:t>delivered to</w:t>
      </w:r>
      <w:r w:rsidRPr="0057656C">
        <w:rPr>
          <w:rFonts w:ascii="Verdana" w:hAnsi="Verdana"/>
          <w:sz w:val="24"/>
          <w:szCs w:val="24"/>
        </w:rPr>
        <w:t xml:space="preserve"> AHB</w:t>
      </w:r>
      <w:r w:rsidR="00E708D7">
        <w:rPr>
          <w:rFonts w:ascii="Verdana" w:hAnsi="Verdana"/>
          <w:sz w:val="24"/>
          <w:szCs w:val="24"/>
        </w:rPr>
        <w:t xml:space="preserve"> housing units,</w:t>
      </w:r>
      <w:r w:rsidRPr="0057656C">
        <w:rPr>
          <w:rFonts w:ascii="Verdana" w:hAnsi="Verdana"/>
          <w:sz w:val="24"/>
          <w:szCs w:val="24"/>
        </w:rPr>
        <w:t xml:space="preserve"> and</w:t>
      </w:r>
      <w:r w:rsidR="00E708D7">
        <w:rPr>
          <w:rFonts w:ascii="Verdana" w:hAnsi="Verdana"/>
          <w:sz w:val="24"/>
          <w:szCs w:val="24"/>
        </w:rPr>
        <w:t xml:space="preserve"> in</w:t>
      </w:r>
      <w:r w:rsidRPr="0057656C">
        <w:rPr>
          <w:rFonts w:ascii="Verdana" w:hAnsi="Verdana"/>
          <w:sz w:val="24"/>
          <w:szCs w:val="24"/>
        </w:rPr>
        <w:t xml:space="preserve"> social housing</w:t>
      </w:r>
      <w:r w:rsidR="00E708D7">
        <w:rPr>
          <w:rFonts w:ascii="Verdana" w:hAnsi="Verdana"/>
          <w:sz w:val="24"/>
          <w:szCs w:val="24"/>
        </w:rPr>
        <w:t xml:space="preserve"> – including the number delivered where the tenant has a disability or health condition</w:t>
      </w:r>
      <w:r w:rsidR="00A723AE">
        <w:rPr>
          <w:rFonts w:ascii="Verdana" w:hAnsi="Verdana"/>
          <w:sz w:val="24"/>
          <w:szCs w:val="24"/>
        </w:rPr>
        <w:t>.</w:t>
      </w:r>
    </w:p>
    <w:p w14:paraId="622DD942" w14:textId="48982A5C" w:rsidR="00835775" w:rsidRDefault="00835775" w:rsidP="000E1DEA">
      <w:pPr>
        <w:pStyle w:val="ListParagraph"/>
        <w:numPr>
          <w:ilvl w:val="0"/>
          <w:numId w:val="14"/>
        </w:numPr>
        <w:rPr>
          <w:rFonts w:ascii="Verdana" w:hAnsi="Verdana"/>
          <w:sz w:val="24"/>
          <w:szCs w:val="24"/>
        </w:rPr>
      </w:pPr>
      <w:r>
        <w:rPr>
          <w:rFonts w:ascii="Verdana" w:hAnsi="Verdana"/>
          <w:sz w:val="24"/>
          <w:szCs w:val="24"/>
        </w:rPr>
        <w:t xml:space="preserve">the unit price of energy that different actors are paying – individuals, corporations etc. </w:t>
      </w:r>
    </w:p>
    <w:p w14:paraId="7CE0B8ED" w14:textId="77777777" w:rsidR="00995D9F" w:rsidRPr="00995D9F" w:rsidRDefault="00995D9F" w:rsidP="00995D9F">
      <w:pPr>
        <w:rPr>
          <w:rFonts w:ascii="Verdana" w:hAnsi="Verdana"/>
          <w:sz w:val="24"/>
          <w:szCs w:val="24"/>
        </w:rPr>
      </w:pPr>
    </w:p>
    <w:p w14:paraId="20AED5B6" w14:textId="77777777" w:rsidR="004502B4" w:rsidRPr="00E62164" w:rsidRDefault="004502B4" w:rsidP="004502B4">
      <w:pPr>
        <w:rPr>
          <w:rFonts w:ascii="Verdana" w:hAnsi="Verdana"/>
          <w:b/>
          <w:bCs/>
          <w:sz w:val="24"/>
          <w:szCs w:val="24"/>
        </w:rPr>
      </w:pPr>
      <w:r w:rsidRPr="00E62164">
        <w:rPr>
          <w:rFonts w:ascii="Verdana" w:hAnsi="Verdana"/>
          <w:b/>
          <w:bCs/>
          <w:sz w:val="24"/>
          <w:szCs w:val="24"/>
        </w:rPr>
        <w:t>Communications and Governance</w:t>
      </w:r>
    </w:p>
    <w:p w14:paraId="6E496FB8" w14:textId="752FA33A" w:rsidR="004502B4" w:rsidRPr="00D75DCE" w:rsidRDefault="004502B4" w:rsidP="00D75DCE">
      <w:pPr>
        <w:pStyle w:val="ListParagraph"/>
        <w:numPr>
          <w:ilvl w:val="0"/>
          <w:numId w:val="25"/>
        </w:numPr>
        <w:rPr>
          <w:rFonts w:ascii="Verdana" w:hAnsi="Verdana"/>
          <w:b/>
          <w:bCs/>
          <w:sz w:val="24"/>
          <w:szCs w:val="24"/>
        </w:rPr>
      </w:pPr>
      <w:r w:rsidRPr="00D75DCE">
        <w:rPr>
          <w:rFonts w:ascii="Verdana" w:hAnsi="Verdana"/>
          <w:b/>
          <w:bCs/>
          <w:sz w:val="24"/>
          <w:szCs w:val="24"/>
        </w:rPr>
        <w:lastRenderedPageBreak/>
        <w:t xml:space="preserve">How can we better communicate our work </w:t>
      </w:r>
      <w:proofErr w:type="gramStart"/>
      <w:r w:rsidRPr="00D75DCE">
        <w:rPr>
          <w:rFonts w:ascii="Verdana" w:hAnsi="Verdana"/>
          <w:b/>
          <w:bCs/>
          <w:sz w:val="24"/>
          <w:szCs w:val="24"/>
        </w:rPr>
        <w:t>in the area of</w:t>
      </w:r>
      <w:proofErr w:type="gramEnd"/>
      <w:r w:rsidRPr="00D75DCE">
        <w:rPr>
          <w:rFonts w:ascii="Verdana" w:hAnsi="Verdana"/>
          <w:b/>
          <w:bCs/>
          <w:sz w:val="24"/>
          <w:szCs w:val="24"/>
        </w:rPr>
        <w:t xml:space="preserve"> Energy Poverty to all stakeholders?</w:t>
      </w:r>
    </w:p>
    <w:p w14:paraId="66934542" w14:textId="70321B00" w:rsidR="00767A51" w:rsidRDefault="002042D1" w:rsidP="00767A51">
      <w:pPr>
        <w:rPr>
          <w:rFonts w:ascii="Verdana" w:hAnsi="Verdana"/>
          <w:sz w:val="24"/>
          <w:szCs w:val="24"/>
        </w:rPr>
      </w:pPr>
      <w:r>
        <w:rPr>
          <w:rFonts w:ascii="Verdana" w:hAnsi="Verdana"/>
          <w:sz w:val="24"/>
          <w:szCs w:val="24"/>
        </w:rPr>
        <w:t xml:space="preserve">Communication is essential and can always be strengthened. The </w:t>
      </w:r>
      <w:r w:rsidR="00E25C71">
        <w:rPr>
          <w:rFonts w:ascii="Verdana" w:hAnsi="Verdana"/>
          <w:sz w:val="24"/>
          <w:szCs w:val="24"/>
        </w:rPr>
        <w:t xml:space="preserve">Energy Poverty Stakeholders’ Forum </w:t>
      </w:r>
      <w:r w:rsidR="009052FE">
        <w:rPr>
          <w:rFonts w:ascii="Verdana" w:hAnsi="Verdana"/>
          <w:sz w:val="24"/>
          <w:szCs w:val="24"/>
        </w:rPr>
        <w:t>last year was</w:t>
      </w:r>
      <w:r w:rsidR="00E25C71">
        <w:rPr>
          <w:rFonts w:ascii="Verdana" w:hAnsi="Verdana"/>
          <w:sz w:val="24"/>
          <w:szCs w:val="24"/>
        </w:rPr>
        <w:t xml:space="preserve"> </w:t>
      </w:r>
      <w:r w:rsidR="009052FE">
        <w:rPr>
          <w:rFonts w:ascii="Verdana" w:hAnsi="Verdana"/>
          <w:sz w:val="24"/>
          <w:szCs w:val="24"/>
        </w:rPr>
        <w:t xml:space="preserve">a </w:t>
      </w:r>
      <w:r w:rsidR="00E25C71">
        <w:rPr>
          <w:rFonts w:ascii="Verdana" w:hAnsi="Verdana"/>
          <w:sz w:val="24"/>
          <w:szCs w:val="24"/>
        </w:rPr>
        <w:t>welcome</w:t>
      </w:r>
      <w:r w:rsidR="009052FE">
        <w:rPr>
          <w:rFonts w:ascii="Verdana" w:hAnsi="Verdana"/>
          <w:sz w:val="24"/>
          <w:szCs w:val="24"/>
        </w:rPr>
        <w:t xml:space="preserve">, </w:t>
      </w:r>
      <w:proofErr w:type="gramStart"/>
      <w:r w:rsidR="009052FE">
        <w:rPr>
          <w:rFonts w:ascii="Verdana" w:hAnsi="Verdana"/>
          <w:sz w:val="24"/>
          <w:szCs w:val="24"/>
        </w:rPr>
        <w:t>open</w:t>
      </w:r>
      <w:proofErr w:type="gramEnd"/>
      <w:r w:rsidR="009052FE">
        <w:rPr>
          <w:rFonts w:ascii="Verdana" w:hAnsi="Verdana"/>
          <w:sz w:val="24"/>
          <w:szCs w:val="24"/>
        </w:rPr>
        <w:t xml:space="preserve"> and engaging process</w:t>
      </w:r>
      <w:r w:rsidR="00E25C71">
        <w:rPr>
          <w:rFonts w:ascii="Verdana" w:hAnsi="Verdana"/>
          <w:sz w:val="24"/>
          <w:szCs w:val="24"/>
        </w:rPr>
        <w:t>, as is this consultation, and the timing and duration of it.</w:t>
      </w:r>
      <w:r w:rsidR="00162860">
        <w:rPr>
          <w:rFonts w:ascii="Verdana" w:hAnsi="Verdana"/>
          <w:sz w:val="24"/>
          <w:szCs w:val="24"/>
        </w:rPr>
        <w:t xml:space="preserve"> The Department might consider developing an energy poverty </w:t>
      </w:r>
      <w:proofErr w:type="gramStart"/>
      <w:r w:rsidR="00162860">
        <w:rPr>
          <w:rFonts w:ascii="Verdana" w:hAnsi="Verdana"/>
          <w:sz w:val="24"/>
          <w:szCs w:val="24"/>
        </w:rPr>
        <w:t>stakeholders</w:t>
      </w:r>
      <w:proofErr w:type="gramEnd"/>
      <w:r w:rsidR="00162860">
        <w:rPr>
          <w:rFonts w:ascii="Verdana" w:hAnsi="Verdana"/>
          <w:sz w:val="24"/>
          <w:szCs w:val="24"/>
        </w:rPr>
        <w:t xml:space="preserve"> consultative forum, that could meet on a quarterly basis</w:t>
      </w:r>
      <w:r w:rsidR="00637CD5">
        <w:rPr>
          <w:rFonts w:ascii="Verdana" w:hAnsi="Verdana"/>
          <w:sz w:val="24"/>
          <w:szCs w:val="24"/>
        </w:rPr>
        <w:t xml:space="preserve"> – it could provide verbal and written updates there, and hear from civil society and others in this regard. </w:t>
      </w:r>
      <w:r w:rsidR="004D1444">
        <w:rPr>
          <w:rFonts w:ascii="Verdana" w:hAnsi="Verdana"/>
          <w:sz w:val="24"/>
          <w:szCs w:val="24"/>
        </w:rPr>
        <w:t xml:space="preserve">An annual report on progress and areas of focus for the </w:t>
      </w:r>
      <w:r w:rsidR="00B163CB">
        <w:rPr>
          <w:rFonts w:ascii="Verdana" w:hAnsi="Verdana"/>
          <w:sz w:val="24"/>
          <w:szCs w:val="24"/>
        </w:rPr>
        <w:t>e</w:t>
      </w:r>
      <w:r w:rsidR="004D1444">
        <w:rPr>
          <w:rFonts w:ascii="Verdana" w:hAnsi="Verdana"/>
          <w:sz w:val="24"/>
          <w:szCs w:val="24"/>
        </w:rPr>
        <w:t xml:space="preserve">nergy </w:t>
      </w:r>
      <w:r w:rsidR="00B163CB">
        <w:rPr>
          <w:rFonts w:ascii="Verdana" w:hAnsi="Verdana"/>
          <w:sz w:val="24"/>
          <w:szCs w:val="24"/>
        </w:rPr>
        <w:t>p</w:t>
      </w:r>
      <w:r w:rsidR="004D1444">
        <w:rPr>
          <w:rFonts w:ascii="Verdana" w:hAnsi="Verdana"/>
          <w:sz w:val="24"/>
          <w:szCs w:val="24"/>
        </w:rPr>
        <w:t xml:space="preserve">overty work would also be welcome and help to keep stakeholders informed. </w:t>
      </w:r>
    </w:p>
    <w:p w14:paraId="2CA6EC6A" w14:textId="7D082DE0" w:rsidR="00C91439" w:rsidRDefault="00477A9D" w:rsidP="00767A51">
      <w:pPr>
        <w:rPr>
          <w:rFonts w:ascii="Verdana" w:hAnsi="Verdana"/>
          <w:sz w:val="24"/>
          <w:szCs w:val="24"/>
        </w:rPr>
      </w:pPr>
      <w:r>
        <w:rPr>
          <w:rFonts w:ascii="Verdana" w:hAnsi="Verdana"/>
          <w:sz w:val="24"/>
          <w:szCs w:val="24"/>
        </w:rPr>
        <w:t>Beyond this, a focus on public focused communications, through online, social media, traditional media advertisement etc would be welcome</w:t>
      </w:r>
      <w:r w:rsidR="006C663E">
        <w:rPr>
          <w:rFonts w:ascii="Verdana" w:hAnsi="Verdana"/>
          <w:sz w:val="24"/>
          <w:szCs w:val="24"/>
        </w:rPr>
        <w:t xml:space="preserve"> – for example the keeping warm and well advertisements</w:t>
      </w:r>
      <w:r w:rsidR="00C5011E">
        <w:rPr>
          <w:rFonts w:ascii="Verdana" w:hAnsi="Verdana"/>
          <w:sz w:val="24"/>
          <w:szCs w:val="24"/>
        </w:rPr>
        <w:t xml:space="preserve">. </w:t>
      </w:r>
    </w:p>
    <w:p w14:paraId="17844298" w14:textId="77777777" w:rsidR="00C91439" w:rsidRPr="00767A51" w:rsidRDefault="00C91439" w:rsidP="00767A51">
      <w:pPr>
        <w:rPr>
          <w:rFonts w:ascii="Verdana" w:hAnsi="Verdana"/>
          <w:sz w:val="24"/>
          <w:szCs w:val="24"/>
        </w:rPr>
      </w:pPr>
    </w:p>
    <w:p w14:paraId="124FE66C" w14:textId="329AD2D8" w:rsidR="004502B4" w:rsidRPr="00D75DCE" w:rsidRDefault="004502B4" w:rsidP="00D75DCE">
      <w:pPr>
        <w:pStyle w:val="ListParagraph"/>
        <w:numPr>
          <w:ilvl w:val="0"/>
          <w:numId w:val="25"/>
        </w:numPr>
        <w:rPr>
          <w:rFonts w:ascii="Verdana" w:hAnsi="Verdana"/>
          <w:b/>
          <w:bCs/>
          <w:sz w:val="24"/>
          <w:szCs w:val="24"/>
        </w:rPr>
      </w:pPr>
      <w:r w:rsidRPr="00D75DCE">
        <w:rPr>
          <w:rFonts w:ascii="Verdana" w:hAnsi="Verdana"/>
          <w:b/>
          <w:bCs/>
          <w:sz w:val="24"/>
          <w:szCs w:val="24"/>
        </w:rPr>
        <w:t>What suggestions do you have for ensuring the inclusion and representation of diverse voices in the development and implementation of the Energy Poverty Action Plan?</w:t>
      </w:r>
    </w:p>
    <w:p w14:paraId="1D8BEF6B" w14:textId="66392C04" w:rsidR="006C7D1D" w:rsidRDefault="00C91439" w:rsidP="00C91439">
      <w:pPr>
        <w:rPr>
          <w:rFonts w:ascii="Verdana" w:hAnsi="Verdana"/>
          <w:sz w:val="24"/>
          <w:szCs w:val="24"/>
        </w:rPr>
      </w:pPr>
      <w:r>
        <w:rPr>
          <w:rFonts w:ascii="Verdana" w:hAnsi="Verdana"/>
          <w:sz w:val="24"/>
          <w:szCs w:val="24"/>
        </w:rPr>
        <w:t xml:space="preserve">The </w:t>
      </w:r>
      <w:r w:rsidR="00C5011E">
        <w:rPr>
          <w:rFonts w:ascii="Verdana" w:hAnsi="Verdana"/>
          <w:sz w:val="24"/>
          <w:szCs w:val="24"/>
        </w:rPr>
        <w:t xml:space="preserve">first </w:t>
      </w:r>
      <w:r w:rsidR="00273852">
        <w:rPr>
          <w:rFonts w:ascii="Verdana" w:hAnsi="Verdana"/>
          <w:sz w:val="24"/>
          <w:szCs w:val="24"/>
        </w:rPr>
        <w:t>E</w:t>
      </w:r>
      <w:r w:rsidR="00C5011E">
        <w:rPr>
          <w:rFonts w:ascii="Verdana" w:hAnsi="Verdana"/>
          <w:sz w:val="24"/>
          <w:szCs w:val="24"/>
        </w:rPr>
        <w:t xml:space="preserve">nergy </w:t>
      </w:r>
      <w:r w:rsidR="00273852">
        <w:rPr>
          <w:rFonts w:ascii="Verdana" w:hAnsi="Verdana"/>
          <w:sz w:val="24"/>
          <w:szCs w:val="24"/>
        </w:rPr>
        <w:t>P</w:t>
      </w:r>
      <w:r w:rsidR="00C5011E">
        <w:rPr>
          <w:rFonts w:ascii="Verdana" w:hAnsi="Verdana"/>
          <w:sz w:val="24"/>
          <w:szCs w:val="24"/>
        </w:rPr>
        <w:t xml:space="preserve">overty </w:t>
      </w:r>
      <w:r w:rsidR="00273852">
        <w:rPr>
          <w:rFonts w:ascii="Verdana" w:hAnsi="Verdana"/>
          <w:sz w:val="24"/>
          <w:szCs w:val="24"/>
        </w:rPr>
        <w:t>S</w:t>
      </w:r>
      <w:r>
        <w:rPr>
          <w:rFonts w:ascii="Verdana" w:hAnsi="Verdana"/>
          <w:sz w:val="24"/>
          <w:szCs w:val="24"/>
        </w:rPr>
        <w:t xml:space="preserve">takeholder </w:t>
      </w:r>
      <w:r w:rsidR="00273852">
        <w:rPr>
          <w:rFonts w:ascii="Verdana" w:hAnsi="Verdana"/>
          <w:sz w:val="24"/>
          <w:szCs w:val="24"/>
        </w:rPr>
        <w:t>F</w:t>
      </w:r>
      <w:r>
        <w:rPr>
          <w:rFonts w:ascii="Verdana" w:hAnsi="Verdana"/>
          <w:sz w:val="24"/>
          <w:szCs w:val="24"/>
        </w:rPr>
        <w:t>orum last year</w:t>
      </w:r>
      <w:r w:rsidR="00EB623B">
        <w:rPr>
          <w:rFonts w:ascii="Verdana" w:hAnsi="Verdana"/>
          <w:sz w:val="24"/>
          <w:szCs w:val="24"/>
        </w:rPr>
        <w:t xml:space="preserve">, with its focus on </w:t>
      </w:r>
      <w:r w:rsidR="00273852">
        <w:rPr>
          <w:rFonts w:ascii="Verdana" w:hAnsi="Verdana"/>
          <w:sz w:val="24"/>
          <w:szCs w:val="24"/>
        </w:rPr>
        <w:t xml:space="preserve">listening to </w:t>
      </w:r>
      <w:r w:rsidR="00EB623B">
        <w:rPr>
          <w:rFonts w:ascii="Verdana" w:hAnsi="Verdana"/>
          <w:sz w:val="24"/>
          <w:szCs w:val="24"/>
        </w:rPr>
        <w:t>the voice of those with lived experience,</w:t>
      </w:r>
      <w:r>
        <w:rPr>
          <w:rFonts w:ascii="Verdana" w:hAnsi="Verdana"/>
          <w:sz w:val="24"/>
          <w:szCs w:val="24"/>
        </w:rPr>
        <w:t xml:space="preserve"> was a good step</w:t>
      </w:r>
      <w:r w:rsidR="00EB623B">
        <w:rPr>
          <w:rFonts w:ascii="Verdana" w:hAnsi="Verdana"/>
          <w:sz w:val="24"/>
          <w:szCs w:val="24"/>
        </w:rPr>
        <w:t xml:space="preserve"> in this direction</w:t>
      </w:r>
      <w:r>
        <w:rPr>
          <w:rFonts w:ascii="Verdana" w:hAnsi="Verdana"/>
          <w:sz w:val="24"/>
          <w:szCs w:val="24"/>
        </w:rPr>
        <w:t xml:space="preserve">, </w:t>
      </w:r>
      <w:r w:rsidR="00EB623B">
        <w:rPr>
          <w:rFonts w:ascii="Verdana" w:hAnsi="Verdana"/>
          <w:sz w:val="24"/>
          <w:szCs w:val="24"/>
        </w:rPr>
        <w:t>which will hopefully be built on in the second forum next month</w:t>
      </w:r>
      <w:r>
        <w:rPr>
          <w:rFonts w:ascii="Verdana" w:hAnsi="Verdana"/>
          <w:sz w:val="24"/>
          <w:szCs w:val="24"/>
        </w:rPr>
        <w:t xml:space="preserve">. </w:t>
      </w:r>
      <w:proofErr w:type="gramStart"/>
      <w:r w:rsidR="00B60D01">
        <w:rPr>
          <w:rFonts w:ascii="Verdana" w:hAnsi="Verdana"/>
          <w:sz w:val="24"/>
          <w:szCs w:val="24"/>
        </w:rPr>
        <w:t>However</w:t>
      </w:r>
      <w:proofErr w:type="gramEnd"/>
      <w:r w:rsidR="00B60D01">
        <w:rPr>
          <w:rFonts w:ascii="Verdana" w:hAnsi="Verdana"/>
          <w:sz w:val="24"/>
          <w:szCs w:val="24"/>
        </w:rPr>
        <w:t xml:space="preserve"> the</w:t>
      </w:r>
      <w:r>
        <w:rPr>
          <w:rFonts w:ascii="Verdana" w:hAnsi="Verdana"/>
          <w:sz w:val="24"/>
          <w:szCs w:val="24"/>
        </w:rPr>
        <w:t xml:space="preserve"> follow up</w:t>
      </w:r>
      <w:r w:rsidR="00B60D01">
        <w:rPr>
          <w:rFonts w:ascii="Verdana" w:hAnsi="Verdana"/>
          <w:sz w:val="24"/>
          <w:szCs w:val="24"/>
        </w:rPr>
        <w:t xml:space="preserve"> with participants</w:t>
      </w:r>
      <w:r>
        <w:rPr>
          <w:rFonts w:ascii="Verdana" w:hAnsi="Verdana"/>
          <w:sz w:val="24"/>
          <w:szCs w:val="24"/>
        </w:rPr>
        <w:t xml:space="preserve"> since </w:t>
      </w:r>
      <w:r w:rsidR="00B60D01">
        <w:rPr>
          <w:rFonts w:ascii="Verdana" w:hAnsi="Verdana"/>
          <w:sz w:val="24"/>
          <w:szCs w:val="24"/>
        </w:rPr>
        <w:t>last year’s discussions has been fairly m</w:t>
      </w:r>
      <w:r w:rsidR="006C7D1D">
        <w:rPr>
          <w:rFonts w:ascii="Verdana" w:hAnsi="Verdana"/>
          <w:sz w:val="24"/>
          <w:szCs w:val="24"/>
        </w:rPr>
        <w:t>inimal</w:t>
      </w:r>
      <w:r>
        <w:rPr>
          <w:rFonts w:ascii="Verdana" w:hAnsi="Verdana"/>
          <w:sz w:val="24"/>
          <w:szCs w:val="24"/>
        </w:rPr>
        <w:t>.</w:t>
      </w:r>
    </w:p>
    <w:p w14:paraId="4E4708BC" w14:textId="6C41D622" w:rsidR="00C91439" w:rsidRPr="00C91439" w:rsidRDefault="006C7D1D" w:rsidP="00C91439">
      <w:pPr>
        <w:rPr>
          <w:rFonts w:ascii="Verdana" w:hAnsi="Verdana"/>
          <w:sz w:val="24"/>
          <w:szCs w:val="24"/>
        </w:rPr>
      </w:pPr>
      <w:r>
        <w:rPr>
          <w:rFonts w:ascii="Verdana" w:hAnsi="Verdana"/>
          <w:sz w:val="24"/>
          <w:szCs w:val="24"/>
        </w:rPr>
        <w:t>There is a lack of representation of c</w:t>
      </w:r>
      <w:r w:rsidR="00C91439">
        <w:rPr>
          <w:rFonts w:ascii="Verdana" w:hAnsi="Verdana"/>
          <w:sz w:val="24"/>
          <w:szCs w:val="24"/>
        </w:rPr>
        <w:t xml:space="preserve">ivil society organisations and </w:t>
      </w:r>
      <w:r>
        <w:rPr>
          <w:rFonts w:ascii="Verdana" w:hAnsi="Verdana"/>
          <w:sz w:val="24"/>
          <w:szCs w:val="24"/>
        </w:rPr>
        <w:t>of</w:t>
      </w:r>
      <w:r w:rsidR="005B440C">
        <w:rPr>
          <w:rFonts w:ascii="Verdana" w:hAnsi="Verdana"/>
          <w:sz w:val="24"/>
          <w:szCs w:val="24"/>
        </w:rPr>
        <w:t xml:space="preserve"> those with</w:t>
      </w:r>
      <w:r w:rsidR="00C91439">
        <w:rPr>
          <w:rFonts w:ascii="Verdana" w:hAnsi="Verdana"/>
          <w:sz w:val="24"/>
          <w:szCs w:val="24"/>
        </w:rPr>
        <w:t xml:space="preserve"> lived experience </w:t>
      </w:r>
      <w:r>
        <w:rPr>
          <w:rFonts w:ascii="Verdana" w:hAnsi="Verdana"/>
          <w:sz w:val="24"/>
          <w:szCs w:val="24"/>
        </w:rPr>
        <w:t>role in the implementation or monitoring structures of the Energy Poverty Action Plan</w:t>
      </w:r>
      <w:r w:rsidR="005B440C">
        <w:rPr>
          <w:rFonts w:ascii="Verdana" w:hAnsi="Verdana"/>
          <w:sz w:val="24"/>
          <w:szCs w:val="24"/>
        </w:rPr>
        <w:t>, which should be addressed in this review</w:t>
      </w:r>
      <w:r>
        <w:rPr>
          <w:rFonts w:ascii="Verdana" w:hAnsi="Verdana"/>
          <w:sz w:val="24"/>
          <w:szCs w:val="24"/>
        </w:rPr>
        <w:t xml:space="preserve">. </w:t>
      </w:r>
      <w:r w:rsidR="00EB6829">
        <w:rPr>
          <w:rFonts w:ascii="Verdana" w:hAnsi="Verdana"/>
          <w:sz w:val="24"/>
          <w:szCs w:val="24"/>
        </w:rPr>
        <w:t xml:space="preserve">Perhaps there is also scope for an Energy Poverty </w:t>
      </w:r>
      <w:r w:rsidR="00C91439">
        <w:rPr>
          <w:rFonts w:ascii="Verdana" w:hAnsi="Verdana"/>
          <w:sz w:val="24"/>
          <w:szCs w:val="24"/>
        </w:rPr>
        <w:t>advisory panel</w:t>
      </w:r>
      <w:r w:rsidR="00EB6829">
        <w:rPr>
          <w:rFonts w:ascii="Verdana" w:hAnsi="Verdana"/>
          <w:sz w:val="24"/>
          <w:szCs w:val="24"/>
        </w:rPr>
        <w:t>, and for s</w:t>
      </w:r>
      <w:r w:rsidR="00C91439">
        <w:rPr>
          <w:rFonts w:ascii="Verdana" w:hAnsi="Verdana"/>
          <w:sz w:val="24"/>
          <w:szCs w:val="24"/>
        </w:rPr>
        <w:t xml:space="preserve">pecific </w:t>
      </w:r>
      <w:r w:rsidR="00C6668B">
        <w:rPr>
          <w:rFonts w:ascii="Verdana" w:hAnsi="Verdana"/>
          <w:sz w:val="24"/>
          <w:szCs w:val="24"/>
        </w:rPr>
        <w:t xml:space="preserve">more detailed </w:t>
      </w:r>
      <w:r w:rsidR="00C91439">
        <w:rPr>
          <w:rFonts w:ascii="Verdana" w:hAnsi="Verdana"/>
          <w:sz w:val="24"/>
          <w:szCs w:val="24"/>
        </w:rPr>
        <w:t>consultations by theme</w:t>
      </w:r>
      <w:r w:rsidR="00EB6829">
        <w:rPr>
          <w:rFonts w:ascii="Verdana" w:hAnsi="Verdana"/>
          <w:sz w:val="24"/>
          <w:szCs w:val="24"/>
        </w:rPr>
        <w:t xml:space="preserve"> with particularly affected groups and the organisations that work to support them. </w:t>
      </w:r>
    </w:p>
    <w:p w14:paraId="1E478B63" w14:textId="77777777" w:rsidR="004502B4" w:rsidRPr="00E62164" w:rsidRDefault="004502B4" w:rsidP="004502B4">
      <w:pPr>
        <w:rPr>
          <w:rFonts w:ascii="Verdana" w:hAnsi="Verdana"/>
          <w:b/>
          <w:bCs/>
          <w:sz w:val="24"/>
          <w:szCs w:val="24"/>
        </w:rPr>
      </w:pPr>
      <w:r w:rsidRPr="00E62164">
        <w:rPr>
          <w:rFonts w:ascii="Verdana" w:hAnsi="Verdana"/>
          <w:b/>
          <w:bCs/>
          <w:sz w:val="24"/>
          <w:szCs w:val="24"/>
        </w:rPr>
        <w:t>Policy design</w:t>
      </w:r>
    </w:p>
    <w:p w14:paraId="39BB19C0" w14:textId="46C0D9CD" w:rsidR="004502B4" w:rsidRPr="00D9596C" w:rsidRDefault="004502B4" w:rsidP="00D9596C">
      <w:pPr>
        <w:pStyle w:val="ListParagraph"/>
        <w:numPr>
          <w:ilvl w:val="0"/>
          <w:numId w:val="26"/>
        </w:numPr>
        <w:rPr>
          <w:rFonts w:ascii="Verdana" w:hAnsi="Verdana"/>
          <w:b/>
          <w:bCs/>
          <w:sz w:val="24"/>
          <w:szCs w:val="24"/>
        </w:rPr>
      </w:pPr>
      <w:r w:rsidRPr="00D9596C">
        <w:rPr>
          <w:rFonts w:ascii="Verdana" w:hAnsi="Verdana"/>
          <w:b/>
          <w:bCs/>
          <w:sz w:val="24"/>
          <w:szCs w:val="24"/>
        </w:rPr>
        <w:t>In your view, how can we integrate other policies (e.g. housing, energy market regulation, income tax and income support) in our Plan to tackle Energy Poverty?</w:t>
      </w:r>
    </w:p>
    <w:p w14:paraId="452842AB" w14:textId="15C46EFC" w:rsidR="005B440C" w:rsidRPr="005B440C" w:rsidRDefault="005B440C" w:rsidP="005B440C">
      <w:pPr>
        <w:pStyle w:val="ListParagraph"/>
        <w:rPr>
          <w:rFonts w:ascii="Verdana" w:hAnsi="Verdana"/>
          <w:sz w:val="24"/>
          <w:szCs w:val="24"/>
        </w:rPr>
      </w:pPr>
    </w:p>
    <w:p w14:paraId="2849932E" w14:textId="5B6C6534" w:rsidR="005B440C" w:rsidRPr="005B440C" w:rsidRDefault="005B440C" w:rsidP="005B440C">
      <w:pPr>
        <w:pStyle w:val="ListParagraph"/>
        <w:ind w:left="0"/>
        <w:rPr>
          <w:rFonts w:ascii="Verdana" w:hAnsi="Verdana"/>
          <w:sz w:val="24"/>
          <w:szCs w:val="24"/>
        </w:rPr>
      </w:pPr>
      <w:r w:rsidRPr="005B440C">
        <w:rPr>
          <w:rFonts w:ascii="Verdana" w:hAnsi="Verdana"/>
          <w:sz w:val="24"/>
          <w:szCs w:val="24"/>
        </w:rPr>
        <w:t xml:space="preserve">As with other complex policy areas, an inter and cross Departmental approach is crucial </w:t>
      </w:r>
      <w:r>
        <w:rPr>
          <w:rFonts w:ascii="Verdana" w:hAnsi="Verdana"/>
          <w:sz w:val="24"/>
          <w:szCs w:val="24"/>
        </w:rPr>
        <w:t>to tackle Energy Poverty</w:t>
      </w:r>
      <w:r w:rsidRPr="005B440C">
        <w:rPr>
          <w:rFonts w:ascii="Verdana" w:hAnsi="Verdana"/>
          <w:sz w:val="24"/>
          <w:szCs w:val="24"/>
        </w:rPr>
        <w:t xml:space="preserve">. </w:t>
      </w:r>
    </w:p>
    <w:p w14:paraId="190F6918" w14:textId="0B0A9B1E" w:rsidR="00CC7821" w:rsidRDefault="003023D6" w:rsidP="00CC7821">
      <w:pPr>
        <w:rPr>
          <w:rFonts w:ascii="Verdana" w:hAnsi="Verdana"/>
          <w:sz w:val="24"/>
          <w:szCs w:val="24"/>
        </w:rPr>
      </w:pPr>
      <w:r>
        <w:rPr>
          <w:rFonts w:ascii="Verdana" w:hAnsi="Verdana"/>
          <w:sz w:val="24"/>
          <w:szCs w:val="24"/>
        </w:rPr>
        <w:t xml:space="preserve">The poverty reduction role and mandate of the </w:t>
      </w:r>
      <w:r w:rsidR="00CC7821">
        <w:rPr>
          <w:rFonts w:ascii="Verdana" w:hAnsi="Verdana"/>
          <w:sz w:val="24"/>
          <w:szCs w:val="24"/>
        </w:rPr>
        <w:t>D</w:t>
      </w:r>
      <w:r>
        <w:rPr>
          <w:rFonts w:ascii="Verdana" w:hAnsi="Verdana"/>
          <w:sz w:val="24"/>
          <w:szCs w:val="24"/>
        </w:rPr>
        <w:t xml:space="preserve">epartment of Social Protection </w:t>
      </w:r>
      <w:r w:rsidR="00CC7821">
        <w:rPr>
          <w:rFonts w:ascii="Verdana" w:hAnsi="Verdana"/>
          <w:sz w:val="24"/>
          <w:szCs w:val="24"/>
        </w:rPr>
        <w:t xml:space="preserve">is </w:t>
      </w:r>
      <w:r>
        <w:rPr>
          <w:rFonts w:ascii="Verdana" w:hAnsi="Verdana"/>
          <w:sz w:val="24"/>
          <w:szCs w:val="24"/>
        </w:rPr>
        <w:t xml:space="preserve">clearly </w:t>
      </w:r>
      <w:r w:rsidR="00CC7821">
        <w:rPr>
          <w:rFonts w:ascii="Verdana" w:hAnsi="Verdana"/>
          <w:sz w:val="24"/>
          <w:szCs w:val="24"/>
        </w:rPr>
        <w:t>crucial</w:t>
      </w:r>
      <w:r>
        <w:rPr>
          <w:rFonts w:ascii="Verdana" w:hAnsi="Verdana"/>
          <w:sz w:val="24"/>
          <w:szCs w:val="24"/>
        </w:rPr>
        <w:t xml:space="preserve"> here. This </w:t>
      </w:r>
      <w:r w:rsidR="000250B9">
        <w:rPr>
          <w:rFonts w:ascii="Verdana" w:hAnsi="Verdana"/>
          <w:sz w:val="24"/>
          <w:szCs w:val="24"/>
        </w:rPr>
        <w:t xml:space="preserve">also involves input from units within this Department that work on different areas – including disability, social </w:t>
      </w:r>
      <w:r w:rsidR="000250B9">
        <w:rPr>
          <w:rFonts w:ascii="Verdana" w:hAnsi="Verdana"/>
          <w:sz w:val="24"/>
          <w:szCs w:val="24"/>
        </w:rPr>
        <w:lastRenderedPageBreak/>
        <w:t xml:space="preserve">inclusion and the Roadmap for Social Inclusion, the household benefits package, Fuel Allowance and </w:t>
      </w:r>
      <w:r w:rsidR="00A472BB">
        <w:rPr>
          <w:rFonts w:ascii="Verdana" w:hAnsi="Verdana"/>
          <w:sz w:val="24"/>
          <w:szCs w:val="24"/>
        </w:rPr>
        <w:t xml:space="preserve">Additional Needs Payments, among others. </w:t>
      </w:r>
    </w:p>
    <w:p w14:paraId="78F884A9" w14:textId="1E9EC77E" w:rsidR="00CC7821" w:rsidRDefault="00A472BB" w:rsidP="00CC7821">
      <w:pPr>
        <w:rPr>
          <w:rFonts w:ascii="Verdana" w:hAnsi="Verdana"/>
          <w:sz w:val="24"/>
          <w:szCs w:val="24"/>
        </w:rPr>
      </w:pPr>
      <w:r>
        <w:rPr>
          <w:rFonts w:ascii="Verdana" w:hAnsi="Verdana"/>
          <w:sz w:val="24"/>
          <w:szCs w:val="24"/>
        </w:rPr>
        <w:t xml:space="preserve">The role of the Department of Housing, </w:t>
      </w:r>
      <w:r w:rsidR="00893029">
        <w:rPr>
          <w:rFonts w:ascii="Verdana" w:hAnsi="Verdana"/>
          <w:sz w:val="24"/>
          <w:szCs w:val="24"/>
        </w:rPr>
        <w:t xml:space="preserve">Local Government and Heritage is also essential here, in terms of building standards and regulations, </w:t>
      </w:r>
      <w:r w:rsidR="00136399">
        <w:rPr>
          <w:rFonts w:ascii="Verdana" w:hAnsi="Verdana"/>
          <w:sz w:val="24"/>
          <w:szCs w:val="24"/>
        </w:rPr>
        <w:t xml:space="preserve">delivery of social housing, </w:t>
      </w:r>
      <w:proofErr w:type="gramStart"/>
      <w:r w:rsidR="00136399">
        <w:rPr>
          <w:rFonts w:ascii="Verdana" w:hAnsi="Verdana"/>
          <w:sz w:val="24"/>
          <w:szCs w:val="24"/>
        </w:rPr>
        <w:t>and also</w:t>
      </w:r>
      <w:proofErr w:type="gramEnd"/>
      <w:r w:rsidR="00136399">
        <w:rPr>
          <w:rFonts w:ascii="Verdana" w:hAnsi="Verdana"/>
          <w:sz w:val="24"/>
          <w:szCs w:val="24"/>
        </w:rPr>
        <w:t xml:space="preserve"> in the context of retrofitting etc.</w:t>
      </w:r>
      <w:r w:rsidR="0008436B">
        <w:rPr>
          <w:rFonts w:ascii="Verdana" w:hAnsi="Verdana"/>
          <w:sz w:val="24"/>
          <w:szCs w:val="24"/>
        </w:rPr>
        <w:t xml:space="preserve"> </w:t>
      </w:r>
      <w:proofErr w:type="gramStart"/>
      <w:r w:rsidR="0008436B">
        <w:rPr>
          <w:rFonts w:ascii="Verdana" w:hAnsi="Verdana"/>
          <w:sz w:val="24"/>
          <w:szCs w:val="24"/>
        </w:rPr>
        <w:t>Moreover</w:t>
      </w:r>
      <w:proofErr w:type="gramEnd"/>
      <w:r w:rsidR="0008436B">
        <w:rPr>
          <w:rFonts w:ascii="Verdana" w:hAnsi="Verdana"/>
          <w:sz w:val="24"/>
          <w:szCs w:val="24"/>
        </w:rPr>
        <w:t xml:space="preserve"> the role of Local Authorities across the country is also crucial.</w:t>
      </w:r>
      <w:r w:rsidR="00136399">
        <w:rPr>
          <w:rFonts w:ascii="Verdana" w:hAnsi="Verdana"/>
          <w:sz w:val="24"/>
          <w:szCs w:val="24"/>
        </w:rPr>
        <w:t xml:space="preserve"> </w:t>
      </w:r>
      <w:r w:rsidR="0008436B">
        <w:rPr>
          <w:rFonts w:ascii="Verdana" w:hAnsi="Verdana"/>
          <w:sz w:val="24"/>
          <w:szCs w:val="24"/>
        </w:rPr>
        <w:t xml:space="preserve">See above for our more detailed recommendations on a number of these areas. </w:t>
      </w:r>
    </w:p>
    <w:p w14:paraId="36ACF060" w14:textId="3878AD5D" w:rsidR="00DA6264" w:rsidRDefault="00DA6264" w:rsidP="00CC7821">
      <w:pPr>
        <w:rPr>
          <w:rFonts w:ascii="Verdana" w:hAnsi="Verdana"/>
          <w:sz w:val="24"/>
          <w:szCs w:val="24"/>
        </w:rPr>
      </w:pPr>
      <w:r>
        <w:rPr>
          <w:rFonts w:ascii="Verdana" w:hAnsi="Verdana"/>
          <w:sz w:val="24"/>
          <w:szCs w:val="24"/>
        </w:rPr>
        <w:t xml:space="preserve">Also, the role that the Carbon Tax pays in funding various anti-poverty supports is very </w:t>
      </w:r>
      <w:proofErr w:type="gramStart"/>
      <w:r>
        <w:rPr>
          <w:rFonts w:ascii="Verdana" w:hAnsi="Verdana"/>
          <w:sz w:val="24"/>
          <w:szCs w:val="24"/>
        </w:rPr>
        <w:t>welcome, and</w:t>
      </w:r>
      <w:proofErr w:type="gramEnd"/>
      <w:r>
        <w:rPr>
          <w:rFonts w:ascii="Verdana" w:hAnsi="Verdana"/>
          <w:sz w:val="24"/>
          <w:szCs w:val="24"/>
        </w:rPr>
        <w:t xml:space="preserve"> should be retained. </w:t>
      </w:r>
    </w:p>
    <w:p w14:paraId="7EE36B0E" w14:textId="77777777" w:rsidR="00493310" w:rsidRPr="0031642B" w:rsidRDefault="00493310" w:rsidP="00CC7821">
      <w:pPr>
        <w:rPr>
          <w:rFonts w:ascii="Verdana" w:hAnsi="Verdana"/>
          <w:b/>
          <w:bCs/>
          <w:sz w:val="24"/>
          <w:szCs w:val="24"/>
        </w:rPr>
      </w:pPr>
    </w:p>
    <w:p w14:paraId="59D7AAD9" w14:textId="77777777" w:rsidR="004502B4" w:rsidRPr="0031642B" w:rsidRDefault="004502B4" w:rsidP="004502B4">
      <w:pPr>
        <w:rPr>
          <w:rFonts w:ascii="Verdana" w:hAnsi="Verdana"/>
          <w:b/>
          <w:bCs/>
          <w:sz w:val="24"/>
          <w:szCs w:val="24"/>
        </w:rPr>
      </w:pPr>
      <w:r w:rsidRPr="0031642B">
        <w:rPr>
          <w:rFonts w:ascii="Verdana" w:hAnsi="Verdana"/>
          <w:b/>
          <w:bCs/>
          <w:sz w:val="24"/>
          <w:szCs w:val="24"/>
        </w:rPr>
        <w:t>Closing Question</w:t>
      </w:r>
    </w:p>
    <w:p w14:paraId="6774F914" w14:textId="4ED0B0AC" w:rsidR="00924A6A" w:rsidRPr="0031642B" w:rsidRDefault="004502B4" w:rsidP="0031642B">
      <w:pPr>
        <w:rPr>
          <w:rFonts w:ascii="Verdana" w:hAnsi="Verdana"/>
          <w:b/>
          <w:bCs/>
          <w:sz w:val="24"/>
          <w:szCs w:val="24"/>
        </w:rPr>
      </w:pPr>
      <w:r w:rsidRPr="0031642B">
        <w:rPr>
          <w:rFonts w:ascii="Verdana" w:hAnsi="Verdana"/>
          <w:b/>
          <w:bCs/>
          <w:sz w:val="24"/>
          <w:szCs w:val="24"/>
        </w:rPr>
        <w:t>Are there any other matters you wish to raise in relation to Energy Poverty?</w:t>
      </w:r>
    </w:p>
    <w:p w14:paraId="2685F3BD" w14:textId="77777777" w:rsidR="006F57D8" w:rsidRDefault="006F57D8" w:rsidP="006F57D8">
      <w:pPr>
        <w:rPr>
          <w:rFonts w:ascii="Verdana" w:hAnsi="Verdana"/>
          <w:sz w:val="24"/>
          <w:szCs w:val="24"/>
        </w:rPr>
      </w:pPr>
    </w:p>
    <w:p w14:paraId="7B11BD56" w14:textId="7EA2D3A5" w:rsidR="005D3F2F" w:rsidRPr="00924A6A" w:rsidRDefault="005D3F2F" w:rsidP="006F57D8">
      <w:pPr>
        <w:rPr>
          <w:rFonts w:ascii="Verdana" w:hAnsi="Verdana"/>
          <w:b/>
          <w:bCs/>
          <w:sz w:val="24"/>
          <w:szCs w:val="24"/>
        </w:rPr>
      </w:pPr>
      <w:r>
        <w:rPr>
          <w:rFonts w:ascii="Verdana" w:hAnsi="Verdana"/>
          <w:sz w:val="24"/>
          <w:szCs w:val="24"/>
        </w:rPr>
        <w:t xml:space="preserve">The first section of the consultation includes </w:t>
      </w:r>
      <w:r w:rsidRPr="00E62164">
        <w:rPr>
          <w:rFonts w:ascii="Verdana" w:hAnsi="Verdana"/>
          <w:b/>
          <w:bCs/>
          <w:sz w:val="24"/>
          <w:szCs w:val="24"/>
        </w:rPr>
        <w:t>Targeted Questions for Individuals/Households</w:t>
      </w:r>
      <w:r>
        <w:rPr>
          <w:rFonts w:ascii="Verdana" w:hAnsi="Verdana"/>
          <w:b/>
          <w:bCs/>
          <w:sz w:val="24"/>
          <w:szCs w:val="24"/>
        </w:rPr>
        <w:t xml:space="preserve">. </w:t>
      </w:r>
      <w:r w:rsidRPr="006F57D8">
        <w:rPr>
          <w:rFonts w:ascii="Verdana" w:hAnsi="Verdana"/>
          <w:sz w:val="24"/>
          <w:szCs w:val="24"/>
        </w:rPr>
        <w:t>Based on feedback from our members and individuals in the community, DFI provides the following recommendations</w:t>
      </w:r>
      <w:r>
        <w:rPr>
          <w:rFonts w:ascii="Verdana" w:hAnsi="Verdana"/>
          <w:sz w:val="24"/>
          <w:szCs w:val="24"/>
        </w:rPr>
        <w:t>, for the questions in this section which are not covered in our recommendations above</w:t>
      </w:r>
      <w:r w:rsidRPr="006F57D8">
        <w:rPr>
          <w:rFonts w:ascii="Verdana" w:hAnsi="Verdana"/>
          <w:sz w:val="24"/>
          <w:szCs w:val="24"/>
        </w:rPr>
        <w:t>.</w:t>
      </w:r>
    </w:p>
    <w:p w14:paraId="3E15292B" w14:textId="7D1E5B4C" w:rsidR="005D3F2F" w:rsidRPr="008508BE" w:rsidRDefault="006F57D8" w:rsidP="006F57D8">
      <w:pPr>
        <w:rPr>
          <w:rFonts w:ascii="Verdana" w:hAnsi="Verdana"/>
          <w:b/>
          <w:bCs/>
          <w:sz w:val="24"/>
          <w:szCs w:val="24"/>
        </w:rPr>
      </w:pPr>
      <w:r w:rsidRPr="00E62164">
        <w:rPr>
          <w:rFonts w:ascii="Verdana" w:hAnsi="Verdana"/>
          <w:b/>
          <w:bCs/>
          <w:sz w:val="24"/>
          <w:szCs w:val="24"/>
        </w:rPr>
        <w:t>Targeted Questions for Individuals/Households</w:t>
      </w:r>
    </w:p>
    <w:p w14:paraId="4019F396" w14:textId="77777777" w:rsidR="005D3F2F" w:rsidRDefault="005D3F2F" w:rsidP="006F57D8">
      <w:pPr>
        <w:rPr>
          <w:rFonts w:ascii="Verdana" w:hAnsi="Verdana"/>
          <w:sz w:val="24"/>
          <w:szCs w:val="24"/>
        </w:rPr>
      </w:pPr>
    </w:p>
    <w:p w14:paraId="5C348B6C" w14:textId="7224BB52" w:rsidR="005D3F2F" w:rsidRPr="00E448A9" w:rsidRDefault="005D3F2F" w:rsidP="00E448A9">
      <w:pPr>
        <w:pStyle w:val="ListParagraph"/>
        <w:numPr>
          <w:ilvl w:val="0"/>
          <w:numId w:val="1"/>
        </w:numPr>
        <w:rPr>
          <w:rFonts w:ascii="Verdana" w:hAnsi="Verdana"/>
          <w:b/>
          <w:bCs/>
          <w:sz w:val="24"/>
          <w:szCs w:val="24"/>
        </w:rPr>
      </w:pPr>
      <w:r w:rsidRPr="006F57D8">
        <w:rPr>
          <w:rFonts w:ascii="Verdana" w:hAnsi="Verdana"/>
          <w:b/>
          <w:bCs/>
          <w:sz w:val="24"/>
          <w:szCs w:val="24"/>
        </w:rPr>
        <w:t>What new measures could we introduce to support households in, or at risk of, energy poverty?</w:t>
      </w:r>
    </w:p>
    <w:p w14:paraId="4D8F84E3" w14:textId="5326915A" w:rsidR="005D3F2F" w:rsidRPr="00E448A9" w:rsidRDefault="008508BE" w:rsidP="00E448A9">
      <w:pPr>
        <w:rPr>
          <w:rFonts w:ascii="Verdana" w:hAnsi="Verdana"/>
          <w:sz w:val="24"/>
          <w:szCs w:val="24"/>
        </w:rPr>
      </w:pPr>
      <w:r w:rsidRPr="008508BE">
        <w:rPr>
          <w:rFonts w:ascii="Verdana" w:hAnsi="Verdana"/>
          <w:sz w:val="24"/>
          <w:szCs w:val="24"/>
        </w:rPr>
        <w:t>See answers to question</w:t>
      </w:r>
      <w:r w:rsidR="00E448A9">
        <w:rPr>
          <w:rFonts w:ascii="Verdana" w:hAnsi="Verdana"/>
          <w:sz w:val="24"/>
          <w:szCs w:val="24"/>
        </w:rPr>
        <w:t>s</w:t>
      </w:r>
      <w:r w:rsidRPr="008508BE">
        <w:rPr>
          <w:rFonts w:ascii="Verdana" w:hAnsi="Verdana"/>
          <w:sz w:val="24"/>
          <w:szCs w:val="24"/>
        </w:rPr>
        <w:t xml:space="preserve"> above</w:t>
      </w:r>
    </w:p>
    <w:p w14:paraId="15E9E5F0" w14:textId="77777777" w:rsidR="005D3F2F" w:rsidRDefault="005D3F2F" w:rsidP="005D3F2F">
      <w:pPr>
        <w:pStyle w:val="ListParagraph"/>
        <w:numPr>
          <w:ilvl w:val="0"/>
          <w:numId w:val="1"/>
        </w:numPr>
        <w:rPr>
          <w:rFonts w:ascii="Verdana" w:hAnsi="Verdana"/>
          <w:b/>
          <w:bCs/>
          <w:sz w:val="24"/>
          <w:szCs w:val="24"/>
        </w:rPr>
      </w:pPr>
      <w:r w:rsidRPr="00957A05">
        <w:rPr>
          <w:rFonts w:ascii="Verdana" w:hAnsi="Verdana"/>
          <w:b/>
          <w:bCs/>
          <w:sz w:val="24"/>
          <w:szCs w:val="24"/>
        </w:rPr>
        <w:t>What existing measures could we improve or update to support households in, or at risk of, energy poverty?</w:t>
      </w:r>
    </w:p>
    <w:p w14:paraId="2EB203A5" w14:textId="309A447D" w:rsidR="00924A6A" w:rsidRPr="00E448A9" w:rsidRDefault="008508BE" w:rsidP="00E448A9">
      <w:pPr>
        <w:rPr>
          <w:rFonts w:ascii="Verdana" w:hAnsi="Verdana"/>
          <w:sz w:val="24"/>
          <w:szCs w:val="24"/>
        </w:rPr>
      </w:pPr>
      <w:r w:rsidRPr="00043E07">
        <w:rPr>
          <w:rFonts w:ascii="Verdana" w:hAnsi="Verdana"/>
          <w:sz w:val="24"/>
          <w:szCs w:val="24"/>
        </w:rPr>
        <w:t>See answers to questions above</w:t>
      </w:r>
    </w:p>
    <w:p w14:paraId="34F72872" w14:textId="77777777" w:rsidR="005D3F2F" w:rsidRPr="00924A6A" w:rsidRDefault="005D3F2F" w:rsidP="005D3F2F">
      <w:pPr>
        <w:pStyle w:val="ListParagraph"/>
        <w:numPr>
          <w:ilvl w:val="0"/>
          <w:numId w:val="1"/>
        </w:numPr>
        <w:rPr>
          <w:rFonts w:ascii="Verdana" w:hAnsi="Verdana"/>
          <w:b/>
          <w:bCs/>
          <w:sz w:val="24"/>
          <w:szCs w:val="24"/>
        </w:rPr>
      </w:pPr>
      <w:r w:rsidRPr="00924A6A">
        <w:rPr>
          <w:rFonts w:ascii="Verdana" w:hAnsi="Verdana"/>
          <w:b/>
          <w:bCs/>
          <w:sz w:val="24"/>
          <w:szCs w:val="24"/>
        </w:rPr>
        <w:t>What measures could we take to encourage customers to engage with their suppliers early on, to reduce the possibility of disconnection and energy debt increasing?</w:t>
      </w:r>
    </w:p>
    <w:p w14:paraId="08D76E1E" w14:textId="77777777" w:rsidR="005D3F2F" w:rsidRPr="00AF34D0" w:rsidRDefault="005D3F2F" w:rsidP="005D3F2F">
      <w:pPr>
        <w:pStyle w:val="ListParagraph"/>
        <w:rPr>
          <w:rFonts w:ascii="Verdana" w:hAnsi="Verdana"/>
          <w:sz w:val="24"/>
          <w:szCs w:val="24"/>
        </w:rPr>
      </w:pPr>
    </w:p>
    <w:p w14:paraId="4BA81A10" w14:textId="79755B90" w:rsidR="005D3F2F" w:rsidRPr="001544CF" w:rsidRDefault="00CB55AE" w:rsidP="005D3F2F">
      <w:pPr>
        <w:pStyle w:val="ListParagraph"/>
        <w:numPr>
          <w:ilvl w:val="0"/>
          <w:numId w:val="4"/>
        </w:numPr>
        <w:rPr>
          <w:rFonts w:ascii="Verdana" w:hAnsi="Verdana"/>
          <w:sz w:val="24"/>
          <w:szCs w:val="24"/>
        </w:rPr>
      </w:pPr>
      <w:r>
        <w:rPr>
          <w:rFonts w:ascii="Verdana" w:hAnsi="Verdana"/>
          <w:sz w:val="24"/>
          <w:szCs w:val="24"/>
        </w:rPr>
        <w:t>Develop and support b</w:t>
      </w:r>
      <w:r w:rsidR="005D3F2F" w:rsidRPr="001544CF">
        <w:rPr>
          <w:rFonts w:ascii="Verdana" w:hAnsi="Verdana"/>
          <w:sz w:val="24"/>
          <w:szCs w:val="24"/>
        </w:rPr>
        <w:t xml:space="preserve">etter communications </w:t>
      </w:r>
      <w:proofErr w:type="gramStart"/>
      <w:r w:rsidR="005D3F2F" w:rsidRPr="001544CF">
        <w:rPr>
          <w:rFonts w:ascii="Verdana" w:hAnsi="Verdana"/>
          <w:sz w:val="24"/>
          <w:szCs w:val="24"/>
        </w:rPr>
        <w:t>campaigns</w:t>
      </w:r>
      <w:proofErr w:type="gramEnd"/>
    </w:p>
    <w:p w14:paraId="0AFCB540" w14:textId="7879A43B" w:rsidR="005D3F2F" w:rsidRDefault="005D3F2F" w:rsidP="005D3F2F">
      <w:pPr>
        <w:pStyle w:val="ListParagraph"/>
        <w:numPr>
          <w:ilvl w:val="0"/>
          <w:numId w:val="4"/>
        </w:numPr>
        <w:rPr>
          <w:rFonts w:ascii="Verdana" w:hAnsi="Verdana"/>
          <w:sz w:val="24"/>
          <w:szCs w:val="24"/>
        </w:rPr>
      </w:pPr>
      <w:r w:rsidRPr="001544CF">
        <w:rPr>
          <w:rFonts w:ascii="Verdana" w:hAnsi="Verdana"/>
          <w:sz w:val="24"/>
          <w:szCs w:val="24"/>
        </w:rPr>
        <w:t xml:space="preserve">Link in more actively </w:t>
      </w:r>
      <w:r w:rsidR="00CB55AE">
        <w:rPr>
          <w:rFonts w:ascii="Verdana" w:hAnsi="Verdana"/>
          <w:sz w:val="24"/>
          <w:szCs w:val="24"/>
        </w:rPr>
        <w:t>with organisations that support groups most likely to be in arrears – both community and voluntary organisations</w:t>
      </w:r>
      <w:r w:rsidR="000E078D">
        <w:rPr>
          <w:rFonts w:ascii="Verdana" w:hAnsi="Verdana"/>
          <w:sz w:val="24"/>
          <w:szCs w:val="24"/>
        </w:rPr>
        <w:t xml:space="preserve"> working with specific </w:t>
      </w:r>
      <w:proofErr w:type="gramStart"/>
      <w:r w:rsidR="000E078D">
        <w:rPr>
          <w:rFonts w:ascii="Verdana" w:hAnsi="Verdana"/>
          <w:sz w:val="24"/>
          <w:szCs w:val="24"/>
        </w:rPr>
        <w:t>at risk</w:t>
      </w:r>
      <w:proofErr w:type="gramEnd"/>
      <w:r w:rsidR="000E078D">
        <w:rPr>
          <w:rFonts w:ascii="Verdana" w:hAnsi="Verdana"/>
          <w:sz w:val="24"/>
          <w:szCs w:val="24"/>
        </w:rPr>
        <w:t xml:space="preserve"> groups</w:t>
      </w:r>
      <w:r w:rsidR="00CB55AE">
        <w:rPr>
          <w:rFonts w:ascii="Verdana" w:hAnsi="Verdana"/>
          <w:sz w:val="24"/>
          <w:szCs w:val="24"/>
        </w:rPr>
        <w:t xml:space="preserve">, but also </w:t>
      </w:r>
      <w:r w:rsidR="000E078D">
        <w:rPr>
          <w:rFonts w:ascii="Verdana" w:hAnsi="Verdana"/>
          <w:sz w:val="24"/>
          <w:szCs w:val="24"/>
        </w:rPr>
        <w:t xml:space="preserve">groups </w:t>
      </w:r>
      <w:r w:rsidR="000E078D">
        <w:rPr>
          <w:rFonts w:ascii="Verdana" w:hAnsi="Verdana"/>
          <w:sz w:val="24"/>
          <w:szCs w:val="24"/>
        </w:rPr>
        <w:lastRenderedPageBreak/>
        <w:t xml:space="preserve">like the National Advocacy Service, Citizens Information </w:t>
      </w:r>
      <w:r w:rsidR="00444C1E">
        <w:rPr>
          <w:rFonts w:ascii="Verdana" w:hAnsi="Verdana"/>
          <w:sz w:val="24"/>
          <w:szCs w:val="24"/>
        </w:rPr>
        <w:t>Service</w:t>
      </w:r>
      <w:r w:rsidR="000E078D">
        <w:rPr>
          <w:rFonts w:ascii="Verdana" w:hAnsi="Verdana"/>
          <w:sz w:val="24"/>
          <w:szCs w:val="24"/>
        </w:rPr>
        <w:t>, PPNs etc.</w:t>
      </w:r>
    </w:p>
    <w:p w14:paraId="1BC21F22" w14:textId="5E9D3933" w:rsidR="005D3F2F" w:rsidRPr="001544CF" w:rsidRDefault="00A95CC4" w:rsidP="005D3F2F">
      <w:pPr>
        <w:pStyle w:val="ListParagraph"/>
        <w:numPr>
          <w:ilvl w:val="0"/>
          <w:numId w:val="4"/>
        </w:numPr>
        <w:rPr>
          <w:rFonts w:ascii="Verdana" w:hAnsi="Verdana"/>
          <w:sz w:val="24"/>
          <w:szCs w:val="24"/>
        </w:rPr>
      </w:pPr>
      <w:r>
        <w:rPr>
          <w:rFonts w:ascii="Verdana" w:hAnsi="Verdana"/>
          <w:sz w:val="24"/>
          <w:szCs w:val="24"/>
        </w:rPr>
        <w:t>Resource and provide s</w:t>
      </w:r>
      <w:r w:rsidR="005D3F2F">
        <w:rPr>
          <w:rFonts w:ascii="Verdana" w:hAnsi="Verdana"/>
          <w:sz w:val="24"/>
          <w:szCs w:val="24"/>
        </w:rPr>
        <w:t xml:space="preserve">pecific advocacy </w:t>
      </w:r>
      <w:proofErr w:type="gramStart"/>
      <w:r w:rsidR="005D3F2F">
        <w:rPr>
          <w:rFonts w:ascii="Verdana" w:hAnsi="Verdana"/>
          <w:sz w:val="24"/>
          <w:szCs w:val="24"/>
        </w:rPr>
        <w:t>supports</w:t>
      </w:r>
      <w:proofErr w:type="gramEnd"/>
      <w:r w:rsidR="005D3F2F">
        <w:rPr>
          <w:rFonts w:ascii="Verdana" w:hAnsi="Verdana"/>
          <w:sz w:val="24"/>
          <w:szCs w:val="24"/>
        </w:rPr>
        <w:t xml:space="preserve"> </w:t>
      </w:r>
      <w:r>
        <w:rPr>
          <w:rFonts w:ascii="Verdana" w:hAnsi="Verdana"/>
          <w:sz w:val="24"/>
          <w:szCs w:val="24"/>
        </w:rPr>
        <w:t>for certain at risk customers</w:t>
      </w:r>
      <w:r w:rsidR="00BA4A46">
        <w:rPr>
          <w:rFonts w:ascii="Verdana" w:hAnsi="Verdana"/>
          <w:sz w:val="24"/>
          <w:szCs w:val="24"/>
        </w:rPr>
        <w:t xml:space="preserve">, like those with disabilities </w:t>
      </w:r>
    </w:p>
    <w:p w14:paraId="01312EC0" w14:textId="77777777" w:rsidR="005D3F2F" w:rsidRPr="008508BE" w:rsidRDefault="005D3F2F" w:rsidP="005D3F2F">
      <w:pPr>
        <w:rPr>
          <w:rFonts w:ascii="Verdana" w:hAnsi="Verdana"/>
          <w:b/>
          <w:bCs/>
          <w:sz w:val="24"/>
          <w:szCs w:val="24"/>
        </w:rPr>
      </w:pPr>
      <w:r w:rsidRPr="008508BE">
        <w:rPr>
          <w:rFonts w:ascii="Verdana" w:hAnsi="Verdana"/>
          <w:b/>
          <w:bCs/>
          <w:sz w:val="24"/>
          <w:szCs w:val="24"/>
        </w:rPr>
        <w:t>4.How can we more effectively promote supports for customers in or at risk of energy poverty (e.g. vulnerable customer registration, nominated representatives, level-pay plans)?</w:t>
      </w:r>
    </w:p>
    <w:p w14:paraId="32A3EAC0" w14:textId="31EF28B1" w:rsidR="005D3F2F" w:rsidRDefault="00735FB6" w:rsidP="0090003D">
      <w:pPr>
        <w:pStyle w:val="ListParagraph"/>
        <w:numPr>
          <w:ilvl w:val="0"/>
          <w:numId w:val="5"/>
        </w:numPr>
        <w:rPr>
          <w:rFonts w:ascii="Verdana" w:hAnsi="Verdana"/>
          <w:sz w:val="24"/>
          <w:szCs w:val="24"/>
        </w:rPr>
      </w:pPr>
      <w:r w:rsidRPr="00C4094C">
        <w:rPr>
          <w:rFonts w:ascii="Verdana" w:hAnsi="Verdana"/>
          <w:sz w:val="24"/>
          <w:szCs w:val="24"/>
        </w:rPr>
        <w:t>There is a need for a strong</w:t>
      </w:r>
      <w:r w:rsidR="00C4094C" w:rsidRPr="00C4094C">
        <w:rPr>
          <w:rFonts w:ascii="Verdana" w:hAnsi="Verdana"/>
          <w:sz w:val="24"/>
          <w:szCs w:val="24"/>
        </w:rPr>
        <w:t>,</w:t>
      </w:r>
      <w:r w:rsidRPr="00C4094C">
        <w:rPr>
          <w:rFonts w:ascii="Verdana" w:hAnsi="Verdana"/>
          <w:sz w:val="24"/>
          <w:szCs w:val="24"/>
        </w:rPr>
        <w:t xml:space="preserve"> </w:t>
      </w:r>
      <w:proofErr w:type="gramStart"/>
      <w:r w:rsidRPr="00C4094C">
        <w:rPr>
          <w:rFonts w:ascii="Verdana" w:hAnsi="Verdana"/>
          <w:sz w:val="24"/>
          <w:szCs w:val="24"/>
        </w:rPr>
        <w:t>active</w:t>
      </w:r>
      <w:proofErr w:type="gramEnd"/>
      <w:r w:rsidR="00C4094C" w:rsidRPr="00C4094C">
        <w:rPr>
          <w:rFonts w:ascii="Verdana" w:hAnsi="Verdana"/>
          <w:sz w:val="24"/>
          <w:szCs w:val="24"/>
        </w:rPr>
        <w:t xml:space="preserve"> and resourced outreach and information</w:t>
      </w:r>
      <w:r w:rsidRPr="00C4094C">
        <w:rPr>
          <w:rFonts w:ascii="Verdana" w:hAnsi="Verdana"/>
          <w:sz w:val="24"/>
          <w:szCs w:val="24"/>
        </w:rPr>
        <w:t xml:space="preserve"> </w:t>
      </w:r>
      <w:r w:rsidR="005D3F2F" w:rsidRPr="00C4094C">
        <w:rPr>
          <w:rFonts w:ascii="Verdana" w:hAnsi="Verdana"/>
          <w:sz w:val="24"/>
          <w:szCs w:val="24"/>
        </w:rPr>
        <w:t xml:space="preserve">campaign </w:t>
      </w:r>
      <w:r w:rsidR="00C4094C" w:rsidRPr="00C4094C">
        <w:rPr>
          <w:rFonts w:ascii="Verdana" w:hAnsi="Verdana"/>
          <w:sz w:val="24"/>
          <w:szCs w:val="24"/>
        </w:rPr>
        <w:t>regarding supports for those at risk of energy poverty, including the</w:t>
      </w:r>
      <w:r w:rsidR="005D3F2F" w:rsidRPr="00C4094C">
        <w:rPr>
          <w:rFonts w:ascii="Verdana" w:hAnsi="Verdana"/>
          <w:sz w:val="24"/>
          <w:szCs w:val="24"/>
        </w:rPr>
        <w:t xml:space="preserve"> vulnerable customer regist</w:t>
      </w:r>
      <w:r w:rsidR="00C4094C" w:rsidRPr="00C4094C">
        <w:rPr>
          <w:rFonts w:ascii="Verdana" w:hAnsi="Verdana"/>
          <w:sz w:val="24"/>
          <w:szCs w:val="24"/>
        </w:rPr>
        <w:t>er</w:t>
      </w:r>
      <w:r w:rsidR="00264D4C">
        <w:rPr>
          <w:rFonts w:ascii="Verdana" w:hAnsi="Verdana"/>
          <w:sz w:val="24"/>
          <w:szCs w:val="24"/>
        </w:rPr>
        <w:t>, and the hardship funds available with energy providers</w:t>
      </w:r>
      <w:r w:rsidR="00C4094C" w:rsidRPr="00C4094C">
        <w:rPr>
          <w:rFonts w:ascii="Verdana" w:hAnsi="Verdana"/>
          <w:sz w:val="24"/>
          <w:szCs w:val="24"/>
        </w:rPr>
        <w:t xml:space="preserve">. DFI has found that, despite efforts, even some of its members or individuals they support were not aware of this provision. </w:t>
      </w:r>
      <w:r w:rsidR="005D3F2F" w:rsidRPr="00C4094C">
        <w:rPr>
          <w:rFonts w:ascii="Verdana" w:hAnsi="Verdana"/>
          <w:sz w:val="24"/>
          <w:szCs w:val="24"/>
        </w:rPr>
        <w:t xml:space="preserve"> </w:t>
      </w:r>
    </w:p>
    <w:p w14:paraId="144CA681" w14:textId="77777777" w:rsidR="00264D4C" w:rsidRPr="00C4094C" w:rsidRDefault="00264D4C" w:rsidP="00264D4C">
      <w:pPr>
        <w:pStyle w:val="ListParagraph"/>
        <w:rPr>
          <w:rFonts w:ascii="Verdana" w:hAnsi="Verdana"/>
          <w:sz w:val="24"/>
          <w:szCs w:val="24"/>
        </w:rPr>
      </w:pPr>
    </w:p>
    <w:p w14:paraId="5571A795" w14:textId="75CACDEA" w:rsidR="005D3F2F" w:rsidRPr="00300321" w:rsidRDefault="00300321" w:rsidP="00300321">
      <w:pPr>
        <w:rPr>
          <w:rFonts w:ascii="Verdana" w:hAnsi="Verdana"/>
          <w:b/>
          <w:bCs/>
          <w:sz w:val="24"/>
          <w:szCs w:val="24"/>
        </w:rPr>
      </w:pPr>
      <w:r w:rsidRPr="00300321">
        <w:rPr>
          <w:rFonts w:ascii="Verdana" w:hAnsi="Verdana"/>
          <w:b/>
          <w:bCs/>
          <w:sz w:val="24"/>
          <w:szCs w:val="24"/>
        </w:rPr>
        <w:t>5.</w:t>
      </w:r>
      <w:r>
        <w:rPr>
          <w:rFonts w:ascii="Verdana" w:hAnsi="Verdana"/>
          <w:b/>
          <w:bCs/>
          <w:sz w:val="24"/>
          <w:szCs w:val="24"/>
        </w:rPr>
        <w:t xml:space="preserve"> </w:t>
      </w:r>
      <w:r w:rsidR="005D3F2F" w:rsidRPr="00300321">
        <w:rPr>
          <w:rFonts w:ascii="Verdana" w:hAnsi="Verdana"/>
          <w:b/>
          <w:bCs/>
          <w:sz w:val="24"/>
          <w:szCs w:val="24"/>
        </w:rPr>
        <w:t>How can we more effectively promote price comparison options and information for customers, so they can obtain the cheapest energy prices to meet their needs (e.g. Price Comparison Websites)?</w:t>
      </w:r>
    </w:p>
    <w:p w14:paraId="385A16E7" w14:textId="77777777" w:rsidR="00300321" w:rsidRPr="00300321" w:rsidRDefault="00300321" w:rsidP="00300321"/>
    <w:p w14:paraId="72D61810" w14:textId="4384EBC1" w:rsidR="000D26DA" w:rsidRPr="00236005" w:rsidRDefault="00236005" w:rsidP="00236005">
      <w:pPr>
        <w:rPr>
          <w:rFonts w:ascii="Verdana" w:hAnsi="Verdana"/>
          <w:b/>
          <w:bCs/>
          <w:sz w:val="24"/>
          <w:szCs w:val="24"/>
        </w:rPr>
      </w:pPr>
      <w:r w:rsidRPr="00236005">
        <w:rPr>
          <w:rFonts w:ascii="Verdana" w:hAnsi="Verdana"/>
          <w:b/>
          <w:bCs/>
          <w:sz w:val="24"/>
          <w:szCs w:val="24"/>
        </w:rPr>
        <w:t>6.</w:t>
      </w:r>
      <w:r>
        <w:rPr>
          <w:rFonts w:ascii="Verdana" w:hAnsi="Verdana"/>
          <w:b/>
          <w:bCs/>
          <w:sz w:val="24"/>
          <w:szCs w:val="24"/>
        </w:rPr>
        <w:t xml:space="preserve"> </w:t>
      </w:r>
      <w:r w:rsidR="005D3F2F" w:rsidRPr="00236005">
        <w:rPr>
          <w:rFonts w:ascii="Verdana" w:hAnsi="Verdana"/>
          <w:b/>
          <w:bCs/>
          <w:sz w:val="24"/>
          <w:szCs w:val="24"/>
        </w:rPr>
        <w:t>Would you be willing to share your personal experience in dealing with energy poverty/high energy costs?</w:t>
      </w:r>
    </w:p>
    <w:p w14:paraId="5B4109B3" w14:textId="41B40EB6" w:rsidR="000D26DA" w:rsidRPr="006F57D8" w:rsidRDefault="000D26DA" w:rsidP="005D3F2F">
      <w:pPr>
        <w:rPr>
          <w:rFonts w:ascii="Verdana" w:hAnsi="Verdana"/>
          <w:sz w:val="24"/>
          <w:szCs w:val="24"/>
        </w:rPr>
      </w:pPr>
      <w:r>
        <w:rPr>
          <w:rFonts w:ascii="Verdana" w:hAnsi="Verdana"/>
          <w:sz w:val="24"/>
          <w:szCs w:val="24"/>
        </w:rPr>
        <w:t xml:space="preserve">DFI members and the people they work with may be </w:t>
      </w:r>
      <w:r w:rsidR="00083238">
        <w:rPr>
          <w:rFonts w:ascii="Verdana" w:hAnsi="Verdana"/>
          <w:sz w:val="24"/>
          <w:szCs w:val="24"/>
        </w:rPr>
        <w:t>willing</w:t>
      </w:r>
      <w:r>
        <w:rPr>
          <w:rFonts w:ascii="Verdana" w:hAnsi="Verdana"/>
          <w:sz w:val="24"/>
          <w:szCs w:val="24"/>
        </w:rPr>
        <w:t xml:space="preserve"> to share their experiences. </w:t>
      </w:r>
      <w:r w:rsidR="00F51F52">
        <w:rPr>
          <w:rFonts w:ascii="Verdana" w:hAnsi="Verdana"/>
          <w:sz w:val="24"/>
          <w:szCs w:val="24"/>
        </w:rPr>
        <w:t xml:space="preserve">This is an issue for many people with disabilities in the community. </w:t>
      </w:r>
    </w:p>
    <w:p w14:paraId="402D7E85" w14:textId="04267257" w:rsidR="00F470A1" w:rsidRPr="00B34D3D" w:rsidRDefault="00F470A1" w:rsidP="00B34D3D">
      <w:pPr>
        <w:rPr>
          <w:rFonts w:ascii="Verdana" w:hAnsi="Verdana"/>
          <w:sz w:val="24"/>
          <w:szCs w:val="24"/>
        </w:rPr>
      </w:pPr>
    </w:p>
    <w:p w14:paraId="2C5B87CA" w14:textId="77777777" w:rsidR="00F470A1" w:rsidRDefault="00F470A1" w:rsidP="00F470A1">
      <w:pPr>
        <w:spacing w:line="240" w:lineRule="auto"/>
        <w:rPr>
          <w:rFonts w:ascii="Arial" w:eastAsia="Verdana" w:hAnsi="Arial" w:cs="Arial"/>
          <w:b/>
          <w:bCs/>
          <w:noProof/>
          <w:color w:val="004D45"/>
          <w:sz w:val="56"/>
          <w:szCs w:val="56"/>
        </w:rPr>
      </w:pPr>
    </w:p>
    <w:p w14:paraId="12DDF311" w14:textId="77777777" w:rsidR="00F470A1" w:rsidRDefault="00F470A1" w:rsidP="00F470A1">
      <w:pPr>
        <w:spacing w:line="360" w:lineRule="auto"/>
        <w:jc w:val="both"/>
        <w:rPr>
          <w:rFonts w:ascii="Arial" w:eastAsia="Verdana" w:hAnsi="Arial" w:cs="Arial"/>
          <w:color w:val="0A1D30" w:themeColor="text2" w:themeShade="BF"/>
          <w:sz w:val="28"/>
          <w:szCs w:val="28"/>
        </w:rPr>
        <w:sectPr w:rsidR="00F470A1" w:rsidSect="00F470A1">
          <w:footerReference w:type="default" r:id="rId12"/>
          <w:footerReference w:type="first" r:id="rId13"/>
          <w:pgSz w:w="11906" w:h="16838"/>
          <w:pgMar w:top="1440" w:right="1440" w:bottom="1440" w:left="1440" w:header="283" w:footer="567" w:gutter="0"/>
          <w:pgNumType w:start="0"/>
          <w:cols w:space="708"/>
          <w:titlePg/>
          <w:docGrid w:linePitch="360"/>
        </w:sectPr>
      </w:pPr>
    </w:p>
    <w:p w14:paraId="67C298DB" w14:textId="77777777" w:rsidR="00F470A1" w:rsidRDefault="00F470A1" w:rsidP="00F470A1">
      <w:pPr>
        <w:pStyle w:val="paragraph"/>
        <w:spacing w:before="0" w:beforeAutospacing="0" w:after="0" w:afterAutospacing="0" w:line="360" w:lineRule="auto"/>
        <w:jc w:val="both"/>
        <w:textAlignment w:val="baseline"/>
        <w:rPr>
          <w:rFonts w:ascii="Arial" w:hAnsi="Arial" w:cs="Arial"/>
          <w:color w:val="0A1D30" w:themeColor="text2" w:themeShade="BF"/>
          <w:sz w:val="46"/>
          <w:szCs w:val="46"/>
        </w:rPr>
      </w:pPr>
      <w:r>
        <w:rPr>
          <w:rFonts w:ascii="Arial" w:eastAsia="Verdana" w:hAnsi="Arial" w:cs="Arial"/>
          <w:noProof/>
          <w:color w:val="0A1D30" w:themeColor="text2" w:themeShade="BF"/>
          <w:sz w:val="28"/>
          <w:szCs w:val="28"/>
        </w:rPr>
        <w:lastRenderedPageBreak/>
        <w:drawing>
          <wp:anchor distT="0" distB="0" distL="114300" distR="114300" simplePos="0" relativeHeight="251662336" behindDoc="1" locked="0" layoutInCell="1" allowOverlap="1" wp14:anchorId="59708C09" wp14:editId="4FA955A1">
            <wp:simplePos x="0" y="0"/>
            <wp:positionH relativeFrom="margin">
              <wp:posOffset>2282024</wp:posOffset>
            </wp:positionH>
            <wp:positionV relativeFrom="paragraph">
              <wp:posOffset>-314383</wp:posOffset>
            </wp:positionV>
            <wp:extent cx="1333528" cy="854825"/>
            <wp:effectExtent l="0" t="0" r="0" b="254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4985" cy="855759"/>
                    </a:xfrm>
                    <a:prstGeom prst="rect">
                      <a:avLst/>
                    </a:prstGeom>
                  </pic:spPr>
                </pic:pic>
              </a:graphicData>
            </a:graphic>
            <wp14:sizeRelH relativeFrom="margin">
              <wp14:pctWidth>0</wp14:pctWidth>
            </wp14:sizeRelH>
            <wp14:sizeRelV relativeFrom="margin">
              <wp14:pctHeight>0</wp14:pctHeight>
            </wp14:sizeRelV>
          </wp:anchor>
        </w:drawing>
      </w:r>
    </w:p>
    <w:p w14:paraId="2F6F06EA" w14:textId="77777777" w:rsidR="00F470A1" w:rsidRDefault="00F470A1" w:rsidP="00F470A1">
      <w:pPr>
        <w:pStyle w:val="paragraph"/>
        <w:spacing w:before="0" w:beforeAutospacing="0" w:after="0" w:afterAutospacing="0" w:line="360" w:lineRule="auto"/>
        <w:jc w:val="both"/>
        <w:textAlignment w:val="baseline"/>
        <w:rPr>
          <w:rFonts w:ascii="Arial" w:hAnsi="Arial" w:cs="Arial"/>
          <w:color w:val="0A1D30" w:themeColor="text2" w:themeShade="BF"/>
          <w:sz w:val="46"/>
          <w:szCs w:val="46"/>
        </w:rPr>
      </w:pPr>
      <w:r w:rsidRPr="00C26A12">
        <w:rPr>
          <w:rFonts w:ascii="Arial" w:hAnsi="Arial" w:cs="Arial"/>
          <w:b/>
          <w:bCs/>
          <w:noProof/>
          <w:color w:val="004D45"/>
          <w:sz w:val="46"/>
          <w:szCs w:val="46"/>
        </w:rPr>
        <w:drawing>
          <wp:anchor distT="0" distB="0" distL="114300" distR="114300" simplePos="0" relativeHeight="251666432" behindDoc="1" locked="0" layoutInCell="1" allowOverlap="1" wp14:anchorId="5062CCE3" wp14:editId="795AEF70">
            <wp:simplePos x="0" y="0"/>
            <wp:positionH relativeFrom="column">
              <wp:posOffset>-400050</wp:posOffset>
            </wp:positionH>
            <wp:positionV relativeFrom="paragraph">
              <wp:posOffset>410845</wp:posOffset>
            </wp:positionV>
            <wp:extent cx="1219200" cy="1309035"/>
            <wp:effectExtent l="0" t="0" r="0" b="571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19200" cy="1309035"/>
                    </a:xfrm>
                    <a:prstGeom prst="rect">
                      <a:avLst/>
                    </a:prstGeom>
                  </pic:spPr>
                </pic:pic>
              </a:graphicData>
            </a:graphic>
            <wp14:sizeRelH relativeFrom="page">
              <wp14:pctWidth>0</wp14:pctWidth>
            </wp14:sizeRelH>
            <wp14:sizeRelV relativeFrom="page">
              <wp14:pctHeight>0</wp14:pctHeight>
            </wp14:sizeRelV>
          </wp:anchor>
        </w:drawing>
      </w:r>
    </w:p>
    <w:p w14:paraId="5169146D" w14:textId="77777777" w:rsidR="00F470A1" w:rsidRPr="00097930" w:rsidRDefault="00F470A1" w:rsidP="00F470A1">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vision</w:t>
      </w:r>
    </w:p>
    <w:p w14:paraId="47417622" w14:textId="77777777" w:rsidR="00F470A1" w:rsidRPr="0015588D" w:rsidRDefault="00F470A1" w:rsidP="00F470A1">
      <w:pPr>
        <w:tabs>
          <w:tab w:val="left" w:pos="1418"/>
        </w:tabs>
        <w:spacing w:after="100" w:afterAutospacing="1" w:line="240" w:lineRule="auto"/>
        <w:ind w:left="1418"/>
        <w:jc w:val="both"/>
        <w:rPr>
          <w:rFonts w:cstheme="minorHAnsi"/>
          <w:color w:val="0A1D30" w:themeColor="text2" w:themeShade="BF"/>
          <w:sz w:val="36"/>
          <w:szCs w:val="36"/>
        </w:rPr>
      </w:pPr>
      <w:r w:rsidRPr="0015588D">
        <w:rPr>
          <w:rFonts w:cstheme="minorHAnsi"/>
          <w:color w:val="0A1D30" w:themeColor="text2" w:themeShade="BF"/>
          <w:sz w:val="36"/>
          <w:szCs w:val="36"/>
        </w:rPr>
        <w:t>An Ireland where people with disabilities are participating fully in all aspects of society.</w:t>
      </w:r>
    </w:p>
    <w:p w14:paraId="355DDCB4" w14:textId="77777777" w:rsidR="00F470A1" w:rsidRPr="0015588D" w:rsidRDefault="00F470A1" w:rsidP="00F470A1">
      <w:pPr>
        <w:tabs>
          <w:tab w:val="left" w:pos="1418"/>
        </w:tabs>
        <w:spacing w:after="100" w:afterAutospacing="1" w:line="240" w:lineRule="auto"/>
        <w:ind w:left="1418"/>
        <w:jc w:val="both"/>
        <w:rPr>
          <w:rFonts w:ascii="Arial" w:hAnsi="Arial" w:cs="Arial"/>
          <w:b/>
          <w:bCs/>
          <w:color w:val="004D45"/>
          <w:sz w:val="20"/>
          <w:szCs w:val="20"/>
        </w:rPr>
      </w:pPr>
      <w:r w:rsidRPr="00106E90">
        <w:rPr>
          <w:rFonts w:cstheme="minorHAnsi"/>
          <w:noProof/>
          <w:color w:val="004D45"/>
          <w:sz w:val="20"/>
          <w:szCs w:val="20"/>
        </w:rPr>
        <w:drawing>
          <wp:anchor distT="0" distB="0" distL="114300" distR="114300" simplePos="0" relativeHeight="251667456" behindDoc="1" locked="0" layoutInCell="1" allowOverlap="1" wp14:anchorId="30A086C3" wp14:editId="195EB00C">
            <wp:simplePos x="0" y="0"/>
            <wp:positionH relativeFrom="column">
              <wp:posOffset>-428625</wp:posOffset>
            </wp:positionH>
            <wp:positionV relativeFrom="paragraph">
              <wp:posOffset>333375</wp:posOffset>
            </wp:positionV>
            <wp:extent cx="1323975" cy="1244137"/>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23975" cy="1244137"/>
                    </a:xfrm>
                    <a:prstGeom prst="rect">
                      <a:avLst/>
                    </a:prstGeom>
                  </pic:spPr>
                </pic:pic>
              </a:graphicData>
            </a:graphic>
            <wp14:sizeRelH relativeFrom="page">
              <wp14:pctWidth>0</wp14:pctWidth>
            </wp14:sizeRelH>
            <wp14:sizeRelV relativeFrom="page">
              <wp14:pctHeight>0</wp14:pctHeight>
            </wp14:sizeRelV>
          </wp:anchor>
        </w:drawing>
      </w:r>
    </w:p>
    <w:p w14:paraId="6CE8C3DF" w14:textId="77777777" w:rsidR="00F470A1" w:rsidRDefault="00F470A1" w:rsidP="00F470A1">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mission</w:t>
      </w:r>
    </w:p>
    <w:p w14:paraId="38AF4417" w14:textId="77777777" w:rsidR="00F470A1" w:rsidRPr="0015588D" w:rsidRDefault="00F470A1" w:rsidP="00F470A1">
      <w:pPr>
        <w:tabs>
          <w:tab w:val="left" w:pos="1418"/>
        </w:tabs>
        <w:spacing w:after="100" w:afterAutospacing="1" w:line="240" w:lineRule="auto"/>
        <w:ind w:left="1418"/>
        <w:jc w:val="both"/>
        <w:rPr>
          <w:rFonts w:cstheme="minorHAnsi"/>
          <w:color w:val="0A1D30" w:themeColor="text2" w:themeShade="BF"/>
          <w:sz w:val="36"/>
          <w:szCs w:val="36"/>
        </w:rPr>
      </w:pPr>
      <w:r w:rsidRPr="0015588D">
        <w:rPr>
          <w:rFonts w:cstheme="minorHAnsi"/>
          <w:color w:val="0A1D30" w:themeColor="text2" w:themeShade="BF"/>
          <w:sz w:val="36"/>
          <w:szCs w:val="36"/>
        </w:rPr>
        <w:t>DFI is a federation of member organisations working with people with disabilities to implement the UN CRPD and ensure their equal participation in society.</w:t>
      </w:r>
    </w:p>
    <w:p w14:paraId="36D3E66C" w14:textId="77777777" w:rsidR="00F470A1" w:rsidRPr="0015588D" w:rsidRDefault="00F470A1" w:rsidP="00F470A1">
      <w:pPr>
        <w:tabs>
          <w:tab w:val="left" w:pos="1418"/>
        </w:tabs>
        <w:spacing w:after="100" w:afterAutospacing="1" w:line="240" w:lineRule="auto"/>
        <w:jc w:val="both"/>
        <w:rPr>
          <w:rFonts w:cstheme="minorHAnsi"/>
          <w:color w:val="004D45"/>
          <w:sz w:val="20"/>
          <w:szCs w:val="20"/>
        </w:rPr>
      </w:pPr>
    </w:p>
    <w:p w14:paraId="7A3B7C52" w14:textId="77777777" w:rsidR="00F470A1" w:rsidRDefault="00F470A1" w:rsidP="00F470A1">
      <w:pPr>
        <w:tabs>
          <w:tab w:val="left" w:pos="1418"/>
        </w:tabs>
        <w:spacing w:after="0" w:line="240" w:lineRule="auto"/>
        <w:ind w:left="1418"/>
        <w:jc w:val="both"/>
        <w:rPr>
          <w:rFonts w:ascii="Arial" w:hAnsi="Arial" w:cs="Arial"/>
          <w:b/>
          <w:bCs/>
          <w:color w:val="004D45"/>
          <w:sz w:val="46"/>
          <w:szCs w:val="46"/>
        </w:rPr>
      </w:pPr>
      <w:r w:rsidRPr="009740A1">
        <w:rPr>
          <w:rFonts w:ascii="Arial" w:hAnsi="Arial" w:cs="Arial"/>
          <w:b/>
          <w:bCs/>
          <w:noProof/>
          <w:color w:val="004D45"/>
          <w:sz w:val="46"/>
          <w:szCs w:val="46"/>
        </w:rPr>
        <w:drawing>
          <wp:anchor distT="0" distB="0" distL="114300" distR="114300" simplePos="0" relativeHeight="251668480" behindDoc="1" locked="0" layoutInCell="1" allowOverlap="1" wp14:anchorId="60948197" wp14:editId="3C3C77C4">
            <wp:simplePos x="0" y="0"/>
            <wp:positionH relativeFrom="column">
              <wp:posOffset>-358140</wp:posOffset>
            </wp:positionH>
            <wp:positionV relativeFrom="paragraph">
              <wp:posOffset>82854</wp:posOffset>
            </wp:positionV>
            <wp:extent cx="1266190" cy="127635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66190" cy="1276350"/>
                    </a:xfrm>
                    <a:prstGeom prst="rect">
                      <a:avLst/>
                    </a:prstGeom>
                  </pic:spPr>
                </pic:pic>
              </a:graphicData>
            </a:graphic>
            <wp14:sizeRelH relativeFrom="page">
              <wp14:pctWidth>0</wp14:pctWidth>
            </wp14:sizeRelH>
            <wp14:sizeRelV relativeFrom="page">
              <wp14:pctHeight>0</wp14:pctHeight>
            </wp14:sizeRelV>
          </wp:anchor>
        </w:drawing>
      </w:r>
      <w:r w:rsidRPr="00097930">
        <w:rPr>
          <w:rFonts w:ascii="Arial" w:hAnsi="Arial" w:cs="Arial"/>
          <w:b/>
          <w:bCs/>
          <w:color w:val="004D45"/>
          <w:sz w:val="46"/>
          <w:szCs w:val="46"/>
        </w:rPr>
        <w:t>Four-year goal</w:t>
      </w:r>
    </w:p>
    <w:p w14:paraId="571D53BE" w14:textId="77777777" w:rsidR="00F470A1" w:rsidRPr="0015588D" w:rsidRDefault="00F470A1" w:rsidP="00F470A1">
      <w:pPr>
        <w:tabs>
          <w:tab w:val="left" w:pos="1418"/>
        </w:tabs>
        <w:spacing w:after="100" w:afterAutospacing="1" w:line="240" w:lineRule="auto"/>
        <w:ind w:left="1418"/>
        <w:jc w:val="both"/>
        <w:rPr>
          <w:rFonts w:ascii="Arial" w:hAnsi="Arial" w:cs="Arial"/>
          <w:b/>
          <w:bCs/>
          <w:color w:val="004D45"/>
          <w:sz w:val="36"/>
          <w:szCs w:val="36"/>
        </w:rPr>
      </w:pPr>
      <w:r w:rsidRPr="0015588D">
        <w:rPr>
          <w:rFonts w:cstheme="minorHAnsi"/>
          <w:color w:val="0A1D30" w:themeColor="text2" w:themeShade="BF"/>
          <w:sz w:val="36"/>
          <w:szCs w:val="36"/>
        </w:rPr>
        <w:t>Member organisations are actively involved in DFI, working to implement the UN CRPD and to achieve the equal participation of people with disabilities in</w:t>
      </w:r>
      <w:r w:rsidRPr="0015588D">
        <w:rPr>
          <w:rStyle w:val="A9"/>
          <w:color w:val="004D45"/>
        </w:rPr>
        <w:t xml:space="preserve"> </w:t>
      </w:r>
      <w:r w:rsidRPr="0015588D">
        <w:rPr>
          <w:rFonts w:cstheme="minorHAnsi"/>
          <w:color w:val="0A1D30" w:themeColor="text2" w:themeShade="BF"/>
          <w:sz w:val="36"/>
          <w:szCs w:val="36"/>
        </w:rPr>
        <w:t>society.</w:t>
      </w:r>
    </w:p>
    <w:p w14:paraId="1B2286E7" w14:textId="77777777" w:rsidR="00F470A1" w:rsidRPr="00347F88" w:rsidRDefault="00F470A1" w:rsidP="00F470A1">
      <w:pPr>
        <w:spacing w:line="360" w:lineRule="auto"/>
        <w:jc w:val="both"/>
        <w:rPr>
          <w:rFonts w:cstheme="minorHAnsi"/>
          <w:color w:val="0A1D30" w:themeColor="text2" w:themeShade="BF"/>
          <w:sz w:val="30"/>
          <w:szCs w:val="30"/>
        </w:rPr>
      </w:pPr>
    </w:p>
    <w:p w14:paraId="169E0E75" w14:textId="77777777" w:rsidR="00F470A1" w:rsidRPr="00347F88" w:rsidRDefault="00F470A1" w:rsidP="00F470A1">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 xml:space="preserve">DFI, </w:t>
      </w:r>
      <w:proofErr w:type="spellStart"/>
      <w:r w:rsidRPr="00347F88">
        <w:rPr>
          <w:rFonts w:cstheme="minorHAnsi"/>
          <w:color w:val="0A1D30" w:themeColor="text2" w:themeShade="BF"/>
          <w:sz w:val="30"/>
          <w:szCs w:val="30"/>
        </w:rPr>
        <w:t>Fumbally</w:t>
      </w:r>
      <w:proofErr w:type="spellEnd"/>
      <w:r w:rsidRPr="00347F88">
        <w:rPr>
          <w:rFonts w:cstheme="minorHAnsi"/>
          <w:color w:val="0A1D30" w:themeColor="text2" w:themeShade="BF"/>
          <w:sz w:val="30"/>
          <w:szCs w:val="30"/>
        </w:rPr>
        <w:t xml:space="preserve"> Court, </w:t>
      </w:r>
      <w:proofErr w:type="spellStart"/>
      <w:r w:rsidRPr="00347F88">
        <w:rPr>
          <w:rFonts w:cstheme="minorHAnsi"/>
          <w:color w:val="0A1D30" w:themeColor="text2" w:themeShade="BF"/>
          <w:sz w:val="30"/>
          <w:szCs w:val="30"/>
        </w:rPr>
        <w:t>Fumbally</w:t>
      </w:r>
      <w:proofErr w:type="spellEnd"/>
      <w:r w:rsidRPr="00347F88">
        <w:rPr>
          <w:rFonts w:cstheme="minorHAnsi"/>
          <w:color w:val="0A1D30" w:themeColor="text2" w:themeShade="BF"/>
          <w:sz w:val="30"/>
          <w:szCs w:val="30"/>
        </w:rPr>
        <w:t xml:space="preserve"> Lane, Dublin 8</w:t>
      </w:r>
    </w:p>
    <w:p w14:paraId="489D5D5E" w14:textId="77777777" w:rsidR="00F470A1" w:rsidRPr="00347F88" w:rsidRDefault="00F470A1" w:rsidP="00F470A1">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Tel: 01-4547978</w:t>
      </w:r>
    </w:p>
    <w:p w14:paraId="5813C832" w14:textId="77777777" w:rsidR="00F470A1" w:rsidRPr="00347F88" w:rsidRDefault="00F470A1" w:rsidP="00F470A1">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Email: info@disability-federation.ie</w:t>
      </w:r>
    </w:p>
    <w:p w14:paraId="09F41955" w14:textId="77777777" w:rsidR="00F470A1" w:rsidRPr="00347F88" w:rsidRDefault="00F470A1" w:rsidP="00F470A1">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Web: www.disability-federation.ie</w:t>
      </w:r>
    </w:p>
    <w:p w14:paraId="692019B3" w14:textId="77777777" w:rsidR="00F470A1" w:rsidRDefault="00F470A1" w:rsidP="00F470A1">
      <w:pPr>
        <w:spacing w:after="0" w:line="240" w:lineRule="auto"/>
        <w:jc w:val="both"/>
        <w:rPr>
          <w:rFonts w:cstheme="minorHAnsi"/>
          <w:color w:val="0A1D30" w:themeColor="text2" w:themeShade="BF"/>
          <w:sz w:val="30"/>
          <w:szCs w:val="30"/>
        </w:rPr>
      </w:pPr>
    </w:p>
    <w:p w14:paraId="0F86E83C" w14:textId="77777777" w:rsidR="00F470A1" w:rsidRPr="00347F88" w:rsidRDefault="00F470A1" w:rsidP="00F470A1">
      <w:pPr>
        <w:spacing w:after="0" w:line="240" w:lineRule="auto"/>
        <w:jc w:val="both"/>
        <w:rPr>
          <w:rFonts w:cstheme="minorHAnsi"/>
          <w:color w:val="0A1D30" w:themeColor="text2" w:themeShade="BF"/>
          <w:sz w:val="30"/>
          <w:szCs w:val="30"/>
        </w:rPr>
      </w:pPr>
      <w:r w:rsidRPr="00347F88">
        <w:rPr>
          <w:rFonts w:cstheme="minorHAnsi"/>
          <w:color w:val="0A1D30" w:themeColor="text2" w:themeShade="BF"/>
          <w:sz w:val="30"/>
          <w:szCs w:val="30"/>
        </w:rPr>
        <w:t>Registered Charity Number: 6177 Company Number: 140048</w:t>
      </w:r>
    </w:p>
    <w:p w14:paraId="4587F11B" w14:textId="77777777" w:rsidR="00F470A1" w:rsidRDefault="00F470A1" w:rsidP="00F470A1">
      <w:pPr>
        <w:spacing w:after="0" w:line="240" w:lineRule="auto"/>
        <w:jc w:val="both"/>
        <w:rPr>
          <w:rFonts w:cstheme="minorHAnsi"/>
          <w:color w:val="0A1D30" w:themeColor="text2" w:themeShade="BF"/>
          <w:sz w:val="30"/>
          <w:szCs w:val="30"/>
        </w:rPr>
      </w:pPr>
      <w:r w:rsidRPr="00347F88">
        <w:rPr>
          <w:rFonts w:cstheme="minorHAnsi"/>
          <w:color w:val="0A1D30" w:themeColor="text2" w:themeShade="BF"/>
          <w:sz w:val="30"/>
          <w:szCs w:val="30"/>
        </w:rPr>
        <w:t>Charities Regulator Number: 20010584</w:t>
      </w:r>
    </w:p>
    <w:p w14:paraId="0B397234" w14:textId="77777777" w:rsidR="00F470A1" w:rsidRDefault="00F470A1" w:rsidP="00F470A1">
      <w:pPr>
        <w:spacing w:after="0" w:line="360" w:lineRule="auto"/>
        <w:jc w:val="both"/>
        <w:rPr>
          <w:rFonts w:cstheme="minorHAnsi"/>
          <w:color w:val="0A1D30" w:themeColor="text2" w:themeShade="BF"/>
          <w:sz w:val="30"/>
          <w:szCs w:val="30"/>
        </w:rPr>
      </w:pPr>
      <w:r w:rsidRPr="00AB2D68">
        <w:rPr>
          <w:noProof/>
        </w:rPr>
        <w:drawing>
          <wp:anchor distT="0" distB="0" distL="114300" distR="114300" simplePos="0" relativeHeight="251663360" behindDoc="0" locked="0" layoutInCell="1" allowOverlap="1" wp14:anchorId="76CB61FB" wp14:editId="737ADAD5">
            <wp:simplePos x="0" y="0"/>
            <wp:positionH relativeFrom="margin">
              <wp:posOffset>-28575</wp:posOffset>
            </wp:positionH>
            <wp:positionV relativeFrom="paragraph">
              <wp:posOffset>235585</wp:posOffset>
            </wp:positionV>
            <wp:extent cx="466725" cy="428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6725" cy="428625"/>
                    </a:xfrm>
                    <a:prstGeom prst="rect">
                      <a:avLst/>
                    </a:prstGeom>
                  </pic:spPr>
                </pic:pic>
              </a:graphicData>
            </a:graphic>
          </wp:anchor>
        </w:drawing>
      </w:r>
      <w:r w:rsidRPr="00AB2D68">
        <w:rPr>
          <w:rFonts w:cstheme="minorHAnsi"/>
          <w:noProof/>
          <w:color w:val="0A1D30" w:themeColor="text2" w:themeShade="BF"/>
          <w:sz w:val="30"/>
          <w:szCs w:val="30"/>
        </w:rPr>
        <w:drawing>
          <wp:anchor distT="0" distB="0" distL="114300" distR="114300" simplePos="0" relativeHeight="251664384" behindDoc="1" locked="0" layoutInCell="1" allowOverlap="1" wp14:anchorId="4B2A18EF" wp14:editId="290B76E5">
            <wp:simplePos x="0" y="0"/>
            <wp:positionH relativeFrom="column">
              <wp:posOffset>4286250</wp:posOffset>
            </wp:positionH>
            <wp:positionV relativeFrom="paragraph">
              <wp:posOffset>226060</wp:posOffset>
            </wp:positionV>
            <wp:extent cx="40957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09575" cy="438150"/>
                    </a:xfrm>
                    <a:prstGeom prst="rect">
                      <a:avLst/>
                    </a:prstGeom>
                  </pic:spPr>
                </pic:pic>
              </a:graphicData>
            </a:graphic>
            <wp14:sizeRelH relativeFrom="page">
              <wp14:pctWidth>0</wp14:pctWidth>
            </wp14:sizeRelH>
            <wp14:sizeRelV relativeFrom="page">
              <wp14:pctHeight>0</wp14:pctHeight>
            </wp14:sizeRelV>
          </wp:anchor>
        </w:drawing>
      </w:r>
      <w:r w:rsidRPr="00AB2D68">
        <w:rPr>
          <w:rFonts w:cstheme="minorHAnsi"/>
          <w:noProof/>
          <w:color w:val="0A1D30" w:themeColor="text2" w:themeShade="BF"/>
          <w:sz w:val="30"/>
          <w:szCs w:val="30"/>
        </w:rPr>
        <w:drawing>
          <wp:anchor distT="0" distB="0" distL="114300" distR="114300" simplePos="0" relativeHeight="251665408" behindDoc="1" locked="0" layoutInCell="1" allowOverlap="1" wp14:anchorId="37DD0283" wp14:editId="34B634D5">
            <wp:simplePos x="0" y="0"/>
            <wp:positionH relativeFrom="column">
              <wp:posOffset>1876425</wp:posOffset>
            </wp:positionH>
            <wp:positionV relativeFrom="paragraph">
              <wp:posOffset>273685</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14:paraId="6A569933" w14:textId="5D7F29D2" w:rsidR="005D3F2F" w:rsidRPr="00F470A1" w:rsidRDefault="00F470A1" w:rsidP="00F470A1">
      <w:pPr>
        <w:spacing w:after="0" w:line="360" w:lineRule="auto"/>
        <w:jc w:val="both"/>
        <w:rPr>
          <w:rFonts w:cstheme="minorHAnsi"/>
          <w:color w:val="0A1D30" w:themeColor="text2" w:themeShade="BF"/>
          <w:sz w:val="28"/>
          <w:szCs w:val="28"/>
        </w:rPr>
      </w:pPr>
      <w:r>
        <w:rPr>
          <w:noProof/>
        </w:rPr>
        <w:drawing>
          <wp:anchor distT="0" distB="0" distL="114300" distR="114300" simplePos="0" relativeHeight="251669504" behindDoc="0" locked="0" layoutInCell="1" allowOverlap="1" wp14:anchorId="4D158FAB" wp14:editId="2E31C636">
            <wp:simplePos x="0" y="0"/>
            <wp:positionH relativeFrom="margin">
              <wp:posOffset>2584174</wp:posOffset>
            </wp:positionH>
            <wp:positionV relativeFrom="paragraph">
              <wp:posOffset>538480</wp:posOffset>
            </wp:positionV>
            <wp:extent cx="628208" cy="628208"/>
            <wp:effectExtent l="0" t="0" r="635" b="63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191" cy="6291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0A1D30" w:themeColor="text2" w:themeShade="BF"/>
          <w:sz w:val="30"/>
          <w:szCs w:val="30"/>
        </w:rPr>
        <w:t xml:space="preserve">          </w:t>
      </w:r>
      <w:r w:rsidRPr="004E66EF">
        <w:rPr>
          <w:rFonts w:cstheme="minorHAnsi"/>
          <w:color w:val="0A1D30" w:themeColor="text2" w:themeShade="BF"/>
          <w:sz w:val="28"/>
          <w:szCs w:val="28"/>
        </w:rPr>
        <w:t xml:space="preserve">@DisabilityFed       </w:t>
      </w:r>
      <w:r>
        <w:rPr>
          <w:rFonts w:cstheme="minorHAnsi"/>
          <w:color w:val="0A1D30" w:themeColor="text2" w:themeShade="BF"/>
          <w:sz w:val="28"/>
          <w:szCs w:val="28"/>
        </w:rPr>
        <w:t xml:space="preserve">   </w:t>
      </w:r>
      <w:r w:rsidRPr="004E66EF">
        <w:rPr>
          <w:rFonts w:cstheme="minorHAnsi"/>
          <w:color w:val="0A1D30" w:themeColor="text2" w:themeShade="BF"/>
          <w:sz w:val="28"/>
          <w:szCs w:val="28"/>
        </w:rPr>
        <w:t xml:space="preserve">         @disabilityfederationire   </w:t>
      </w:r>
      <w:r>
        <w:rPr>
          <w:rFonts w:cstheme="minorHAnsi"/>
          <w:color w:val="0A1D30" w:themeColor="text2" w:themeShade="BF"/>
          <w:sz w:val="28"/>
          <w:szCs w:val="28"/>
        </w:rPr>
        <w:t xml:space="preserve">    </w:t>
      </w:r>
      <w:r w:rsidRPr="004E66EF">
        <w:rPr>
          <w:rFonts w:cstheme="minorHAnsi"/>
          <w:color w:val="0A1D30" w:themeColor="text2" w:themeShade="BF"/>
          <w:sz w:val="28"/>
          <w:szCs w:val="28"/>
        </w:rPr>
        <w:t xml:space="preserve">         @DFIIreland</w:t>
      </w:r>
    </w:p>
    <w:sectPr w:rsidR="005D3F2F" w:rsidRPr="00F470A1" w:rsidSect="00AD6DAF">
      <w:footerReference w:type="defaul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60F6" w14:textId="77777777" w:rsidR="006A10FC" w:rsidRDefault="006A10FC" w:rsidP="00A66104">
      <w:pPr>
        <w:spacing w:after="0" w:line="240" w:lineRule="auto"/>
      </w:pPr>
      <w:r>
        <w:separator/>
      </w:r>
    </w:p>
  </w:endnote>
  <w:endnote w:type="continuationSeparator" w:id="0">
    <w:p w14:paraId="10F42287" w14:textId="77777777" w:rsidR="006A10FC" w:rsidRDefault="006A10FC" w:rsidP="00A6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orm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B520" w14:textId="77777777" w:rsidR="00F470A1" w:rsidRDefault="00F470A1" w:rsidP="006749FC">
    <w:pPr>
      <w:pStyle w:val="Footer"/>
      <w:pBdr>
        <w:top w:val="single" w:sz="4" w:space="1" w:color="BFBFBF" w:themeColor="background1" w:themeShade="BF"/>
      </w:pBdr>
    </w:pPr>
    <w:r>
      <w:tab/>
    </w:r>
    <w:r>
      <w:tab/>
    </w:r>
    <w:sdt>
      <w:sdtPr>
        <w:id w:val="-865518812"/>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784E748C" w14:textId="77777777" w:rsidR="00F470A1" w:rsidRDefault="00F47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627451"/>
      <w:docPartObj>
        <w:docPartGallery w:val="Page Numbers (Bottom of Page)"/>
        <w:docPartUnique/>
      </w:docPartObj>
    </w:sdtPr>
    <w:sdtEndPr>
      <w:rPr>
        <w:noProof/>
      </w:rPr>
    </w:sdtEndPr>
    <w:sdtContent>
      <w:p w14:paraId="6E879EE6" w14:textId="77777777" w:rsidR="00F470A1" w:rsidRDefault="00F470A1">
        <w:pPr>
          <w:pStyle w:val="Footer"/>
        </w:pPr>
      </w:p>
    </w:sdtContent>
  </w:sdt>
  <w:p w14:paraId="63E7D9DC" w14:textId="77777777" w:rsidR="00F470A1" w:rsidRDefault="00F47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77591"/>
      <w:docPartObj>
        <w:docPartGallery w:val="Page Numbers (Bottom of Page)"/>
        <w:docPartUnique/>
      </w:docPartObj>
    </w:sdtPr>
    <w:sdtContent>
      <w:p w14:paraId="6445FA03" w14:textId="059F0E13" w:rsidR="00431623" w:rsidRDefault="00AD6DAF">
        <w:pPr>
          <w:pStyle w:val="Footer"/>
          <w:jc w:val="center"/>
        </w:pPr>
        <w:r>
          <w:t>1</w:t>
        </w:r>
      </w:p>
    </w:sdtContent>
  </w:sdt>
  <w:p w14:paraId="19545A79" w14:textId="77777777" w:rsidR="002D0E7F" w:rsidRDefault="002D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0F48" w14:textId="77777777" w:rsidR="006A10FC" w:rsidRDefault="006A10FC" w:rsidP="00A66104">
      <w:pPr>
        <w:spacing w:after="0" w:line="240" w:lineRule="auto"/>
      </w:pPr>
      <w:r>
        <w:separator/>
      </w:r>
    </w:p>
  </w:footnote>
  <w:footnote w:type="continuationSeparator" w:id="0">
    <w:p w14:paraId="2FD8CB48" w14:textId="77777777" w:rsidR="006A10FC" w:rsidRDefault="006A10FC" w:rsidP="00A66104">
      <w:pPr>
        <w:spacing w:after="0" w:line="240" w:lineRule="auto"/>
      </w:pPr>
      <w:r>
        <w:continuationSeparator/>
      </w:r>
    </w:p>
  </w:footnote>
  <w:footnote w:id="1">
    <w:p w14:paraId="5780E0EB" w14:textId="77777777" w:rsidR="00CB7FF1" w:rsidRDefault="00CB7FF1" w:rsidP="00CB7FF1">
      <w:pPr>
        <w:pStyle w:val="FootnoteText"/>
      </w:pPr>
      <w:r>
        <w:rPr>
          <w:rStyle w:val="FootnoteReference"/>
        </w:rPr>
        <w:footnoteRef/>
      </w:r>
      <w:r>
        <w:t xml:space="preserve"> </w:t>
      </w:r>
      <w:hyperlink r:id="rId1" w:history="1">
        <w:r w:rsidRPr="0064671E">
          <w:rPr>
            <w:rStyle w:val="Hyperlink"/>
          </w:rPr>
          <w:t>https://ec.europa.eu/eurostat/databrowser/view/hlth_dpe010/default/table?lang=en</w:t>
        </w:r>
      </w:hyperlink>
    </w:p>
  </w:footnote>
  <w:footnote w:id="2">
    <w:p w14:paraId="064187D8" w14:textId="77777777" w:rsidR="00CB7FF1" w:rsidRDefault="00CB7FF1" w:rsidP="00CB7FF1">
      <w:pPr>
        <w:pStyle w:val="FootnoteText"/>
      </w:pPr>
      <w:r>
        <w:rPr>
          <w:rStyle w:val="FootnoteReference"/>
        </w:rPr>
        <w:footnoteRef/>
      </w:r>
      <w:r>
        <w:t xml:space="preserve"> </w:t>
      </w:r>
      <w:hyperlink r:id="rId2" w:history="1">
        <w:r w:rsidRPr="0064671E">
          <w:rPr>
            <w:rStyle w:val="Hyperlink"/>
          </w:rPr>
          <w:t>https://www.cso.ie/en/releasesandpublications/ep/p-silc/surveyonincomeandlivingconditionssilc2023/poverty/</w:t>
        </w:r>
      </w:hyperlink>
      <w:r>
        <w:t xml:space="preserve"> </w:t>
      </w:r>
    </w:p>
  </w:footnote>
  <w:footnote w:id="3">
    <w:p w14:paraId="1288FA33" w14:textId="77777777" w:rsidR="00BC05DD" w:rsidRPr="0077217E" w:rsidRDefault="00BC05DD" w:rsidP="00BC05DD">
      <w:pPr>
        <w:pStyle w:val="FootnoteText"/>
      </w:pPr>
      <w:r>
        <w:rPr>
          <w:rStyle w:val="FootnoteReference"/>
        </w:rPr>
        <w:footnoteRef/>
      </w:r>
      <w:r>
        <w:t xml:space="preserve"> </w:t>
      </w:r>
      <w:hyperlink r:id="rId3" w:history="1">
        <w:r w:rsidRPr="00041818">
          <w:rPr>
            <w:rStyle w:val="Hyperlink"/>
          </w:rPr>
          <w:t>https://www.gov.ie/en/publication/1d84e-the-cost-of-disability-in-ireland-research-report/</w:t>
        </w:r>
      </w:hyperlink>
    </w:p>
  </w:footnote>
  <w:footnote w:id="4">
    <w:p w14:paraId="5629AA6B" w14:textId="77777777" w:rsidR="00E806CE" w:rsidRDefault="00E806CE" w:rsidP="00E806CE">
      <w:pPr>
        <w:pStyle w:val="FootnoteText"/>
      </w:pPr>
      <w:r>
        <w:rPr>
          <w:rStyle w:val="FootnoteReference"/>
        </w:rPr>
        <w:footnoteRef/>
      </w:r>
      <w:r>
        <w:t xml:space="preserve"> </w:t>
      </w:r>
      <w:hyperlink r:id="rId4" w:history="1">
        <w:r w:rsidRPr="00AC2CE3">
          <w:rPr>
            <w:rStyle w:val="Hyperlink"/>
          </w:rPr>
          <w:t>https://visual.cso.ie/?body=entity/cpicalculator</w:t>
        </w:r>
      </w:hyperlink>
      <w:r>
        <w:t xml:space="preserve"> </w:t>
      </w:r>
    </w:p>
  </w:footnote>
  <w:footnote w:id="5">
    <w:p w14:paraId="2BF33FBC" w14:textId="77777777" w:rsidR="00BC05DD" w:rsidRDefault="00BC05DD" w:rsidP="00BC05DD">
      <w:pPr>
        <w:pStyle w:val="FootnoteText"/>
      </w:pPr>
      <w:r>
        <w:rPr>
          <w:rStyle w:val="FootnoteReference"/>
        </w:rPr>
        <w:footnoteRef/>
      </w:r>
      <w:r>
        <w:t xml:space="preserve"> </w:t>
      </w:r>
      <w:hyperlink r:id="rId5" w:history="1">
        <w:r w:rsidRPr="007C6C58">
          <w:rPr>
            <w:rStyle w:val="Hyperlink"/>
          </w:rPr>
          <w:t>https://assets.gov.ie/206636/f8e1b2af-af48-442b-9ca0-aff9efd35bd7.pdf</w:t>
        </w:r>
      </w:hyperlink>
      <w:r>
        <w:t xml:space="preserve"> INDECON report, see for example </w:t>
      </w:r>
      <w:proofErr w:type="spellStart"/>
      <w:r>
        <w:t>ps</w:t>
      </w:r>
      <w:proofErr w:type="spellEnd"/>
      <w:r>
        <w:t xml:space="preserve"> 34, 35, 47, 59.</w:t>
      </w:r>
    </w:p>
  </w:footnote>
  <w:footnote w:id="6">
    <w:p w14:paraId="2DE0D488" w14:textId="77777777" w:rsidR="00BC05DD" w:rsidRDefault="00BC05DD" w:rsidP="00BC05DD">
      <w:pPr>
        <w:pStyle w:val="FootnoteText"/>
      </w:pPr>
      <w:r>
        <w:rPr>
          <w:rStyle w:val="FootnoteReference"/>
        </w:rPr>
        <w:footnoteRef/>
      </w:r>
      <w:r>
        <w:t xml:space="preserve"> </w:t>
      </w:r>
      <w:hyperlink r:id="rId6" w:history="1">
        <w:r w:rsidRPr="0043682B">
          <w:rPr>
            <w:rStyle w:val="Hyperlink"/>
          </w:rPr>
          <w:t>https://www.svp.ie/news-media/news/one-in-four-people-report-cutting-back-on-food-and.aspx</w:t>
        </w:r>
      </w:hyperlink>
      <w:r>
        <w:rPr>
          <w:rStyle w:val="Hyperlink"/>
        </w:rPr>
        <w:t>.</w:t>
      </w:r>
    </w:p>
  </w:footnote>
  <w:footnote w:id="7">
    <w:p w14:paraId="789C5AEA" w14:textId="03382B3D" w:rsidR="00DB162B" w:rsidRPr="00024499" w:rsidRDefault="00DB162B">
      <w:pPr>
        <w:pStyle w:val="FootnoteText"/>
      </w:pPr>
      <w:r>
        <w:rPr>
          <w:rStyle w:val="FootnoteReference"/>
        </w:rPr>
        <w:footnoteRef/>
      </w:r>
      <w:r>
        <w:t xml:space="preserve"> </w:t>
      </w:r>
      <w:r w:rsidR="003201CE">
        <w:t>For example see</w:t>
      </w:r>
      <w:r w:rsidR="00024499">
        <w:t xml:space="preserve"> </w:t>
      </w:r>
      <w:hyperlink r:id="rId7" w:history="1">
        <w:r w:rsidR="00024499" w:rsidRPr="00EE12F8">
          <w:rPr>
            <w:rStyle w:val="Hyperlink"/>
          </w:rPr>
          <w:t>https://www.budgeting.ie/publications/the-cost-of-adequately-heating-the-home/</w:t>
        </w:r>
      </w:hyperlink>
      <w:r w:rsidR="003201CE">
        <w:t xml:space="preserve">, </w:t>
      </w:r>
      <w:hyperlink r:id="rId8" w:history="1">
        <w:r w:rsidR="004776C3" w:rsidRPr="00EE12F8">
          <w:rPr>
            <w:rStyle w:val="Hyperlink"/>
          </w:rPr>
          <w:t>https://www.friendsoftheearth.ie/assets/files/pdf/still_left_out_in_the_cold_-_full_report.pdf</w:t>
        </w:r>
      </w:hyperlink>
      <w:r w:rsidR="00EF6217">
        <w:t xml:space="preserve">, </w:t>
      </w:r>
      <w:hyperlink r:id="rId9" w:history="1">
        <w:r w:rsidR="00EF6217" w:rsidRPr="00EE12F8">
          <w:rPr>
            <w:rStyle w:val="Hyperlink"/>
          </w:rPr>
          <w:t>https://www.ageaction.ie/sites/default/files/age_action_energy_guarantee_for_older_persons.pdf</w:t>
        </w:r>
      </w:hyperlink>
      <w:r w:rsidR="00355E2D">
        <w:t xml:space="preserve">. See also </w:t>
      </w:r>
      <w:hyperlink r:id="rId10" w:history="1">
        <w:r w:rsidR="00A913D8" w:rsidRPr="00EE12F8">
          <w:rPr>
            <w:rStyle w:val="Hyperlink"/>
          </w:rPr>
          <w:t>https://www.nea.org.uk/social-tariff-letter/</w:t>
        </w:r>
      </w:hyperlink>
      <w:r w:rsidR="00F64E63">
        <w:rPr>
          <w:rStyle w:val="Hyperlink"/>
        </w:rPr>
        <w:t>.</w:t>
      </w:r>
      <w:r w:rsidR="00A913D8">
        <w:t xml:space="preserve"> </w:t>
      </w:r>
    </w:p>
    <w:p w14:paraId="00F65921" w14:textId="77777777" w:rsidR="003201CE" w:rsidRDefault="003201CE">
      <w:pPr>
        <w:pStyle w:val="FootnoteText"/>
      </w:pPr>
    </w:p>
  </w:footnote>
  <w:footnote w:id="8">
    <w:p w14:paraId="48FF844B" w14:textId="09FD4A09" w:rsidR="00075F51" w:rsidRDefault="00075F51">
      <w:pPr>
        <w:pStyle w:val="FootnoteText"/>
      </w:pPr>
      <w:r>
        <w:rPr>
          <w:rStyle w:val="FootnoteReference"/>
        </w:rPr>
        <w:footnoteRef/>
      </w:r>
      <w:r>
        <w:t xml:space="preserve"> </w:t>
      </w:r>
      <w:hyperlink r:id="rId11" w:history="1">
        <w:r w:rsidRPr="00EE12F8">
          <w:rPr>
            <w:rStyle w:val="Hyperlink"/>
          </w:rPr>
          <w:t>https://nda.ie/publications/ethical-guidance-for-research-with-disabled-people</w:t>
        </w:r>
      </w:hyperlink>
      <w:r>
        <w:t xml:space="preserve"> </w:t>
      </w:r>
    </w:p>
  </w:footnote>
  <w:footnote w:id="9">
    <w:p w14:paraId="0ECB6DC3" w14:textId="4D5E6F19" w:rsidR="00795C33" w:rsidRDefault="00795C33">
      <w:pPr>
        <w:pStyle w:val="FootnoteText"/>
      </w:pPr>
      <w:r>
        <w:rPr>
          <w:rStyle w:val="FootnoteReference"/>
        </w:rPr>
        <w:footnoteRef/>
      </w:r>
      <w:r>
        <w:t xml:space="preserve"> </w:t>
      </w:r>
      <w:hyperlink r:id="rId12" w:history="1">
        <w:r w:rsidR="009B16FF" w:rsidRPr="00EE12F8">
          <w:rPr>
            <w:rStyle w:val="Hyperlink"/>
          </w:rPr>
          <w:t>https://www.svp.ie/wp-content/uploads/2022/09/The%20Hidden%20Cost%20of%20Poverty%20Full%20Report_2020.pdf</w:t>
        </w:r>
      </w:hyperlink>
      <w:r w:rsidR="009B16F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588"/>
    <w:multiLevelType w:val="hybridMultilevel"/>
    <w:tmpl w:val="D50A6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B0F02"/>
    <w:multiLevelType w:val="hybridMultilevel"/>
    <w:tmpl w:val="3918DA7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B375CD"/>
    <w:multiLevelType w:val="hybridMultilevel"/>
    <w:tmpl w:val="12EE8DBA"/>
    <w:lvl w:ilvl="0" w:tplc="18090001">
      <w:start w:val="1"/>
      <w:numFmt w:val="bullet"/>
      <w:lvlText w:val=""/>
      <w:lvlJc w:val="left"/>
      <w:pPr>
        <w:ind w:left="801" w:hanging="360"/>
      </w:pPr>
      <w:rPr>
        <w:rFonts w:ascii="Symbol" w:hAnsi="Symbol" w:hint="default"/>
      </w:rPr>
    </w:lvl>
    <w:lvl w:ilvl="1" w:tplc="18090003" w:tentative="1">
      <w:start w:val="1"/>
      <w:numFmt w:val="bullet"/>
      <w:lvlText w:val="o"/>
      <w:lvlJc w:val="left"/>
      <w:pPr>
        <w:ind w:left="1521" w:hanging="360"/>
      </w:pPr>
      <w:rPr>
        <w:rFonts w:ascii="Courier New" w:hAnsi="Courier New" w:cs="Courier New" w:hint="default"/>
      </w:rPr>
    </w:lvl>
    <w:lvl w:ilvl="2" w:tplc="18090005" w:tentative="1">
      <w:start w:val="1"/>
      <w:numFmt w:val="bullet"/>
      <w:lvlText w:val=""/>
      <w:lvlJc w:val="left"/>
      <w:pPr>
        <w:ind w:left="2241" w:hanging="360"/>
      </w:pPr>
      <w:rPr>
        <w:rFonts w:ascii="Wingdings" w:hAnsi="Wingdings" w:hint="default"/>
      </w:rPr>
    </w:lvl>
    <w:lvl w:ilvl="3" w:tplc="18090001" w:tentative="1">
      <w:start w:val="1"/>
      <w:numFmt w:val="bullet"/>
      <w:lvlText w:val=""/>
      <w:lvlJc w:val="left"/>
      <w:pPr>
        <w:ind w:left="2961" w:hanging="360"/>
      </w:pPr>
      <w:rPr>
        <w:rFonts w:ascii="Symbol" w:hAnsi="Symbol" w:hint="default"/>
      </w:rPr>
    </w:lvl>
    <w:lvl w:ilvl="4" w:tplc="18090003" w:tentative="1">
      <w:start w:val="1"/>
      <w:numFmt w:val="bullet"/>
      <w:lvlText w:val="o"/>
      <w:lvlJc w:val="left"/>
      <w:pPr>
        <w:ind w:left="3681" w:hanging="360"/>
      </w:pPr>
      <w:rPr>
        <w:rFonts w:ascii="Courier New" w:hAnsi="Courier New" w:cs="Courier New" w:hint="default"/>
      </w:rPr>
    </w:lvl>
    <w:lvl w:ilvl="5" w:tplc="18090005" w:tentative="1">
      <w:start w:val="1"/>
      <w:numFmt w:val="bullet"/>
      <w:lvlText w:val=""/>
      <w:lvlJc w:val="left"/>
      <w:pPr>
        <w:ind w:left="4401" w:hanging="360"/>
      </w:pPr>
      <w:rPr>
        <w:rFonts w:ascii="Wingdings" w:hAnsi="Wingdings" w:hint="default"/>
      </w:rPr>
    </w:lvl>
    <w:lvl w:ilvl="6" w:tplc="18090001" w:tentative="1">
      <w:start w:val="1"/>
      <w:numFmt w:val="bullet"/>
      <w:lvlText w:val=""/>
      <w:lvlJc w:val="left"/>
      <w:pPr>
        <w:ind w:left="5121" w:hanging="360"/>
      </w:pPr>
      <w:rPr>
        <w:rFonts w:ascii="Symbol" w:hAnsi="Symbol" w:hint="default"/>
      </w:rPr>
    </w:lvl>
    <w:lvl w:ilvl="7" w:tplc="18090003" w:tentative="1">
      <w:start w:val="1"/>
      <w:numFmt w:val="bullet"/>
      <w:lvlText w:val="o"/>
      <w:lvlJc w:val="left"/>
      <w:pPr>
        <w:ind w:left="5841" w:hanging="360"/>
      </w:pPr>
      <w:rPr>
        <w:rFonts w:ascii="Courier New" w:hAnsi="Courier New" w:cs="Courier New" w:hint="default"/>
      </w:rPr>
    </w:lvl>
    <w:lvl w:ilvl="8" w:tplc="18090005" w:tentative="1">
      <w:start w:val="1"/>
      <w:numFmt w:val="bullet"/>
      <w:lvlText w:val=""/>
      <w:lvlJc w:val="left"/>
      <w:pPr>
        <w:ind w:left="6561" w:hanging="360"/>
      </w:pPr>
      <w:rPr>
        <w:rFonts w:ascii="Wingdings" w:hAnsi="Wingdings" w:hint="default"/>
      </w:rPr>
    </w:lvl>
  </w:abstractNum>
  <w:abstractNum w:abstractNumId="3" w15:restartNumberingAfterBreak="0">
    <w:nsid w:val="0C9E3E2C"/>
    <w:multiLevelType w:val="hybridMultilevel"/>
    <w:tmpl w:val="E3B4F3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78398F"/>
    <w:multiLevelType w:val="hybridMultilevel"/>
    <w:tmpl w:val="0ECAC148"/>
    <w:lvl w:ilvl="0" w:tplc="9142095C">
      <w:start w:val="1"/>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3335C4"/>
    <w:multiLevelType w:val="hybridMultilevel"/>
    <w:tmpl w:val="A55A218C"/>
    <w:lvl w:ilvl="0" w:tplc="18090001">
      <w:start w:val="1"/>
      <w:numFmt w:val="bullet"/>
      <w:lvlText w:val=""/>
      <w:lvlJc w:val="left"/>
      <w:pPr>
        <w:ind w:left="801" w:hanging="360"/>
      </w:pPr>
      <w:rPr>
        <w:rFonts w:ascii="Symbol" w:hAnsi="Symbol" w:hint="default"/>
      </w:rPr>
    </w:lvl>
    <w:lvl w:ilvl="1" w:tplc="18090003" w:tentative="1">
      <w:start w:val="1"/>
      <w:numFmt w:val="bullet"/>
      <w:lvlText w:val="o"/>
      <w:lvlJc w:val="left"/>
      <w:pPr>
        <w:ind w:left="1521" w:hanging="360"/>
      </w:pPr>
      <w:rPr>
        <w:rFonts w:ascii="Courier New" w:hAnsi="Courier New" w:cs="Courier New" w:hint="default"/>
      </w:rPr>
    </w:lvl>
    <w:lvl w:ilvl="2" w:tplc="18090005" w:tentative="1">
      <w:start w:val="1"/>
      <w:numFmt w:val="bullet"/>
      <w:lvlText w:val=""/>
      <w:lvlJc w:val="left"/>
      <w:pPr>
        <w:ind w:left="2241" w:hanging="360"/>
      </w:pPr>
      <w:rPr>
        <w:rFonts w:ascii="Wingdings" w:hAnsi="Wingdings" w:hint="default"/>
      </w:rPr>
    </w:lvl>
    <w:lvl w:ilvl="3" w:tplc="18090001" w:tentative="1">
      <w:start w:val="1"/>
      <w:numFmt w:val="bullet"/>
      <w:lvlText w:val=""/>
      <w:lvlJc w:val="left"/>
      <w:pPr>
        <w:ind w:left="2961" w:hanging="360"/>
      </w:pPr>
      <w:rPr>
        <w:rFonts w:ascii="Symbol" w:hAnsi="Symbol" w:hint="default"/>
      </w:rPr>
    </w:lvl>
    <w:lvl w:ilvl="4" w:tplc="18090003" w:tentative="1">
      <w:start w:val="1"/>
      <w:numFmt w:val="bullet"/>
      <w:lvlText w:val="o"/>
      <w:lvlJc w:val="left"/>
      <w:pPr>
        <w:ind w:left="3681" w:hanging="360"/>
      </w:pPr>
      <w:rPr>
        <w:rFonts w:ascii="Courier New" w:hAnsi="Courier New" w:cs="Courier New" w:hint="default"/>
      </w:rPr>
    </w:lvl>
    <w:lvl w:ilvl="5" w:tplc="18090005" w:tentative="1">
      <w:start w:val="1"/>
      <w:numFmt w:val="bullet"/>
      <w:lvlText w:val=""/>
      <w:lvlJc w:val="left"/>
      <w:pPr>
        <w:ind w:left="4401" w:hanging="360"/>
      </w:pPr>
      <w:rPr>
        <w:rFonts w:ascii="Wingdings" w:hAnsi="Wingdings" w:hint="default"/>
      </w:rPr>
    </w:lvl>
    <w:lvl w:ilvl="6" w:tplc="18090001" w:tentative="1">
      <w:start w:val="1"/>
      <w:numFmt w:val="bullet"/>
      <w:lvlText w:val=""/>
      <w:lvlJc w:val="left"/>
      <w:pPr>
        <w:ind w:left="5121" w:hanging="360"/>
      </w:pPr>
      <w:rPr>
        <w:rFonts w:ascii="Symbol" w:hAnsi="Symbol" w:hint="default"/>
      </w:rPr>
    </w:lvl>
    <w:lvl w:ilvl="7" w:tplc="18090003" w:tentative="1">
      <w:start w:val="1"/>
      <w:numFmt w:val="bullet"/>
      <w:lvlText w:val="o"/>
      <w:lvlJc w:val="left"/>
      <w:pPr>
        <w:ind w:left="5841" w:hanging="360"/>
      </w:pPr>
      <w:rPr>
        <w:rFonts w:ascii="Courier New" w:hAnsi="Courier New" w:cs="Courier New" w:hint="default"/>
      </w:rPr>
    </w:lvl>
    <w:lvl w:ilvl="8" w:tplc="18090005" w:tentative="1">
      <w:start w:val="1"/>
      <w:numFmt w:val="bullet"/>
      <w:lvlText w:val=""/>
      <w:lvlJc w:val="left"/>
      <w:pPr>
        <w:ind w:left="6561" w:hanging="360"/>
      </w:pPr>
      <w:rPr>
        <w:rFonts w:ascii="Wingdings" w:hAnsi="Wingdings" w:hint="default"/>
      </w:rPr>
    </w:lvl>
  </w:abstractNum>
  <w:abstractNum w:abstractNumId="6" w15:restartNumberingAfterBreak="0">
    <w:nsid w:val="18CE3CC2"/>
    <w:multiLevelType w:val="hybridMultilevel"/>
    <w:tmpl w:val="138A0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9E28BC"/>
    <w:multiLevelType w:val="hybridMultilevel"/>
    <w:tmpl w:val="F91E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5E653A"/>
    <w:multiLevelType w:val="hybridMultilevel"/>
    <w:tmpl w:val="810898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8F2DD7"/>
    <w:multiLevelType w:val="hybridMultilevel"/>
    <w:tmpl w:val="45D0B9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BD4AAB"/>
    <w:multiLevelType w:val="hybridMultilevel"/>
    <w:tmpl w:val="94FAD2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6C0E04"/>
    <w:multiLevelType w:val="hybridMultilevel"/>
    <w:tmpl w:val="7110CE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A4229B"/>
    <w:multiLevelType w:val="hybridMultilevel"/>
    <w:tmpl w:val="84F8C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8130E4"/>
    <w:multiLevelType w:val="hybridMultilevel"/>
    <w:tmpl w:val="A3B00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035A4F"/>
    <w:multiLevelType w:val="hybridMultilevel"/>
    <w:tmpl w:val="F23A2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1828E7"/>
    <w:multiLevelType w:val="hybridMultilevel"/>
    <w:tmpl w:val="209431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084F79"/>
    <w:multiLevelType w:val="hybridMultilevel"/>
    <w:tmpl w:val="9586B0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4320FE1"/>
    <w:multiLevelType w:val="hybridMultilevel"/>
    <w:tmpl w:val="AFA258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ED24F0"/>
    <w:multiLevelType w:val="multilevel"/>
    <w:tmpl w:val="21426590"/>
    <w:styleLink w:val="CurrentList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11FE3"/>
    <w:multiLevelType w:val="hybridMultilevel"/>
    <w:tmpl w:val="D4E634CE"/>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687B86"/>
    <w:multiLevelType w:val="hybridMultilevel"/>
    <w:tmpl w:val="F1F4B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2F1FE4"/>
    <w:multiLevelType w:val="hybridMultilevel"/>
    <w:tmpl w:val="42B6C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A9737E"/>
    <w:multiLevelType w:val="hybridMultilevel"/>
    <w:tmpl w:val="88FA7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F1727D"/>
    <w:multiLevelType w:val="hybridMultilevel"/>
    <w:tmpl w:val="E19823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544530"/>
    <w:multiLevelType w:val="hybridMultilevel"/>
    <w:tmpl w:val="5C50CE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3387FBC"/>
    <w:multiLevelType w:val="hybridMultilevel"/>
    <w:tmpl w:val="2B4A1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524CE8"/>
    <w:multiLevelType w:val="hybridMultilevel"/>
    <w:tmpl w:val="5C70A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96230385">
    <w:abstractNumId w:val="9"/>
  </w:num>
  <w:num w:numId="2" w16cid:durableId="1527793530">
    <w:abstractNumId w:val="14"/>
  </w:num>
  <w:num w:numId="3" w16cid:durableId="1706756643">
    <w:abstractNumId w:val="0"/>
  </w:num>
  <w:num w:numId="4" w16cid:durableId="1953130177">
    <w:abstractNumId w:val="12"/>
  </w:num>
  <w:num w:numId="5" w16cid:durableId="770322153">
    <w:abstractNumId w:val="21"/>
  </w:num>
  <w:num w:numId="6" w16cid:durableId="1038430971">
    <w:abstractNumId w:val="11"/>
  </w:num>
  <w:num w:numId="7" w16cid:durableId="580677449">
    <w:abstractNumId w:val="22"/>
  </w:num>
  <w:num w:numId="8" w16cid:durableId="1530291137">
    <w:abstractNumId w:val="7"/>
  </w:num>
  <w:num w:numId="9" w16cid:durableId="1430078813">
    <w:abstractNumId w:val="8"/>
  </w:num>
  <w:num w:numId="10" w16cid:durableId="1316956526">
    <w:abstractNumId w:val="13"/>
  </w:num>
  <w:num w:numId="11" w16cid:durableId="1748725029">
    <w:abstractNumId w:val="26"/>
  </w:num>
  <w:num w:numId="12" w16cid:durableId="169836341">
    <w:abstractNumId w:val="25"/>
  </w:num>
  <w:num w:numId="13" w16cid:durableId="1186479541">
    <w:abstractNumId w:val="2"/>
  </w:num>
  <w:num w:numId="14" w16cid:durableId="603683718">
    <w:abstractNumId w:val="5"/>
  </w:num>
  <w:num w:numId="15" w16cid:durableId="448472017">
    <w:abstractNumId w:val="10"/>
  </w:num>
  <w:num w:numId="16" w16cid:durableId="1799372097">
    <w:abstractNumId w:val="1"/>
  </w:num>
  <w:num w:numId="17" w16cid:durableId="1659505006">
    <w:abstractNumId w:val="23"/>
  </w:num>
  <w:num w:numId="18" w16cid:durableId="164979324">
    <w:abstractNumId w:val="3"/>
  </w:num>
  <w:num w:numId="19" w16cid:durableId="851064282">
    <w:abstractNumId w:val="24"/>
  </w:num>
  <w:num w:numId="20" w16cid:durableId="1267932114">
    <w:abstractNumId w:val="18"/>
  </w:num>
  <w:num w:numId="21" w16cid:durableId="1648784884">
    <w:abstractNumId w:val="4"/>
  </w:num>
  <w:num w:numId="22" w16cid:durableId="2038575306">
    <w:abstractNumId w:val="19"/>
  </w:num>
  <w:num w:numId="23" w16cid:durableId="785736350">
    <w:abstractNumId w:val="15"/>
  </w:num>
  <w:num w:numId="24" w16cid:durableId="1992127025">
    <w:abstractNumId w:val="6"/>
  </w:num>
  <w:num w:numId="25" w16cid:durableId="591626144">
    <w:abstractNumId w:val="20"/>
  </w:num>
  <w:num w:numId="26" w16cid:durableId="34353390">
    <w:abstractNumId w:val="17"/>
  </w:num>
  <w:num w:numId="27" w16cid:durableId="1103112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B4"/>
    <w:rsid w:val="00011C13"/>
    <w:rsid w:val="00024499"/>
    <w:rsid w:val="000250B9"/>
    <w:rsid w:val="00027448"/>
    <w:rsid w:val="00043E07"/>
    <w:rsid w:val="000608AC"/>
    <w:rsid w:val="00070250"/>
    <w:rsid w:val="00075F51"/>
    <w:rsid w:val="00083238"/>
    <w:rsid w:val="0008436B"/>
    <w:rsid w:val="00095E5A"/>
    <w:rsid w:val="000B119E"/>
    <w:rsid w:val="000B2F50"/>
    <w:rsid w:val="000C299E"/>
    <w:rsid w:val="000C38C7"/>
    <w:rsid w:val="000C7388"/>
    <w:rsid w:val="000D26DA"/>
    <w:rsid w:val="000E03CF"/>
    <w:rsid w:val="000E0413"/>
    <w:rsid w:val="000E078D"/>
    <w:rsid w:val="000E1DEA"/>
    <w:rsid w:val="000E36FF"/>
    <w:rsid w:val="000E4FFA"/>
    <w:rsid w:val="000E7CF8"/>
    <w:rsid w:val="000F3AF9"/>
    <w:rsid w:val="00101B90"/>
    <w:rsid w:val="0010402F"/>
    <w:rsid w:val="00110783"/>
    <w:rsid w:val="0011088B"/>
    <w:rsid w:val="00114418"/>
    <w:rsid w:val="001253D4"/>
    <w:rsid w:val="00136399"/>
    <w:rsid w:val="00137CCE"/>
    <w:rsid w:val="001516CC"/>
    <w:rsid w:val="001530F2"/>
    <w:rsid w:val="001544CF"/>
    <w:rsid w:val="00162860"/>
    <w:rsid w:val="00165337"/>
    <w:rsid w:val="00175624"/>
    <w:rsid w:val="001756F4"/>
    <w:rsid w:val="00184479"/>
    <w:rsid w:val="00186348"/>
    <w:rsid w:val="00193B40"/>
    <w:rsid w:val="001A160A"/>
    <w:rsid w:val="001A204F"/>
    <w:rsid w:val="001A2D1E"/>
    <w:rsid w:val="001D5251"/>
    <w:rsid w:val="001E780F"/>
    <w:rsid w:val="001F1B84"/>
    <w:rsid w:val="001F4A9E"/>
    <w:rsid w:val="00203CD9"/>
    <w:rsid w:val="002042D1"/>
    <w:rsid w:val="0023101B"/>
    <w:rsid w:val="0023274D"/>
    <w:rsid w:val="00236005"/>
    <w:rsid w:val="002410F4"/>
    <w:rsid w:val="002540A3"/>
    <w:rsid w:val="002547D3"/>
    <w:rsid w:val="002549E4"/>
    <w:rsid w:val="0026157C"/>
    <w:rsid w:val="00261AA0"/>
    <w:rsid w:val="00264D4C"/>
    <w:rsid w:val="00267BBA"/>
    <w:rsid w:val="00273852"/>
    <w:rsid w:val="002866FE"/>
    <w:rsid w:val="00293778"/>
    <w:rsid w:val="002B0B0C"/>
    <w:rsid w:val="002B0FD0"/>
    <w:rsid w:val="002B7A4C"/>
    <w:rsid w:val="002C043E"/>
    <w:rsid w:val="002D0E7F"/>
    <w:rsid w:val="002F2649"/>
    <w:rsid w:val="00300321"/>
    <w:rsid w:val="003023D6"/>
    <w:rsid w:val="0031642B"/>
    <w:rsid w:val="00316CC8"/>
    <w:rsid w:val="003200B1"/>
    <w:rsid w:val="003201CE"/>
    <w:rsid w:val="0035581A"/>
    <w:rsid w:val="00355E2D"/>
    <w:rsid w:val="0036027C"/>
    <w:rsid w:val="0037190A"/>
    <w:rsid w:val="00377B6D"/>
    <w:rsid w:val="003814BB"/>
    <w:rsid w:val="00386B91"/>
    <w:rsid w:val="00392987"/>
    <w:rsid w:val="00392FA9"/>
    <w:rsid w:val="00396CA5"/>
    <w:rsid w:val="003A6DFB"/>
    <w:rsid w:val="003B77F5"/>
    <w:rsid w:val="003D263F"/>
    <w:rsid w:val="003D53D1"/>
    <w:rsid w:val="003E0936"/>
    <w:rsid w:val="00431623"/>
    <w:rsid w:val="00432E9E"/>
    <w:rsid w:val="00442981"/>
    <w:rsid w:val="00444C1E"/>
    <w:rsid w:val="004468A7"/>
    <w:rsid w:val="004502B4"/>
    <w:rsid w:val="00471146"/>
    <w:rsid w:val="00474D18"/>
    <w:rsid w:val="004776C3"/>
    <w:rsid w:val="00477A9D"/>
    <w:rsid w:val="00493310"/>
    <w:rsid w:val="00496EF7"/>
    <w:rsid w:val="004A0579"/>
    <w:rsid w:val="004A40D3"/>
    <w:rsid w:val="004C6010"/>
    <w:rsid w:val="004C7E1E"/>
    <w:rsid w:val="004D1444"/>
    <w:rsid w:val="004D3055"/>
    <w:rsid w:val="004E2A95"/>
    <w:rsid w:val="004E73E5"/>
    <w:rsid w:val="00503FAE"/>
    <w:rsid w:val="005062A7"/>
    <w:rsid w:val="0051035E"/>
    <w:rsid w:val="00521D7E"/>
    <w:rsid w:val="005419FC"/>
    <w:rsid w:val="00542F99"/>
    <w:rsid w:val="00547377"/>
    <w:rsid w:val="00552A76"/>
    <w:rsid w:val="005533D5"/>
    <w:rsid w:val="0056145B"/>
    <w:rsid w:val="00566F3A"/>
    <w:rsid w:val="0057656C"/>
    <w:rsid w:val="00580210"/>
    <w:rsid w:val="0058296A"/>
    <w:rsid w:val="00583924"/>
    <w:rsid w:val="00586F25"/>
    <w:rsid w:val="005915E4"/>
    <w:rsid w:val="005974C3"/>
    <w:rsid w:val="005B0CEF"/>
    <w:rsid w:val="005B440C"/>
    <w:rsid w:val="005B74E6"/>
    <w:rsid w:val="005C21CC"/>
    <w:rsid w:val="005C42A5"/>
    <w:rsid w:val="005C5BF3"/>
    <w:rsid w:val="005D0416"/>
    <w:rsid w:val="005D3F2F"/>
    <w:rsid w:val="005E2380"/>
    <w:rsid w:val="005E2838"/>
    <w:rsid w:val="005E4EA8"/>
    <w:rsid w:val="005F291B"/>
    <w:rsid w:val="005F5ECE"/>
    <w:rsid w:val="0060099E"/>
    <w:rsid w:val="00601726"/>
    <w:rsid w:val="00615DE6"/>
    <w:rsid w:val="00621F0F"/>
    <w:rsid w:val="006267EB"/>
    <w:rsid w:val="00637CD5"/>
    <w:rsid w:val="00640E9A"/>
    <w:rsid w:val="00641AF4"/>
    <w:rsid w:val="00641B2E"/>
    <w:rsid w:val="00647A5C"/>
    <w:rsid w:val="00647D45"/>
    <w:rsid w:val="00650207"/>
    <w:rsid w:val="00663A8C"/>
    <w:rsid w:val="00665467"/>
    <w:rsid w:val="00676194"/>
    <w:rsid w:val="006A10FC"/>
    <w:rsid w:val="006A5C5B"/>
    <w:rsid w:val="006C663E"/>
    <w:rsid w:val="006C7D1D"/>
    <w:rsid w:val="006D1EA4"/>
    <w:rsid w:val="006E0387"/>
    <w:rsid w:val="006E2774"/>
    <w:rsid w:val="006E3FDD"/>
    <w:rsid w:val="006F57D8"/>
    <w:rsid w:val="00710F39"/>
    <w:rsid w:val="00723F61"/>
    <w:rsid w:val="00725FEA"/>
    <w:rsid w:val="00730A47"/>
    <w:rsid w:val="00735FB6"/>
    <w:rsid w:val="0073689B"/>
    <w:rsid w:val="00744EB8"/>
    <w:rsid w:val="00750129"/>
    <w:rsid w:val="007649A2"/>
    <w:rsid w:val="00767A51"/>
    <w:rsid w:val="007728B3"/>
    <w:rsid w:val="00795C33"/>
    <w:rsid w:val="007A5CC8"/>
    <w:rsid w:val="007B1A47"/>
    <w:rsid w:val="007B1C1A"/>
    <w:rsid w:val="007E7AFC"/>
    <w:rsid w:val="00805131"/>
    <w:rsid w:val="008118BB"/>
    <w:rsid w:val="00835775"/>
    <w:rsid w:val="008508BE"/>
    <w:rsid w:val="008721C8"/>
    <w:rsid w:val="008763A9"/>
    <w:rsid w:val="00880A7B"/>
    <w:rsid w:val="00881AB6"/>
    <w:rsid w:val="00891262"/>
    <w:rsid w:val="00893029"/>
    <w:rsid w:val="00896239"/>
    <w:rsid w:val="0089646D"/>
    <w:rsid w:val="008A05B0"/>
    <w:rsid w:val="008B26AC"/>
    <w:rsid w:val="008E2C24"/>
    <w:rsid w:val="008F34CD"/>
    <w:rsid w:val="009052FE"/>
    <w:rsid w:val="00913164"/>
    <w:rsid w:val="0091439D"/>
    <w:rsid w:val="00924A6A"/>
    <w:rsid w:val="00924CC3"/>
    <w:rsid w:val="00927ED9"/>
    <w:rsid w:val="00935B06"/>
    <w:rsid w:val="00942DF2"/>
    <w:rsid w:val="009445D1"/>
    <w:rsid w:val="00953AA1"/>
    <w:rsid w:val="00957A05"/>
    <w:rsid w:val="009651E3"/>
    <w:rsid w:val="0098044F"/>
    <w:rsid w:val="00983FDE"/>
    <w:rsid w:val="00995D9F"/>
    <w:rsid w:val="009B08D6"/>
    <w:rsid w:val="009B16FF"/>
    <w:rsid w:val="009B286F"/>
    <w:rsid w:val="009B4D13"/>
    <w:rsid w:val="009C3C60"/>
    <w:rsid w:val="009D2380"/>
    <w:rsid w:val="009D345A"/>
    <w:rsid w:val="009D4512"/>
    <w:rsid w:val="009D4661"/>
    <w:rsid w:val="009E0130"/>
    <w:rsid w:val="009E34CD"/>
    <w:rsid w:val="00A12E1F"/>
    <w:rsid w:val="00A13FF5"/>
    <w:rsid w:val="00A472BB"/>
    <w:rsid w:val="00A54203"/>
    <w:rsid w:val="00A66104"/>
    <w:rsid w:val="00A70819"/>
    <w:rsid w:val="00A70FC1"/>
    <w:rsid w:val="00A723AE"/>
    <w:rsid w:val="00A80DBA"/>
    <w:rsid w:val="00A81FBE"/>
    <w:rsid w:val="00A87470"/>
    <w:rsid w:val="00A913D8"/>
    <w:rsid w:val="00A95CC4"/>
    <w:rsid w:val="00A963B4"/>
    <w:rsid w:val="00A96868"/>
    <w:rsid w:val="00A97D97"/>
    <w:rsid w:val="00AA5F37"/>
    <w:rsid w:val="00AB6193"/>
    <w:rsid w:val="00AC52BC"/>
    <w:rsid w:val="00AD0FB2"/>
    <w:rsid w:val="00AD6DAF"/>
    <w:rsid w:val="00AE6737"/>
    <w:rsid w:val="00AF02C0"/>
    <w:rsid w:val="00AF34D0"/>
    <w:rsid w:val="00B15181"/>
    <w:rsid w:val="00B163CB"/>
    <w:rsid w:val="00B217A5"/>
    <w:rsid w:val="00B30AB3"/>
    <w:rsid w:val="00B34C9C"/>
    <w:rsid w:val="00B34D3D"/>
    <w:rsid w:val="00B51589"/>
    <w:rsid w:val="00B60D01"/>
    <w:rsid w:val="00B62F04"/>
    <w:rsid w:val="00B6796F"/>
    <w:rsid w:val="00B72FB3"/>
    <w:rsid w:val="00B8650E"/>
    <w:rsid w:val="00B96199"/>
    <w:rsid w:val="00BA2229"/>
    <w:rsid w:val="00BA3B5E"/>
    <w:rsid w:val="00BA4A46"/>
    <w:rsid w:val="00BB593D"/>
    <w:rsid w:val="00BC05DD"/>
    <w:rsid w:val="00BD428C"/>
    <w:rsid w:val="00BE36FC"/>
    <w:rsid w:val="00BF21FA"/>
    <w:rsid w:val="00C21B3D"/>
    <w:rsid w:val="00C22ABA"/>
    <w:rsid w:val="00C2304D"/>
    <w:rsid w:val="00C4094C"/>
    <w:rsid w:val="00C5011E"/>
    <w:rsid w:val="00C51B17"/>
    <w:rsid w:val="00C539DD"/>
    <w:rsid w:val="00C5646F"/>
    <w:rsid w:val="00C611E8"/>
    <w:rsid w:val="00C65EBC"/>
    <w:rsid w:val="00C6668B"/>
    <w:rsid w:val="00C7754B"/>
    <w:rsid w:val="00C806F0"/>
    <w:rsid w:val="00C91439"/>
    <w:rsid w:val="00C97458"/>
    <w:rsid w:val="00CA28FF"/>
    <w:rsid w:val="00CB55AE"/>
    <w:rsid w:val="00CB77AF"/>
    <w:rsid w:val="00CB7FF1"/>
    <w:rsid w:val="00CC0BA9"/>
    <w:rsid w:val="00CC5726"/>
    <w:rsid w:val="00CC7821"/>
    <w:rsid w:val="00CD2815"/>
    <w:rsid w:val="00CE06B6"/>
    <w:rsid w:val="00CF071C"/>
    <w:rsid w:val="00CF191B"/>
    <w:rsid w:val="00CF1AF8"/>
    <w:rsid w:val="00CF1E48"/>
    <w:rsid w:val="00CF71C4"/>
    <w:rsid w:val="00CF7D27"/>
    <w:rsid w:val="00D02B36"/>
    <w:rsid w:val="00D05C02"/>
    <w:rsid w:val="00D11142"/>
    <w:rsid w:val="00D160C9"/>
    <w:rsid w:val="00D17E5C"/>
    <w:rsid w:val="00D20951"/>
    <w:rsid w:val="00D25499"/>
    <w:rsid w:val="00D30D9D"/>
    <w:rsid w:val="00D32900"/>
    <w:rsid w:val="00D3740E"/>
    <w:rsid w:val="00D37EEB"/>
    <w:rsid w:val="00D448B5"/>
    <w:rsid w:val="00D72E84"/>
    <w:rsid w:val="00D75DCE"/>
    <w:rsid w:val="00D81F36"/>
    <w:rsid w:val="00D85018"/>
    <w:rsid w:val="00D8638E"/>
    <w:rsid w:val="00D9540F"/>
    <w:rsid w:val="00D9596C"/>
    <w:rsid w:val="00DA5642"/>
    <w:rsid w:val="00DA6264"/>
    <w:rsid w:val="00DB13A4"/>
    <w:rsid w:val="00DB162B"/>
    <w:rsid w:val="00DB1DBF"/>
    <w:rsid w:val="00DB1F1A"/>
    <w:rsid w:val="00DB441A"/>
    <w:rsid w:val="00DB6407"/>
    <w:rsid w:val="00DD4ED0"/>
    <w:rsid w:val="00DE3B15"/>
    <w:rsid w:val="00DE5075"/>
    <w:rsid w:val="00E042E0"/>
    <w:rsid w:val="00E135FC"/>
    <w:rsid w:val="00E219B0"/>
    <w:rsid w:val="00E21DB3"/>
    <w:rsid w:val="00E25179"/>
    <w:rsid w:val="00E25C71"/>
    <w:rsid w:val="00E41682"/>
    <w:rsid w:val="00E448A9"/>
    <w:rsid w:val="00E46734"/>
    <w:rsid w:val="00E50133"/>
    <w:rsid w:val="00E62164"/>
    <w:rsid w:val="00E635D8"/>
    <w:rsid w:val="00E67F0B"/>
    <w:rsid w:val="00E708D7"/>
    <w:rsid w:val="00E806CE"/>
    <w:rsid w:val="00E821E4"/>
    <w:rsid w:val="00E94C94"/>
    <w:rsid w:val="00EA3489"/>
    <w:rsid w:val="00EA6764"/>
    <w:rsid w:val="00EB0ACB"/>
    <w:rsid w:val="00EB53FB"/>
    <w:rsid w:val="00EB5601"/>
    <w:rsid w:val="00EB623B"/>
    <w:rsid w:val="00EB6829"/>
    <w:rsid w:val="00EC602B"/>
    <w:rsid w:val="00ED0052"/>
    <w:rsid w:val="00ED4139"/>
    <w:rsid w:val="00EE7D03"/>
    <w:rsid w:val="00EF0EB8"/>
    <w:rsid w:val="00EF6217"/>
    <w:rsid w:val="00F10D17"/>
    <w:rsid w:val="00F13F46"/>
    <w:rsid w:val="00F209F8"/>
    <w:rsid w:val="00F268B3"/>
    <w:rsid w:val="00F44517"/>
    <w:rsid w:val="00F449DD"/>
    <w:rsid w:val="00F46BA1"/>
    <w:rsid w:val="00F470A1"/>
    <w:rsid w:val="00F47D30"/>
    <w:rsid w:val="00F507AD"/>
    <w:rsid w:val="00F51F52"/>
    <w:rsid w:val="00F551D1"/>
    <w:rsid w:val="00F62964"/>
    <w:rsid w:val="00F64E63"/>
    <w:rsid w:val="00F76B35"/>
    <w:rsid w:val="00F776FF"/>
    <w:rsid w:val="00F77DF9"/>
    <w:rsid w:val="00F811BF"/>
    <w:rsid w:val="00F8414D"/>
    <w:rsid w:val="00F8669C"/>
    <w:rsid w:val="00F914E6"/>
    <w:rsid w:val="00FC6539"/>
    <w:rsid w:val="00FD2BE1"/>
    <w:rsid w:val="00FF0940"/>
    <w:rsid w:val="00FF1D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3631"/>
  <w15:chartTrackingRefBased/>
  <w15:docId w15:val="{C63FCC34-CA71-4082-9389-12915637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2B4"/>
    <w:rPr>
      <w:rFonts w:eastAsiaTheme="majorEastAsia" w:cstheme="majorBidi"/>
      <w:color w:val="272727" w:themeColor="text1" w:themeTint="D8"/>
    </w:rPr>
  </w:style>
  <w:style w:type="paragraph" w:styleId="Title">
    <w:name w:val="Title"/>
    <w:basedOn w:val="Normal"/>
    <w:next w:val="Normal"/>
    <w:link w:val="TitleChar"/>
    <w:uiPriority w:val="10"/>
    <w:qFormat/>
    <w:rsid w:val="00450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2B4"/>
    <w:pPr>
      <w:spacing w:before="160"/>
      <w:jc w:val="center"/>
    </w:pPr>
    <w:rPr>
      <w:i/>
      <w:iCs/>
      <w:color w:val="404040" w:themeColor="text1" w:themeTint="BF"/>
    </w:rPr>
  </w:style>
  <w:style w:type="character" w:customStyle="1" w:styleId="QuoteChar">
    <w:name w:val="Quote Char"/>
    <w:basedOn w:val="DefaultParagraphFont"/>
    <w:link w:val="Quote"/>
    <w:uiPriority w:val="29"/>
    <w:rsid w:val="004502B4"/>
    <w:rPr>
      <w:i/>
      <w:iCs/>
      <w:color w:val="404040" w:themeColor="text1" w:themeTint="BF"/>
    </w:rPr>
  </w:style>
  <w:style w:type="paragraph" w:styleId="ListParagraph">
    <w:name w:val="List Paragraph"/>
    <w:basedOn w:val="Normal"/>
    <w:link w:val="ListParagraphChar"/>
    <w:uiPriority w:val="34"/>
    <w:qFormat/>
    <w:rsid w:val="004502B4"/>
    <w:pPr>
      <w:ind w:left="720"/>
      <w:contextualSpacing/>
    </w:pPr>
  </w:style>
  <w:style w:type="character" w:styleId="IntenseEmphasis">
    <w:name w:val="Intense Emphasis"/>
    <w:basedOn w:val="DefaultParagraphFont"/>
    <w:uiPriority w:val="21"/>
    <w:qFormat/>
    <w:rsid w:val="004502B4"/>
    <w:rPr>
      <w:i/>
      <w:iCs/>
      <w:color w:val="0F4761" w:themeColor="accent1" w:themeShade="BF"/>
    </w:rPr>
  </w:style>
  <w:style w:type="paragraph" w:styleId="IntenseQuote">
    <w:name w:val="Intense Quote"/>
    <w:basedOn w:val="Normal"/>
    <w:next w:val="Normal"/>
    <w:link w:val="IntenseQuoteChar"/>
    <w:uiPriority w:val="30"/>
    <w:qFormat/>
    <w:rsid w:val="00450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2B4"/>
    <w:rPr>
      <w:i/>
      <w:iCs/>
      <w:color w:val="0F4761" w:themeColor="accent1" w:themeShade="BF"/>
    </w:rPr>
  </w:style>
  <w:style w:type="character" w:styleId="IntenseReference">
    <w:name w:val="Intense Reference"/>
    <w:basedOn w:val="DefaultParagraphFont"/>
    <w:uiPriority w:val="32"/>
    <w:qFormat/>
    <w:rsid w:val="004502B4"/>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A66104"/>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unhideWhenUsed/>
    <w:qFormat/>
    <w:rsid w:val="00A66104"/>
    <w:pPr>
      <w:spacing w:after="0" w:line="240" w:lineRule="auto"/>
    </w:pPr>
    <w:rPr>
      <w:kern w:val="0"/>
      <w:sz w:val="20"/>
      <w:szCs w:val="20"/>
      <w14:ligatures w14:val="non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qFormat/>
    <w:rsid w:val="00A66104"/>
    <w:rPr>
      <w:kern w:val="0"/>
      <w:sz w:val="20"/>
      <w:szCs w:val="20"/>
      <w14:ligatures w14:val="none"/>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A66104"/>
    <w:rPr>
      <w:vertAlign w:val="superscript"/>
    </w:rPr>
  </w:style>
  <w:style w:type="character" w:styleId="Hyperlink">
    <w:name w:val="Hyperlink"/>
    <w:basedOn w:val="DefaultParagraphFont"/>
    <w:uiPriority w:val="99"/>
    <w:unhideWhenUsed/>
    <w:rsid w:val="00A66104"/>
    <w:rPr>
      <w:color w:val="0000FF"/>
      <w:u w:val="single"/>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A66104"/>
    <w:pPr>
      <w:spacing w:line="240" w:lineRule="exact"/>
      <w:jc w:val="both"/>
    </w:pPr>
    <w:rPr>
      <w:vertAlign w:val="superscript"/>
    </w:rPr>
  </w:style>
  <w:style w:type="paragraph" w:styleId="NormalWeb">
    <w:name w:val="Normal (Web)"/>
    <w:basedOn w:val="Normal"/>
    <w:uiPriority w:val="99"/>
    <w:unhideWhenUsed/>
    <w:rsid w:val="00A66104"/>
    <w:pPr>
      <w:spacing w:before="100" w:beforeAutospacing="1" w:after="100" w:afterAutospacing="1" w:line="240" w:lineRule="auto"/>
    </w:pPr>
    <w:rPr>
      <w:rFonts w:ascii="Calibri" w:hAnsi="Calibri" w:cs="Calibri"/>
      <w:kern w:val="0"/>
      <w:lang w:eastAsia="en-IE"/>
      <w14:ligatures w14:val="none"/>
    </w:rPr>
  </w:style>
  <w:style w:type="paragraph" w:styleId="CommentText">
    <w:name w:val="annotation text"/>
    <w:basedOn w:val="Normal"/>
    <w:link w:val="CommentTextChar"/>
    <w:uiPriority w:val="99"/>
    <w:unhideWhenUsed/>
    <w:rsid w:val="00CB7FF1"/>
    <w:pPr>
      <w:spacing w:line="240" w:lineRule="auto"/>
    </w:pPr>
    <w:rPr>
      <w:sz w:val="20"/>
      <w:szCs w:val="20"/>
    </w:rPr>
  </w:style>
  <w:style w:type="character" w:customStyle="1" w:styleId="CommentTextChar">
    <w:name w:val="Comment Text Char"/>
    <w:basedOn w:val="DefaultParagraphFont"/>
    <w:link w:val="CommentText"/>
    <w:uiPriority w:val="99"/>
    <w:rsid w:val="00CB7FF1"/>
    <w:rPr>
      <w:sz w:val="20"/>
      <w:szCs w:val="20"/>
    </w:rPr>
  </w:style>
  <w:style w:type="character" w:styleId="CommentReference">
    <w:name w:val="annotation reference"/>
    <w:basedOn w:val="DefaultParagraphFont"/>
    <w:uiPriority w:val="99"/>
    <w:semiHidden/>
    <w:unhideWhenUsed/>
    <w:rsid w:val="00CB7FF1"/>
    <w:rPr>
      <w:sz w:val="16"/>
      <w:szCs w:val="16"/>
    </w:rPr>
  </w:style>
  <w:style w:type="character" w:styleId="UnresolvedMention">
    <w:name w:val="Unresolved Mention"/>
    <w:basedOn w:val="DefaultParagraphFont"/>
    <w:uiPriority w:val="99"/>
    <w:semiHidden/>
    <w:unhideWhenUsed/>
    <w:rsid w:val="004776C3"/>
    <w:rPr>
      <w:color w:val="605E5C"/>
      <w:shd w:val="clear" w:color="auto" w:fill="E1DFDD"/>
    </w:rPr>
  </w:style>
  <w:style w:type="paragraph" w:styleId="Header">
    <w:name w:val="header"/>
    <w:basedOn w:val="Normal"/>
    <w:link w:val="HeaderChar"/>
    <w:uiPriority w:val="99"/>
    <w:unhideWhenUsed/>
    <w:rsid w:val="002D0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E7F"/>
  </w:style>
  <w:style w:type="paragraph" w:styleId="Footer">
    <w:name w:val="footer"/>
    <w:basedOn w:val="Normal"/>
    <w:link w:val="FooterChar"/>
    <w:uiPriority w:val="99"/>
    <w:unhideWhenUsed/>
    <w:rsid w:val="002D0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E7F"/>
  </w:style>
  <w:style w:type="numbering" w:customStyle="1" w:styleId="CurrentList1">
    <w:name w:val="Current List1"/>
    <w:uiPriority w:val="99"/>
    <w:rsid w:val="00D81F36"/>
    <w:pPr>
      <w:numPr>
        <w:numId w:val="20"/>
      </w:numPr>
    </w:pPr>
  </w:style>
  <w:style w:type="paragraph" w:customStyle="1" w:styleId="paragraph">
    <w:name w:val="paragraph"/>
    <w:basedOn w:val="Normal"/>
    <w:rsid w:val="005F5EC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5F5ECE"/>
  </w:style>
  <w:style w:type="character" w:customStyle="1" w:styleId="eop">
    <w:name w:val="eop"/>
    <w:basedOn w:val="DefaultParagraphFont"/>
    <w:rsid w:val="005F5ECE"/>
  </w:style>
  <w:style w:type="character" w:customStyle="1" w:styleId="wacimagecontainer">
    <w:name w:val="wacimagecontainer"/>
    <w:basedOn w:val="DefaultParagraphFont"/>
    <w:rsid w:val="005F5ECE"/>
  </w:style>
  <w:style w:type="character" w:customStyle="1" w:styleId="contentcontrolboundarysink">
    <w:name w:val="contentcontrolboundarysink"/>
    <w:basedOn w:val="DefaultParagraphFont"/>
    <w:rsid w:val="005F5ECE"/>
  </w:style>
  <w:style w:type="character" w:customStyle="1" w:styleId="pagebreaktextspan">
    <w:name w:val="pagebreaktextspan"/>
    <w:basedOn w:val="DefaultParagraphFont"/>
    <w:rsid w:val="005F5ECE"/>
  </w:style>
  <w:style w:type="paragraph" w:styleId="NoSpacing">
    <w:name w:val="No Spacing"/>
    <w:link w:val="NoSpacingChar"/>
    <w:uiPriority w:val="1"/>
    <w:qFormat/>
    <w:rsid w:val="00F470A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470A1"/>
    <w:rPr>
      <w:rFonts w:eastAsiaTheme="minorEastAsia"/>
      <w:kern w:val="0"/>
      <w:lang w:val="en-US"/>
      <w14:ligatures w14:val="none"/>
    </w:rPr>
  </w:style>
  <w:style w:type="character" w:customStyle="1" w:styleId="A9">
    <w:name w:val="A9"/>
    <w:uiPriority w:val="99"/>
    <w:rsid w:val="00F470A1"/>
    <w:rPr>
      <w:rFonts w:cs="Helvetica-Normal"/>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10791">
      <w:bodyDiv w:val="1"/>
      <w:marLeft w:val="0"/>
      <w:marRight w:val="0"/>
      <w:marTop w:val="0"/>
      <w:marBottom w:val="0"/>
      <w:divBdr>
        <w:top w:val="none" w:sz="0" w:space="0" w:color="auto"/>
        <w:left w:val="none" w:sz="0" w:space="0" w:color="auto"/>
        <w:bottom w:val="none" w:sz="0" w:space="0" w:color="auto"/>
        <w:right w:val="none" w:sz="0" w:space="0" w:color="auto"/>
      </w:divBdr>
      <w:divsChild>
        <w:div w:id="1143814305">
          <w:marLeft w:val="0"/>
          <w:marRight w:val="0"/>
          <w:marTop w:val="0"/>
          <w:marBottom w:val="0"/>
          <w:divBdr>
            <w:top w:val="none" w:sz="0" w:space="0" w:color="auto"/>
            <w:left w:val="none" w:sz="0" w:space="0" w:color="auto"/>
            <w:bottom w:val="none" w:sz="0" w:space="0" w:color="auto"/>
            <w:right w:val="none" w:sz="0" w:space="0" w:color="auto"/>
          </w:divBdr>
          <w:divsChild>
            <w:div w:id="1219589363">
              <w:marLeft w:val="0"/>
              <w:marRight w:val="0"/>
              <w:marTop w:val="0"/>
              <w:marBottom w:val="0"/>
              <w:divBdr>
                <w:top w:val="none" w:sz="0" w:space="0" w:color="auto"/>
                <w:left w:val="none" w:sz="0" w:space="0" w:color="auto"/>
                <w:bottom w:val="none" w:sz="0" w:space="0" w:color="auto"/>
                <w:right w:val="none" w:sz="0" w:space="0" w:color="auto"/>
              </w:divBdr>
            </w:div>
            <w:div w:id="944271676">
              <w:marLeft w:val="0"/>
              <w:marRight w:val="0"/>
              <w:marTop w:val="0"/>
              <w:marBottom w:val="0"/>
              <w:divBdr>
                <w:top w:val="none" w:sz="0" w:space="0" w:color="auto"/>
                <w:left w:val="none" w:sz="0" w:space="0" w:color="auto"/>
                <w:bottom w:val="none" w:sz="0" w:space="0" w:color="auto"/>
                <w:right w:val="none" w:sz="0" w:space="0" w:color="auto"/>
              </w:divBdr>
            </w:div>
            <w:div w:id="658775496">
              <w:marLeft w:val="0"/>
              <w:marRight w:val="0"/>
              <w:marTop w:val="0"/>
              <w:marBottom w:val="0"/>
              <w:divBdr>
                <w:top w:val="none" w:sz="0" w:space="0" w:color="auto"/>
                <w:left w:val="none" w:sz="0" w:space="0" w:color="auto"/>
                <w:bottom w:val="none" w:sz="0" w:space="0" w:color="auto"/>
                <w:right w:val="none" w:sz="0" w:space="0" w:color="auto"/>
              </w:divBdr>
            </w:div>
            <w:div w:id="447046952">
              <w:marLeft w:val="0"/>
              <w:marRight w:val="0"/>
              <w:marTop w:val="0"/>
              <w:marBottom w:val="0"/>
              <w:divBdr>
                <w:top w:val="none" w:sz="0" w:space="0" w:color="auto"/>
                <w:left w:val="none" w:sz="0" w:space="0" w:color="auto"/>
                <w:bottom w:val="none" w:sz="0" w:space="0" w:color="auto"/>
                <w:right w:val="none" w:sz="0" w:space="0" w:color="auto"/>
              </w:divBdr>
            </w:div>
            <w:div w:id="1705715208">
              <w:marLeft w:val="0"/>
              <w:marRight w:val="0"/>
              <w:marTop w:val="0"/>
              <w:marBottom w:val="0"/>
              <w:divBdr>
                <w:top w:val="none" w:sz="0" w:space="0" w:color="auto"/>
                <w:left w:val="none" w:sz="0" w:space="0" w:color="auto"/>
                <w:bottom w:val="none" w:sz="0" w:space="0" w:color="auto"/>
                <w:right w:val="none" w:sz="0" w:space="0" w:color="auto"/>
              </w:divBdr>
            </w:div>
            <w:div w:id="361708435">
              <w:marLeft w:val="0"/>
              <w:marRight w:val="0"/>
              <w:marTop w:val="0"/>
              <w:marBottom w:val="0"/>
              <w:divBdr>
                <w:top w:val="none" w:sz="0" w:space="0" w:color="auto"/>
                <w:left w:val="none" w:sz="0" w:space="0" w:color="auto"/>
                <w:bottom w:val="none" w:sz="0" w:space="0" w:color="auto"/>
                <w:right w:val="none" w:sz="0" w:space="0" w:color="auto"/>
              </w:divBdr>
            </w:div>
            <w:div w:id="53090864">
              <w:marLeft w:val="0"/>
              <w:marRight w:val="0"/>
              <w:marTop w:val="0"/>
              <w:marBottom w:val="0"/>
              <w:divBdr>
                <w:top w:val="none" w:sz="0" w:space="0" w:color="auto"/>
                <w:left w:val="none" w:sz="0" w:space="0" w:color="auto"/>
                <w:bottom w:val="none" w:sz="0" w:space="0" w:color="auto"/>
                <w:right w:val="none" w:sz="0" w:space="0" w:color="auto"/>
              </w:divBdr>
            </w:div>
            <w:div w:id="649020714">
              <w:marLeft w:val="0"/>
              <w:marRight w:val="0"/>
              <w:marTop w:val="0"/>
              <w:marBottom w:val="0"/>
              <w:divBdr>
                <w:top w:val="none" w:sz="0" w:space="0" w:color="auto"/>
                <w:left w:val="none" w:sz="0" w:space="0" w:color="auto"/>
                <w:bottom w:val="none" w:sz="0" w:space="0" w:color="auto"/>
                <w:right w:val="none" w:sz="0" w:space="0" w:color="auto"/>
              </w:divBdr>
            </w:div>
            <w:div w:id="169026823">
              <w:marLeft w:val="0"/>
              <w:marRight w:val="0"/>
              <w:marTop w:val="0"/>
              <w:marBottom w:val="0"/>
              <w:divBdr>
                <w:top w:val="none" w:sz="0" w:space="0" w:color="auto"/>
                <w:left w:val="none" w:sz="0" w:space="0" w:color="auto"/>
                <w:bottom w:val="none" w:sz="0" w:space="0" w:color="auto"/>
                <w:right w:val="none" w:sz="0" w:space="0" w:color="auto"/>
              </w:divBdr>
            </w:div>
            <w:div w:id="575483004">
              <w:marLeft w:val="0"/>
              <w:marRight w:val="0"/>
              <w:marTop w:val="0"/>
              <w:marBottom w:val="0"/>
              <w:divBdr>
                <w:top w:val="none" w:sz="0" w:space="0" w:color="auto"/>
                <w:left w:val="none" w:sz="0" w:space="0" w:color="auto"/>
                <w:bottom w:val="none" w:sz="0" w:space="0" w:color="auto"/>
                <w:right w:val="none" w:sz="0" w:space="0" w:color="auto"/>
              </w:divBdr>
            </w:div>
            <w:div w:id="880895534">
              <w:marLeft w:val="0"/>
              <w:marRight w:val="0"/>
              <w:marTop w:val="0"/>
              <w:marBottom w:val="0"/>
              <w:divBdr>
                <w:top w:val="none" w:sz="0" w:space="0" w:color="auto"/>
                <w:left w:val="none" w:sz="0" w:space="0" w:color="auto"/>
                <w:bottom w:val="none" w:sz="0" w:space="0" w:color="auto"/>
                <w:right w:val="none" w:sz="0" w:space="0" w:color="auto"/>
              </w:divBdr>
            </w:div>
            <w:div w:id="198133851">
              <w:marLeft w:val="0"/>
              <w:marRight w:val="0"/>
              <w:marTop w:val="0"/>
              <w:marBottom w:val="0"/>
              <w:divBdr>
                <w:top w:val="none" w:sz="0" w:space="0" w:color="auto"/>
                <w:left w:val="none" w:sz="0" w:space="0" w:color="auto"/>
                <w:bottom w:val="none" w:sz="0" w:space="0" w:color="auto"/>
                <w:right w:val="none" w:sz="0" w:space="0" w:color="auto"/>
              </w:divBdr>
            </w:div>
            <w:div w:id="1720275014">
              <w:marLeft w:val="0"/>
              <w:marRight w:val="0"/>
              <w:marTop w:val="0"/>
              <w:marBottom w:val="0"/>
              <w:divBdr>
                <w:top w:val="none" w:sz="0" w:space="0" w:color="auto"/>
                <w:left w:val="none" w:sz="0" w:space="0" w:color="auto"/>
                <w:bottom w:val="none" w:sz="0" w:space="0" w:color="auto"/>
                <w:right w:val="none" w:sz="0" w:space="0" w:color="auto"/>
              </w:divBdr>
            </w:div>
            <w:div w:id="720515276">
              <w:marLeft w:val="0"/>
              <w:marRight w:val="0"/>
              <w:marTop w:val="0"/>
              <w:marBottom w:val="0"/>
              <w:divBdr>
                <w:top w:val="none" w:sz="0" w:space="0" w:color="auto"/>
                <w:left w:val="none" w:sz="0" w:space="0" w:color="auto"/>
                <w:bottom w:val="none" w:sz="0" w:space="0" w:color="auto"/>
                <w:right w:val="none" w:sz="0" w:space="0" w:color="auto"/>
              </w:divBdr>
            </w:div>
            <w:div w:id="198051013">
              <w:marLeft w:val="0"/>
              <w:marRight w:val="0"/>
              <w:marTop w:val="0"/>
              <w:marBottom w:val="0"/>
              <w:divBdr>
                <w:top w:val="none" w:sz="0" w:space="0" w:color="auto"/>
                <w:left w:val="none" w:sz="0" w:space="0" w:color="auto"/>
                <w:bottom w:val="none" w:sz="0" w:space="0" w:color="auto"/>
                <w:right w:val="none" w:sz="0" w:space="0" w:color="auto"/>
              </w:divBdr>
            </w:div>
            <w:div w:id="1962689322">
              <w:marLeft w:val="0"/>
              <w:marRight w:val="0"/>
              <w:marTop w:val="0"/>
              <w:marBottom w:val="0"/>
              <w:divBdr>
                <w:top w:val="none" w:sz="0" w:space="0" w:color="auto"/>
                <w:left w:val="none" w:sz="0" w:space="0" w:color="auto"/>
                <w:bottom w:val="none" w:sz="0" w:space="0" w:color="auto"/>
                <w:right w:val="none" w:sz="0" w:space="0" w:color="auto"/>
              </w:divBdr>
            </w:div>
            <w:div w:id="1072317576">
              <w:marLeft w:val="0"/>
              <w:marRight w:val="0"/>
              <w:marTop w:val="0"/>
              <w:marBottom w:val="0"/>
              <w:divBdr>
                <w:top w:val="none" w:sz="0" w:space="0" w:color="auto"/>
                <w:left w:val="none" w:sz="0" w:space="0" w:color="auto"/>
                <w:bottom w:val="none" w:sz="0" w:space="0" w:color="auto"/>
                <w:right w:val="none" w:sz="0" w:space="0" w:color="auto"/>
              </w:divBdr>
            </w:div>
            <w:div w:id="792483760">
              <w:marLeft w:val="0"/>
              <w:marRight w:val="0"/>
              <w:marTop w:val="0"/>
              <w:marBottom w:val="0"/>
              <w:divBdr>
                <w:top w:val="none" w:sz="0" w:space="0" w:color="auto"/>
                <w:left w:val="none" w:sz="0" w:space="0" w:color="auto"/>
                <w:bottom w:val="none" w:sz="0" w:space="0" w:color="auto"/>
                <w:right w:val="none" w:sz="0" w:space="0" w:color="auto"/>
              </w:divBdr>
            </w:div>
            <w:div w:id="7723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513">
      <w:bodyDiv w:val="1"/>
      <w:marLeft w:val="0"/>
      <w:marRight w:val="0"/>
      <w:marTop w:val="0"/>
      <w:marBottom w:val="0"/>
      <w:divBdr>
        <w:top w:val="none" w:sz="0" w:space="0" w:color="auto"/>
        <w:left w:val="none" w:sz="0" w:space="0" w:color="auto"/>
        <w:bottom w:val="none" w:sz="0" w:space="0" w:color="auto"/>
        <w:right w:val="none" w:sz="0" w:space="0" w:color="auto"/>
      </w:divBdr>
    </w:div>
    <w:div w:id="1617908310">
      <w:bodyDiv w:val="1"/>
      <w:marLeft w:val="0"/>
      <w:marRight w:val="0"/>
      <w:marTop w:val="0"/>
      <w:marBottom w:val="0"/>
      <w:divBdr>
        <w:top w:val="none" w:sz="0" w:space="0" w:color="auto"/>
        <w:left w:val="none" w:sz="0" w:space="0" w:color="auto"/>
        <w:bottom w:val="none" w:sz="0" w:space="0" w:color="auto"/>
        <w:right w:val="none" w:sz="0" w:space="0" w:color="auto"/>
      </w:divBdr>
      <w:divsChild>
        <w:div w:id="1480682329">
          <w:marLeft w:val="0"/>
          <w:marRight w:val="0"/>
          <w:marTop w:val="0"/>
          <w:marBottom w:val="0"/>
          <w:divBdr>
            <w:top w:val="none" w:sz="0" w:space="0" w:color="auto"/>
            <w:left w:val="none" w:sz="0" w:space="0" w:color="auto"/>
            <w:bottom w:val="none" w:sz="0" w:space="0" w:color="auto"/>
            <w:right w:val="none" w:sz="0" w:space="0" w:color="auto"/>
          </w:divBdr>
          <w:divsChild>
            <w:div w:id="856502203">
              <w:marLeft w:val="0"/>
              <w:marRight w:val="0"/>
              <w:marTop w:val="0"/>
              <w:marBottom w:val="0"/>
              <w:divBdr>
                <w:top w:val="none" w:sz="0" w:space="0" w:color="auto"/>
                <w:left w:val="none" w:sz="0" w:space="0" w:color="auto"/>
                <w:bottom w:val="none" w:sz="0" w:space="0" w:color="auto"/>
                <w:right w:val="none" w:sz="0" w:space="0" w:color="auto"/>
              </w:divBdr>
            </w:div>
            <w:div w:id="776751309">
              <w:marLeft w:val="0"/>
              <w:marRight w:val="0"/>
              <w:marTop w:val="0"/>
              <w:marBottom w:val="0"/>
              <w:divBdr>
                <w:top w:val="none" w:sz="0" w:space="0" w:color="auto"/>
                <w:left w:val="none" w:sz="0" w:space="0" w:color="auto"/>
                <w:bottom w:val="none" w:sz="0" w:space="0" w:color="auto"/>
                <w:right w:val="none" w:sz="0" w:space="0" w:color="auto"/>
              </w:divBdr>
            </w:div>
            <w:div w:id="9111726">
              <w:marLeft w:val="0"/>
              <w:marRight w:val="0"/>
              <w:marTop w:val="0"/>
              <w:marBottom w:val="0"/>
              <w:divBdr>
                <w:top w:val="none" w:sz="0" w:space="0" w:color="auto"/>
                <w:left w:val="none" w:sz="0" w:space="0" w:color="auto"/>
                <w:bottom w:val="none" w:sz="0" w:space="0" w:color="auto"/>
                <w:right w:val="none" w:sz="0" w:space="0" w:color="auto"/>
              </w:divBdr>
            </w:div>
            <w:div w:id="182475456">
              <w:marLeft w:val="0"/>
              <w:marRight w:val="0"/>
              <w:marTop w:val="0"/>
              <w:marBottom w:val="0"/>
              <w:divBdr>
                <w:top w:val="none" w:sz="0" w:space="0" w:color="auto"/>
                <w:left w:val="none" w:sz="0" w:space="0" w:color="auto"/>
                <w:bottom w:val="none" w:sz="0" w:space="0" w:color="auto"/>
                <w:right w:val="none" w:sz="0" w:space="0" w:color="auto"/>
              </w:divBdr>
            </w:div>
            <w:div w:id="479274743">
              <w:marLeft w:val="0"/>
              <w:marRight w:val="0"/>
              <w:marTop w:val="0"/>
              <w:marBottom w:val="0"/>
              <w:divBdr>
                <w:top w:val="none" w:sz="0" w:space="0" w:color="auto"/>
                <w:left w:val="none" w:sz="0" w:space="0" w:color="auto"/>
                <w:bottom w:val="none" w:sz="0" w:space="0" w:color="auto"/>
                <w:right w:val="none" w:sz="0" w:space="0" w:color="auto"/>
              </w:divBdr>
            </w:div>
            <w:div w:id="1591085693">
              <w:marLeft w:val="0"/>
              <w:marRight w:val="0"/>
              <w:marTop w:val="0"/>
              <w:marBottom w:val="0"/>
              <w:divBdr>
                <w:top w:val="none" w:sz="0" w:space="0" w:color="auto"/>
                <w:left w:val="none" w:sz="0" w:space="0" w:color="auto"/>
                <w:bottom w:val="none" w:sz="0" w:space="0" w:color="auto"/>
                <w:right w:val="none" w:sz="0" w:space="0" w:color="auto"/>
              </w:divBdr>
            </w:div>
          </w:divsChild>
        </w:div>
        <w:div w:id="534390890">
          <w:marLeft w:val="0"/>
          <w:marRight w:val="0"/>
          <w:marTop w:val="0"/>
          <w:marBottom w:val="0"/>
          <w:divBdr>
            <w:top w:val="none" w:sz="0" w:space="0" w:color="auto"/>
            <w:left w:val="none" w:sz="0" w:space="0" w:color="auto"/>
            <w:bottom w:val="none" w:sz="0" w:space="0" w:color="auto"/>
            <w:right w:val="none" w:sz="0" w:space="0" w:color="auto"/>
          </w:divBdr>
          <w:divsChild>
            <w:div w:id="1614901547">
              <w:marLeft w:val="0"/>
              <w:marRight w:val="0"/>
              <w:marTop w:val="0"/>
              <w:marBottom w:val="0"/>
              <w:divBdr>
                <w:top w:val="none" w:sz="0" w:space="0" w:color="auto"/>
                <w:left w:val="none" w:sz="0" w:space="0" w:color="auto"/>
                <w:bottom w:val="none" w:sz="0" w:space="0" w:color="auto"/>
                <w:right w:val="none" w:sz="0" w:space="0" w:color="auto"/>
              </w:divBdr>
              <w:divsChild>
                <w:div w:id="1505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2383">
          <w:marLeft w:val="0"/>
          <w:marRight w:val="0"/>
          <w:marTop w:val="0"/>
          <w:marBottom w:val="0"/>
          <w:divBdr>
            <w:top w:val="none" w:sz="0" w:space="0" w:color="auto"/>
            <w:left w:val="none" w:sz="0" w:space="0" w:color="auto"/>
            <w:bottom w:val="none" w:sz="0" w:space="0" w:color="auto"/>
            <w:right w:val="none" w:sz="0" w:space="0" w:color="auto"/>
          </w:divBdr>
          <w:divsChild>
            <w:div w:id="293758006">
              <w:marLeft w:val="0"/>
              <w:marRight w:val="0"/>
              <w:marTop w:val="0"/>
              <w:marBottom w:val="0"/>
              <w:divBdr>
                <w:top w:val="none" w:sz="0" w:space="0" w:color="auto"/>
                <w:left w:val="none" w:sz="0" w:space="0" w:color="auto"/>
                <w:bottom w:val="none" w:sz="0" w:space="0" w:color="auto"/>
                <w:right w:val="none" w:sz="0" w:space="0" w:color="auto"/>
              </w:divBdr>
            </w:div>
            <w:div w:id="392772485">
              <w:marLeft w:val="0"/>
              <w:marRight w:val="0"/>
              <w:marTop w:val="0"/>
              <w:marBottom w:val="0"/>
              <w:divBdr>
                <w:top w:val="none" w:sz="0" w:space="0" w:color="auto"/>
                <w:left w:val="none" w:sz="0" w:space="0" w:color="auto"/>
                <w:bottom w:val="none" w:sz="0" w:space="0" w:color="auto"/>
                <w:right w:val="none" w:sz="0" w:space="0" w:color="auto"/>
              </w:divBdr>
            </w:div>
            <w:div w:id="163058868">
              <w:marLeft w:val="0"/>
              <w:marRight w:val="0"/>
              <w:marTop w:val="0"/>
              <w:marBottom w:val="0"/>
              <w:divBdr>
                <w:top w:val="none" w:sz="0" w:space="0" w:color="auto"/>
                <w:left w:val="none" w:sz="0" w:space="0" w:color="auto"/>
                <w:bottom w:val="none" w:sz="0" w:space="0" w:color="auto"/>
                <w:right w:val="none" w:sz="0" w:space="0" w:color="auto"/>
              </w:divBdr>
            </w:div>
            <w:div w:id="1384405179">
              <w:marLeft w:val="0"/>
              <w:marRight w:val="0"/>
              <w:marTop w:val="0"/>
              <w:marBottom w:val="0"/>
              <w:divBdr>
                <w:top w:val="none" w:sz="0" w:space="0" w:color="auto"/>
                <w:left w:val="none" w:sz="0" w:space="0" w:color="auto"/>
                <w:bottom w:val="none" w:sz="0" w:space="0" w:color="auto"/>
                <w:right w:val="none" w:sz="0" w:space="0" w:color="auto"/>
              </w:divBdr>
            </w:div>
            <w:div w:id="647901595">
              <w:marLeft w:val="0"/>
              <w:marRight w:val="0"/>
              <w:marTop w:val="0"/>
              <w:marBottom w:val="0"/>
              <w:divBdr>
                <w:top w:val="none" w:sz="0" w:space="0" w:color="auto"/>
                <w:left w:val="none" w:sz="0" w:space="0" w:color="auto"/>
                <w:bottom w:val="none" w:sz="0" w:space="0" w:color="auto"/>
                <w:right w:val="none" w:sz="0" w:space="0" w:color="auto"/>
              </w:divBdr>
            </w:div>
            <w:div w:id="442849793">
              <w:marLeft w:val="0"/>
              <w:marRight w:val="0"/>
              <w:marTop w:val="0"/>
              <w:marBottom w:val="0"/>
              <w:divBdr>
                <w:top w:val="none" w:sz="0" w:space="0" w:color="auto"/>
                <w:left w:val="none" w:sz="0" w:space="0" w:color="auto"/>
                <w:bottom w:val="none" w:sz="0" w:space="0" w:color="auto"/>
                <w:right w:val="none" w:sz="0" w:space="0" w:color="auto"/>
              </w:divBdr>
            </w:div>
          </w:divsChild>
        </w:div>
        <w:div w:id="548223350">
          <w:marLeft w:val="0"/>
          <w:marRight w:val="0"/>
          <w:marTop w:val="0"/>
          <w:marBottom w:val="0"/>
          <w:divBdr>
            <w:top w:val="none" w:sz="0" w:space="0" w:color="auto"/>
            <w:left w:val="none" w:sz="0" w:space="0" w:color="auto"/>
            <w:bottom w:val="none" w:sz="0" w:space="0" w:color="auto"/>
            <w:right w:val="none" w:sz="0" w:space="0" w:color="auto"/>
          </w:divBdr>
          <w:divsChild>
            <w:div w:id="392193062">
              <w:marLeft w:val="0"/>
              <w:marRight w:val="0"/>
              <w:marTop w:val="0"/>
              <w:marBottom w:val="0"/>
              <w:divBdr>
                <w:top w:val="none" w:sz="0" w:space="0" w:color="auto"/>
                <w:left w:val="none" w:sz="0" w:space="0" w:color="auto"/>
                <w:bottom w:val="none" w:sz="0" w:space="0" w:color="auto"/>
                <w:right w:val="none" w:sz="0" w:space="0" w:color="auto"/>
              </w:divBdr>
            </w:div>
            <w:div w:id="611280429">
              <w:marLeft w:val="0"/>
              <w:marRight w:val="0"/>
              <w:marTop w:val="0"/>
              <w:marBottom w:val="0"/>
              <w:divBdr>
                <w:top w:val="none" w:sz="0" w:space="0" w:color="auto"/>
                <w:left w:val="none" w:sz="0" w:space="0" w:color="auto"/>
                <w:bottom w:val="none" w:sz="0" w:space="0" w:color="auto"/>
                <w:right w:val="none" w:sz="0" w:space="0" w:color="auto"/>
              </w:divBdr>
            </w:div>
            <w:div w:id="1803696650">
              <w:marLeft w:val="0"/>
              <w:marRight w:val="0"/>
              <w:marTop w:val="0"/>
              <w:marBottom w:val="0"/>
              <w:divBdr>
                <w:top w:val="none" w:sz="0" w:space="0" w:color="auto"/>
                <w:left w:val="none" w:sz="0" w:space="0" w:color="auto"/>
                <w:bottom w:val="none" w:sz="0" w:space="0" w:color="auto"/>
                <w:right w:val="none" w:sz="0" w:space="0" w:color="auto"/>
              </w:divBdr>
              <w:divsChild>
                <w:div w:id="15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065">
          <w:marLeft w:val="0"/>
          <w:marRight w:val="0"/>
          <w:marTop w:val="0"/>
          <w:marBottom w:val="0"/>
          <w:divBdr>
            <w:top w:val="none" w:sz="0" w:space="0" w:color="auto"/>
            <w:left w:val="none" w:sz="0" w:space="0" w:color="auto"/>
            <w:bottom w:val="none" w:sz="0" w:space="0" w:color="auto"/>
            <w:right w:val="none" w:sz="0" w:space="0" w:color="auto"/>
          </w:divBdr>
          <w:divsChild>
            <w:div w:id="2633952">
              <w:marLeft w:val="0"/>
              <w:marRight w:val="0"/>
              <w:marTop w:val="0"/>
              <w:marBottom w:val="0"/>
              <w:divBdr>
                <w:top w:val="none" w:sz="0" w:space="0" w:color="auto"/>
                <w:left w:val="none" w:sz="0" w:space="0" w:color="auto"/>
                <w:bottom w:val="none" w:sz="0" w:space="0" w:color="auto"/>
                <w:right w:val="none" w:sz="0" w:space="0" w:color="auto"/>
              </w:divBdr>
            </w:div>
            <w:div w:id="267322093">
              <w:marLeft w:val="0"/>
              <w:marRight w:val="0"/>
              <w:marTop w:val="0"/>
              <w:marBottom w:val="0"/>
              <w:divBdr>
                <w:top w:val="none" w:sz="0" w:space="0" w:color="auto"/>
                <w:left w:val="none" w:sz="0" w:space="0" w:color="auto"/>
                <w:bottom w:val="none" w:sz="0" w:space="0" w:color="auto"/>
                <w:right w:val="none" w:sz="0" w:space="0" w:color="auto"/>
              </w:divBdr>
            </w:div>
            <w:div w:id="1354114848">
              <w:marLeft w:val="0"/>
              <w:marRight w:val="0"/>
              <w:marTop w:val="0"/>
              <w:marBottom w:val="0"/>
              <w:divBdr>
                <w:top w:val="none" w:sz="0" w:space="0" w:color="auto"/>
                <w:left w:val="none" w:sz="0" w:space="0" w:color="auto"/>
                <w:bottom w:val="none" w:sz="0" w:space="0" w:color="auto"/>
                <w:right w:val="none" w:sz="0" w:space="0" w:color="auto"/>
              </w:divBdr>
            </w:div>
          </w:divsChild>
        </w:div>
        <w:div w:id="1999074657">
          <w:marLeft w:val="0"/>
          <w:marRight w:val="0"/>
          <w:marTop w:val="0"/>
          <w:marBottom w:val="0"/>
          <w:divBdr>
            <w:top w:val="none" w:sz="0" w:space="0" w:color="auto"/>
            <w:left w:val="none" w:sz="0" w:space="0" w:color="auto"/>
            <w:bottom w:val="none" w:sz="0" w:space="0" w:color="auto"/>
            <w:right w:val="none" w:sz="0" w:space="0" w:color="auto"/>
          </w:divBdr>
          <w:divsChild>
            <w:div w:id="1882471986">
              <w:marLeft w:val="0"/>
              <w:marRight w:val="0"/>
              <w:marTop w:val="0"/>
              <w:marBottom w:val="0"/>
              <w:divBdr>
                <w:top w:val="none" w:sz="0" w:space="0" w:color="auto"/>
                <w:left w:val="none" w:sz="0" w:space="0" w:color="auto"/>
                <w:bottom w:val="none" w:sz="0" w:space="0" w:color="auto"/>
                <w:right w:val="none" w:sz="0" w:space="0" w:color="auto"/>
              </w:divBdr>
            </w:div>
            <w:div w:id="478495461">
              <w:marLeft w:val="0"/>
              <w:marRight w:val="0"/>
              <w:marTop w:val="0"/>
              <w:marBottom w:val="0"/>
              <w:divBdr>
                <w:top w:val="none" w:sz="0" w:space="0" w:color="auto"/>
                <w:left w:val="none" w:sz="0" w:space="0" w:color="auto"/>
                <w:bottom w:val="none" w:sz="0" w:space="0" w:color="auto"/>
                <w:right w:val="none" w:sz="0" w:space="0" w:color="auto"/>
              </w:divBdr>
            </w:div>
          </w:divsChild>
        </w:div>
        <w:div w:id="1888449522">
          <w:marLeft w:val="0"/>
          <w:marRight w:val="0"/>
          <w:marTop w:val="0"/>
          <w:marBottom w:val="0"/>
          <w:divBdr>
            <w:top w:val="none" w:sz="0" w:space="0" w:color="auto"/>
            <w:left w:val="none" w:sz="0" w:space="0" w:color="auto"/>
            <w:bottom w:val="none" w:sz="0" w:space="0" w:color="auto"/>
            <w:right w:val="none" w:sz="0" w:space="0" w:color="auto"/>
          </w:divBdr>
          <w:divsChild>
            <w:div w:id="1158182423">
              <w:marLeft w:val="0"/>
              <w:marRight w:val="0"/>
              <w:marTop w:val="0"/>
              <w:marBottom w:val="0"/>
              <w:divBdr>
                <w:top w:val="none" w:sz="0" w:space="0" w:color="auto"/>
                <w:left w:val="none" w:sz="0" w:space="0" w:color="auto"/>
                <w:bottom w:val="none" w:sz="0" w:space="0" w:color="auto"/>
                <w:right w:val="none" w:sz="0" w:space="0" w:color="auto"/>
              </w:divBdr>
            </w:div>
          </w:divsChild>
        </w:div>
        <w:div w:id="31541416">
          <w:marLeft w:val="0"/>
          <w:marRight w:val="0"/>
          <w:marTop w:val="0"/>
          <w:marBottom w:val="0"/>
          <w:divBdr>
            <w:top w:val="none" w:sz="0" w:space="0" w:color="auto"/>
            <w:left w:val="none" w:sz="0" w:space="0" w:color="auto"/>
            <w:bottom w:val="none" w:sz="0" w:space="0" w:color="auto"/>
            <w:right w:val="none" w:sz="0" w:space="0" w:color="auto"/>
          </w:divBdr>
          <w:divsChild>
            <w:div w:id="9578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friendsoftheearth.ie/assets/files/pdf/still_left_out_in_the_cold_-_full_report.pdf" TargetMode="External"/><Relationship Id="rId3" Type="http://schemas.openxmlformats.org/officeDocument/2006/relationships/hyperlink" Target="https://www.gov.ie/en/publication/1d84e-the-cost-of-disability-in-ireland-research-report/" TargetMode="External"/><Relationship Id="rId7" Type="http://schemas.openxmlformats.org/officeDocument/2006/relationships/hyperlink" Target="https://www.budgeting.ie/publications/the-cost-of-adequately-heating-the-home/" TargetMode="External"/><Relationship Id="rId12" Type="http://schemas.openxmlformats.org/officeDocument/2006/relationships/hyperlink" Target="https://www.svp.ie/wp-content/uploads/2022/09/The%20Hidden%20Cost%20of%20Poverty%20Full%20Report_2020.pdf" TargetMode="External"/><Relationship Id="rId2" Type="http://schemas.openxmlformats.org/officeDocument/2006/relationships/hyperlink" Target="https://www.cso.ie/en/releasesandpublications/ep/p-silc/surveyonincomeandlivingconditionssilc2023/poverty/" TargetMode="External"/><Relationship Id="rId1" Type="http://schemas.openxmlformats.org/officeDocument/2006/relationships/hyperlink" Target="https://ec.europa.eu/eurostat/databrowser/view/hlth_dpe010/default/table?lang=en" TargetMode="External"/><Relationship Id="rId6" Type="http://schemas.openxmlformats.org/officeDocument/2006/relationships/hyperlink" Target="https://www.svp.ie/news-media/news/one-in-four-people-report-cutting-back-on-food-and.aspx" TargetMode="External"/><Relationship Id="rId11" Type="http://schemas.openxmlformats.org/officeDocument/2006/relationships/hyperlink" Target="https://nda.ie/publications/ethical-guidance-for-research-with-disabled-people" TargetMode="External"/><Relationship Id="rId5" Type="http://schemas.openxmlformats.org/officeDocument/2006/relationships/hyperlink" Target="https://assets.gov.ie/206636/f8e1b2af-af48-442b-9ca0-aff9efd35bd7.pdf" TargetMode="External"/><Relationship Id="rId10" Type="http://schemas.openxmlformats.org/officeDocument/2006/relationships/hyperlink" Target="https://www.nea.org.uk/social-tariff-letter/" TargetMode="External"/><Relationship Id="rId4" Type="http://schemas.openxmlformats.org/officeDocument/2006/relationships/hyperlink" Target="https://visual.cso.ie/?body=entity/cpicalculator" TargetMode="External"/><Relationship Id="rId9" Type="http://schemas.openxmlformats.org/officeDocument/2006/relationships/hyperlink" Target="https://www.ageaction.ie/sites/default/files/age_action_energy_guarantee_for_older_pers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7240F-F229-4404-9E96-06E4585C9BB8}">
  <ds:schemaRefs>
    <ds:schemaRef ds:uri="http://schemas.microsoft.com/office/2006/metadata/properties"/>
    <ds:schemaRef ds:uri="c40e25fb-e272-425b-adc5-9a2ce2e7ea7f"/>
    <ds:schemaRef ds:uri="http://purl.org/dc/terms/"/>
    <ds:schemaRef ds:uri="http://schemas.microsoft.com/office/infopath/2007/PartnerControls"/>
    <ds:schemaRef ds:uri="http://purl.org/dc/dcmitype/"/>
    <ds:schemaRef ds:uri="http://schemas.microsoft.com/office/2006/documentManagement/types"/>
    <ds:schemaRef ds:uri="44ed1dcb-e838-4891-b37f-f3e1d2990902"/>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42B9E43-64D3-4C52-89D2-77930DB1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A7519-7D81-4464-8BBA-F6CF11A0BB1C}">
  <ds:schemaRefs>
    <ds:schemaRef ds:uri="http://schemas.microsoft.com/sharepoint/v3/contenttype/forms"/>
  </ds:schemaRefs>
</ds:datastoreItem>
</file>

<file path=customXml/itemProps4.xml><?xml version="1.0" encoding="utf-8"?>
<ds:datastoreItem xmlns:ds="http://schemas.openxmlformats.org/officeDocument/2006/customXml" ds:itemID="{238CC8AC-072E-4888-8E86-73E3A8F8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16</Pages>
  <Words>4563</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Fleachta Phelan</dc:creator>
  <cp:keywords/>
  <dc:description/>
  <cp:lastModifiedBy>Fleachta Phelan</cp:lastModifiedBy>
  <cp:revision>391</cp:revision>
  <dcterms:created xsi:type="dcterms:W3CDTF">2024-05-02T17:39:00Z</dcterms:created>
  <dcterms:modified xsi:type="dcterms:W3CDTF">2024-05-15T16:02:00Z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