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B7139" w14:textId="77777777" w:rsidR="00152C07" w:rsidRDefault="00152C07" w:rsidP="00152C07">
      <w:pPr>
        <w:pStyle w:val="paragraph"/>
        <w:jc w:val="center"/>
        <w:textAlignment w:val="baseline"/>
        <w:rPr>
          <w:color w:val="2F5496"/>
        </w:rPr>
      </w:pPr>
      <w:r>
        <w:rPr>
          <w:noProof/>
        </w:rPr>
        <w:drawing>
          <wp:inline distT="0" distB="0" distL="0" distR="0" wp14:anchorId="790B5FD4" wp14:editId="40BC333E">
            <wp:extent cx="970915" cy="619760"/>
            <wp:effectExtent l="0" t="0" r="635" b="8890"/>
            <wp:docPr id="1" name="Picture 1" descr="A blue and whit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70915" cy="619760"/>
                    </a:xfrm>
                    <a:prstGeom prst="rect">
                      <a:avLst/>
                    </a:prstGeom>
                  </pic:spPr>
                </pic:pic>
              </a:graphicData>
            </a:graphic>
          </wp:inline>
        </w:drawing>
      </w:r>
    </w:p>
    <w:p w14:paraId="63536209" w14:textId="77777777" w:rsidR="00152C07" w:rsidRDefault="00152C07" w:rsidP="00152C07">
      <w:pPr>
        <w:pStyle w:val="paragraph"/>
        <w:jc w:val="center"/>
        <w:textAlignment w:val="baseline"/>
      </w:pPr>
      <w:r>
        <w:rPr>
          <w:rStyle w:val="eop"/>
          <w:rFonts w:ascii="Verdana" w:hAnsi="Verdana"/>
          <w:color w:val="2F5496"/>
          <w:sz w:val="32"/>
          <w:szCs w:val="32"/>
        </w:rPr>
        <w:t> </w:t>
      </w:r>
    </w:p>
    <w:p w14:paraId="10E4D44E" w14:textId="77777777" w:rsidR="00152C07" w:rsidRDefault="00152C07" w:rsidP="00152C07">
      <w:pPr>
        <w:pStyle w:val="NormalWeb"/>
        <w:jc w:val="center"/>
        <w:rPr>
          <w:rFonts w:ascii="Verdana" w:hAnsi="Verdana"/>
          <w:b/>
          <w:bCs/>
          <w:color w:val="5B9BD5" w:themeColor="accent5"/>
          <w:sz w:val="32"/>
          <w:szCs w:val="32"/>
        </w:rPr>
      </w:pPr>
    </w:p>
    <w:p w14:paraId="3B217DB8" w14:textId="77777777" w:rsidR="006928E5" w:rsidRDefault="006928E5" w:rsidP="00152C07">
      <w:pPr>
        <w:pStyle w:val="NormalWeb"/>
        <w:jc w:val="center"/>
        <w:rPr>
          <w:rFonts w:ascii="Verdana" w:hAnsi="Verdana"/>
          <w:b/>
          <w:bCs/>
          <w:color w:val="2F5496" w:themeColor="accent1" w:themeShade="BF"/>
          <w:sz w:val="32"/>
          <w:szCs w:val="32"/>
        </w:rPr>
      </w:pPr>
    </w:p>
    <w:p w14:paraId="63865FD4" w14:textId="77777777" w:rsidR="006928E5" w:rsidRDefault="006928E5" w:rsidP="00152C07">
      <w:pPr>
        <w:pStyle w:val="NormalWeb"/>
        <w:jc w:val="center"/>
        <w:rPr>
          <w:rFonts w:ascii="Verdana" w:hAnsi="Verdana"/>
          <w:b/>
          <w:bCs/>
          <w:color w:val="2F5496" w:themeColor="accent1" w:themeShade="BF"/>
          <w:sz w:val="32"/>
          <w:szCs w:val="32"/>
        </w:rPr>
      </w:pPr>
    </w:p>
    <w:p w14:paraId="35B1706E" w14:textId="0EE0DCE1" w:rsidR="00152C07" w:rsidRPr="00A404A3" w:rsidRDefault="00152C07" w:rsidP="00152C07">
      <w:pPr>
        <w:pStyle w:val="NormalWeb"/>
        <w:jc w:val="center"/>
        <w:rPr>
          <w:rFonts w:ascii="Verdana" w:hAnsi="Verdana"/>
          <w:b/>
          <w:bCs/>
          <w:color w:val="2F5496" w:themeColor="accent1" w:themeShade="BF"/>
          <w:sz w:val="32"/>
          <w:szCs w:val="32"/>
        </w:rPr>
      </w:pPr>
      <w:r w:rsidRPr="00A404A3">
        <w:rPr>
          <w:rFonts w:ascii="Verdana" w:hAnsi="Verdana"/>
          <w:b/>
          <w:bCs/>
          <w:color w:val="2F5496" w:themeColor="accent1" w:themeShade="BF"/>
          <w:sz w:val="32"/>
          <w:szCs w:val="32"/>
        </w:rPr>
        <w:t>Disability Federation of Ireland</w:t>
      </w:r>
    </w:p>
    <w:p w14:paraId="7332F95C" w14:textId="77777777" w:rsidR="00152C07" w:rsidRPr="00A404A3" w:rsidRDefault="00152C07" w:rsidP="00152C07">
      <w:pPr>
        <w:pStyle w:val="NormalWeb"/>
        <w:rPr>
          <w:rFonts w:ascii="Verdana" w:hAnsi="Verdana"/>
          <w:b/>
          <w:bCs/>
          <w:color w:val="2F5496" w:themeColor="accent1" w:themeShade="BF"/>
          <w:sz w:val="32"/>
          <w:szCs w:val="32"/>
        </w:rPr>
      </w:pPr>
    </w:p>
    <w:p w14:paraId="0595309E" w14:textId="77777777" w:rsidR="00152C07" w:rsidRDefault="00152C07" w:rsidP="00152C07">
      <w:pPr>
        <w:pStyle w:val="NormalWeb"/>
        <w:jc w:val="center"/>
        <w:rPr>
          <w:rFonts w:ascii="Verdana" w:hAnsi="Verdana"/>
          <w:b/>
          <w:bCs/>
          <w:color w:val="2F5496" w:themeColor="accent1" w:themeShade="BF"/>
          <w:sz w:val="32"/>
          <w:szCs w:val="32"/>
        </w:rPr>
      </w:pPr>
    </w:p>
    <w:p w14:paraId="3347A376" w14:textId="77777777" w:rsidR="00834EC8" w:rsidRPr="00A404A3" w:rsidRDefault="00834EC8" w:rsidP="00152C07">
      <w:pPr>
        <w:pStyle w:val="NormalWeb"/>
        <w:jc w:val="center"/>
        <w:rPr>
          <w:rFonts w:ascii="Verdana" w:hAnsi="Verdana"/>
          <w:b/>
          <w:bCs/>
          <w:color w:val="2F5496" w:themeColor="accent1" w:themeShade="BF"/>
          <w:sz w:val="32"/>
          <w:szCs w:val="32"/>
        </w:rPr>
      </w:pPr>
    </w:p>
    <w:p w14:paraId="4776C9FB" w14:textId="77777777" w:rsidR="00152C07" w:rsidRPr="00A404A3" w:rsidRDefault="00152C07" w:rsidP="00152C07">
      <w:pPr>
        <w:pStyle w:val="NormalWeb"/>
        <w:jc w:val="center"/>
        <w:rPr>
          <w:rFonts w:ascii="Verdana" w:hAnsi="Verdana"/>
          <w:b/>
          <w:bCs/>
          <w:color w:val="2F5496" w:themeColor="accent1" w:themeShade="BF"/>
          <w:sz w:val="32"/>
          <w:szCs w:val="32"/>
        </w:rPr>
      </w:pPr>
      <w:r w:rsidRPr="00A404A3">
        <w:rPr>
          <w:rFonts w:ascii="Verdana" w:hAnsi="Verdana"/>
          <w:b/>
          <w:bCs/>
          <w:color w:val="2F5496" w:themeColor="accent1" w:themeShade="BF"/>
          <w:sz w:val="32"/>
          <w:szCs w:val="32"/>
        </w:rPr>
        <w:t>Submission to</w:t>
      </w:r>
    </w:p>
    <w:p w14:paraId="332F7EF2" w14:textId="72F824DC" w:rsidR="00152C07" w:rsidRPr="00A404A3" w:rsidRDefault="00152C07" w:rsidP="00152C07">
      <w:pPr>
        <w:pStyle w:val="NormalWeb"/>
        <w:jc w:val="center"/>
        <w:rPr>
          <w:rFonts w:ascii="Verdana" w:hAnsi="Verdana"/>
          <w:b/>
          <w:bCs/>
          <w:color w:val="2F5496" w:themeColor="accent1" w:themeShade="BF"/>
          <w:sz w:val="32"/>
          <w:szCs w:val="32"/>
        </w:rPr>
      </w:pPr>
      <w:r w:rsidRPr="00A404A3">
        <w:rPr>
          <w:rFonts w:ascii="Verdana" w:hAnsi="Verdana"/>
          <w:b/>
          <w:bCs/>
          <w:color w:val="2F5496" w:themeColor="accent1" w:themeShade="BF"/>
          <w:sz w:val="32"/>
          <w:szCs w:val="32"/>
        </w:rPr>
        <w:t>Department of Social Protection</w:t>
      </w:r>
    </w:p>
    <w:p w14:paraId="4025DECF" w14:textId="1FFA4503" w:rsidR="00152C07" w:rsidRPr="00A404A3" w:rsidRDefault="00E84255" w:rsidP="00152C07">
      <w:pPr>
        <w:pStyle w:val="NormalWeb"/>
        <w:jc w:val="center"/>
        <w:rPr>
          <w:rFonts w:ascii="Verdana" w:hAnsi="Verdana"/>
          <w:b/>
          <w:bCs/>
          <w:color w:val="2F5496" w:themeColor="accent1" w:themeShade="BF"/>
          <w:sz w:val="32"/>
          <w:szCs w:val="32"/>
        </w:rPr>
      </w:pPr>
      <w:r w:rsidRPr="00A404A3">
        <w:rPr>
          <w:rFonts w:ascii="Verdana" w:hAnsi="Verdana"/>
          <w:b/>
          <w:bCs/>
          <w:color w:val="2F5496" w:themeColor="accent1" w:themeShade="BF"/>
          <w:sz w:val="32"/>
          <w:szCs w:val="32"/>
        </w:rPr>
        <w:t>on</w:t>
      </w:r>
    </w:p>
    <w:p w14:paraId="07E17D53" w14:textId="5153E16E" w:rsidR="00152C07" w:rsidRPr="00A404A3" w:rsidRDefault="00152C07" w:rsidP="00152C07">
      <w:pPr>
        <w:pStyle w:val="NormalWeb"/>
        <w:jc w:val="center"/>
        <w:rPr>
          <w:rFonts w:ascii="Verdana" w:hAnsi="Verdana"/>
          <w:b/>
          <w:bCs/>
          <w:color w:val="2F5496" w:themeColor="accent1" w:themeShade="BF"/>
          <w:sz w:val="32"/>
          <w:szCs w:val="32"/>
        </w:rPr>
      </w:pPr>
      <w:r w:rsidRPr="00A404A3">
        <w:rPr>
          <w:rFonts w:ascii="Verdana" w:hAnsi="Verdana"/>
          <w:b/>
          <w:bCs/>
          <w:color w:val="2F5496" w:themeColor="accent1" w:themeShade="BF"/>
          <w:sz w:val="32"/>
          <w:szCs w:val="32"/>
        </w:rPr>
        <w:t>Budget 202</w:t>
      </w:r>
      <w:r w:rsidR="00D30338" w:rsidRPr="00A404A3">
        <w:rPr>
          <w:rFonts w:ascii="Verdana" w:hAnsi="Verdana"/>
          <w:b/>
          <w:bCs/>
          <w:color w:val="2F5496" w:themeColor="accent1" w:themeShade="BF"/>
          <w:sz w:val="32"/>
          <w:szCs w:val="32"/>
        </w:rPr>
        <w:t>4</w:t>
      </w:r>
    </w:p>
    <w:p w14:paraId="70918F9F" w14:textId="77777777" w:rsidR="00152C07" w:rsidRPr="00A404A3" w:rsidRDefault="00152C07" w:rsidP="00152C07">
      <w:pPr>
        <w:pStyle w:val="NormalWeb"/>
        <w:jc w:val="center"/>
        <w:rPr>
          <w:rFonts w:ascii="Verdana" w:hAnsi="Verdana"/>
          <w:b/>
          <w:bCs/>
          <w:color w:val="2F5496" w:themeColor="accent1" w:themeShade="BF"/>
          <w:sz w:val="32"/>
          <w:szCs w:val="32"/>
        </w:rPr>
      </w:pPr>
    </w:p>
    <w:p w14:paraId="1B3FC8FD" w14:textId="77777777" w:rsidR="00152C07" w:rsidRPr="00A404A3" w:rsidRDefault="00152C07" w:rsidP="00152C07">
      <w:pPr>
        <w:pStyle w:val="NormalWeb"/>
        <w:rPr>
          <w:rFonts w:ascii="Verdana" w:hAnsi="Verdana"/>
          <w:b/>
          <w:bCs/>
          <w:color w:val="2F5496" w:themeColor="accent1" w:themeShade="BF"/>
          <w:sz w:val="32"/>
          <w:szCs w:val="32"/>
        </w:rPr>
      </w:pPr>
    </w:p>
    <w:p w14:paraId="790E600F" w14:textId="77777777" w:rsidR="00152C07" w:rsidRPr="00A404A3" w:rsidRDefault="00152C07" w:rsidP="00152C07">
      <w:pPr>
        <w:pStyle w:val="NormalWeb"/>
        <w:jc w:val="center"/>
        <w:rPr>
          <w:rFonts w:ascii="Verdana" w:hAnsi="Verdana"/>
          <w:b/>
          <w:bCs/>
          <w:color w:val="2F5496" w:themeColor="accent1" w:themeShade="BF"/>
          <w:sz w:val="32"/>
          <w:szCs w:val="32"/>
        </w:rPr>
      </w:pPr>
    </w:p>
    <w:p w14:paraId="37880A99" w14:textId="237A1EC5" w:rsidR="00152C07" w:rsidRPr="00A404A3" w:rsidRDefault="00152C07" w:rsidP="000364BA">
      <w:pPr>
        <w:pStyle w:val="NormalWeb"/>
        <w:rPr>
          <w:rFonts w:ascii="Verdana" w:hAnsi="Verdana"/>
          <w:b/>
          <w:bCs/>
          <w:color w:val="2F5496" w:themeColor="accent1" w:themeShade="BF"/>
          <w:sz w:val="32"/>
          <w:szCs w:val="32"/>
        </w:rPr>
      </w:pPr>
    </w:p>
    <w:p w14:paraId="7573BD1F" w14:textId="19B0F892" w:rsidR="00152C07" w:rsidRDefault="00152C07" w:rsidP="003B45FA">
      <w:pPr>
        <w:jc w:val="center"/>
        <w:rPr>
          <w:rFonts w:ascii="Verdana" w:hAnsi="Verdana"/>
          <w:b/>
          <w:bCs/>
          <w:sz w:val="24"/>
          <w:szCs w:val="24"/>
          <w:lang w:val="en-GB"/>
        </w:rPr>
      </w:pPr>
    </w:p>
    <w:p w14:paraId="353CCA30" w14:textId="78256269" w:rsidR="00152C07" w:rsidRDefault="00152C07" w:rsidP="003B45FA">
      <w:pPr>
        <w:jc w:val="center"/>
        <w:rPr>
          <w:rFonts w:ascii="Verdana" w:hAnsi="Verdana"/>
          <w:b/>
          <w:bCs/>
          <w:sz w:val="24"/>
          <w:szCs w:val="24"/>
          <w:lang w:val="en-GB"/>
        </w:rPr>
      </w:pPr>
    </w:p>
    <w:p w14:paraId="4D3D4137" w14:textId="41FBCA8D" w:rsidR="00152C07" w:rsidRDefault="00152C07" w:rsidP="003B45FA">
      <w:pPr>
        <w:jc w:val="center"/>
        <w:rPr>
          <w:rFonts w:ascii="Verdana" w:hAnsi="Verdana"/>
          <w:b/>
          <w:bCs/>
          <w:sz w:val="24"/>
          <w:szCs w:val="24"/>
          <w:lang w:val="en-GB"/>
        </w:rPr>
      </w:pPr>
    </w:p>
    <w:p w14:paraId="00100C1D" w14:textId="77777777" w:rsidR="00FD2D08" w:rsidRDefault="00FD2D08" w:rsidP="007A75F9">
      <w:pPr>
        <w:rPr>
          <w:rFonts w:ascii="Verdana" w:hAnsi="Verdana"/>
          <w:b/>
          <w:bCs/>
          <w:sz w:val="24"/>
          <w:szCs w:val="24"/>
          <w:lang w:val="en-GB"/>
        </w:rPr>
      </w:pPr>
    </w:p>
    <w:p w14:paraId="50065D93" w14:textId="7F1DC621" w:rsidR="00FD2D08" w:rsidRPr="00DC4FD9" w:rsidRDefault="00AD4792" w:rsidP="00DC4FD9">
      <w:pPr>
        <w:rPr>
          <w:rFonts w:ascii="Verdana" w:hAnsi="Verdana"/>
          <w:b/>
          <w:bCs/>
          <w:sz w:val="24"/>
          <w:szCs w:val="24"/>
          <w:lang w:val="en-GB"/>
        </w:rPr>
      </w:pPr>
      <w:r>
        <w:rPr>
          <w:rFonts w:ascii="Verdana" w:hAnsi="Verdana"/>
          <w:b/>
          <w:bCs/>
          <w:sz w:val="24"/>
          <w:szCs w:val="24"/>
          <w:lang w:val="en-GB"/>
        </w:rPr>
        <w:lastRenderedPageBreak/>
        <w:t>Executive Summary</w:t>
      </w:r>
    </w:p>
    <w:p w14:paraId="4545F23D" w14:textId="02AD5E46" w:rsidR="00F31F34" w:rsidRPr="00C708CD" w:rsidRDefault="00F31F34" w:rsidP="00F31F34">
      <w:pPr>
        <w:spacing w:line="276" w:lineRule="auto"/>
        <w:rPr>
          <w:rFonts w:ascii="Verdana" w:hAnsi="Verdana"/>
          <w:sz w:val="24"/>
          <w:szCs w:val="24"/>
        </w:rPr>
      </w:pPr>
      <w:r>
        <w:rPr>
          <w:rFonts w:ascii="Verdana" w:hAnsi="Verdana" w:cstheme="minorHAnsi"/>
          <w:sz w:val="24"/>
          <w:szCs w:val="24"/>
        </w:rPr>
        <w:t xml:space="preserve">To be disabled in Ireland is to experience a much higher risk of poverty, and deprivation; where affording the ordinary things in life is a major challenge – securing a home, taking a holiday, buying new </w:t>
      </w:r>
      <w:proofErr w:type="gramStart"/>
      <w:r>
        <w:rPr>
          <w:rFonts w:ascii="Verdana" w:hAnsi="Verdana" w:cstheme="minorHAnsi"/>
          <w:sz w:val="24"/>
          <w:szCs w:val="24"/>
        </w:rPr>
        <w:t>clothes</w:t>
      </w:r>
      <w:proofErr w:type="gramEnd"/>
      <w:r>
        <w:rPr>
          <w:rFonts w:ascii="Verdana" w:hAnsi="Verdana" w:cstheme="minorHAnsi"/>
          <w:sz w:val="24"/>
          <w:szCs w:val="24"/>
        </w:rPr>
        <w:t xml:space="preserve"> or keeping up with your utility bills. The inflation and cost of living crisis has exacerbated the ongoing, systemic economic vulnerability faced by</w:t>
      </w:r>
      <w:r w:rsidR="00343971">
        <w:rPr>
          <w:rFonts w:ascii="Verdana" w:hAnsi="Verdana" w:cstheme="minorHAnsi"/>
          <w:sz w:val="24"/>
          <w:szCs w:val="24"/>
        </w:rPr>
        <w:t xml:space="preserve"> the</w:t>
      </w:r>
      <w:r>
        <w:rPr>
          <w:rFonts w:ascii="Verdana" w:hAnsi="Verdana" w:cstheme="minorHAnsi"/>
          <w:sz w:val="24"/>
          <w:szCs w:val="24"/>
        </w:rPr>
        <w:t xml:space="preserve"> disabled people </w:t>
      </w:r>
      <w:r w:rsidR="00343971">
        <w:rPr>
          <w:rFonts w:ascii="Verdana" w:hAnsi="Verdana" w:cstheme="minorHAnsi"/>
          <w:sz w:val="24"/>
          <w:szCs w:val="24"/>
        </w:rPr>
        <w:t xml:space="preserve">living in all communities in Ireland </w:t>
      </w:r>
      <w:r>
        <w:rPr>
          <w:rFonts w:ascii="Verdana" w:hAnsi="Verdana" w:cstheme="minorHAnsi"/>
          <w:sz w:val="24"/>
          <w:szCs w:val="24"/>
        </w:rPr>
        <w:t xml:space="preserve">who rely on our social protection system to survive. </w:t>
      </w:r>
    </w:p>
    <w:p w14:paraId="276AD977" w14:textId="15108BE1" w:rsidR="00F31F34" w:rsidRPr="00AA7DA8" w:rsidRDefault="00F31F34" w:rsidP="00F31F34">
      <w:pPr>
        <w:rPr>
          <w:rFonts w:ascii="Verdana" w:hAnsi="Verdana"/>
          <w:sz w:val="24"/>
          <w:szCs w:val="24"/>
        </w:rPr>
      </w:pPr>
      <w:r>
        <w:rPr>
          <w:rFonts w:ascii="Verdana" w:hAnsi="Verdana"/>
          <w:sz w:val="24"/>
          <w:szCs w:val="24"/>
        </w:rPr>
        <w:t>The government’s</w:t>
      </w:r>
      <w:r w:rsidR="003F63C0">
        <w:rPr>
          <w:rFonts w:ascii="Verdana" w:hAnsi="Verdana"/>
          <w:sz w:val="24"/>
          <w:szCs w:val="24"/>
        </w:rPr>
        <w:t xml:space="preserve"> own</w:t>
      </w:r>
      <w:r>
        <w:rPr>
          <w:rFonts w:ascii="Verdana" w:hAnsi="Verdana"/>
          <w:sz w:val="24"/>
          <w:szCs w:val="24"/>
        </w:rPr>
        <w:t xml:space="preserve"> Roadmap for Social Inclusion Progress Report shows that we rank 24</w:t>
      </w:r>
      <w:r w:rsidRPr="006A4A5E">
        <w:rPr>
          <w:rFonts w:ascii="Verdana" w:hAnsi="Verdana"/>
          <w:sz w:val="24"/>
          <w:szCs w:val="24"/>
          <w:vertAlign w:val="superscript"/>
        </w:rPr>
        <w:t>th</w:t>
      </w:r>
      <w:r>
        <w:rPr>
          <w:rFonts w:ascii="Verdana" w:hAnsi="Verdana"/>
          <w:sz w:val="24"/>
          <w:szCs w:val="24"/>
        </w:rPr>
        <w:t xml:space="preserve"> in the EU for disability poverty</w:t>
      </w:r>
      <w:r>
        <w:rPr>
          <w:rStyle w:val="FootnoteReference"/>
          <w:rFonts w:ascii="Verdana" w:hAnsi="Verdana"/>
          <w:sz w:val="24"/>
          <w:szCs w:val="24"/>
        </w:rPr>
        <w:footnoteReference w:id="1"/>
      </w:r>
      <w:r>
        <w:rPr>
          <w:rFonts w:ascii="Verdana" w:hAnsi="Verdana"/>
          <w:sz w:val="24"/>
          <w:szCs w:val="24"/>
        </w:rPr>
        <w:t xml:space="preserve">, despite Ireland being one of the wealthiest countries in the EU. </w:t>
      </w:r>
      <w:r w:rsidR="001E1C5E">
        <w:rPr>
          <w:rFonts w:ascii="Verdana" w:hAnsi="Verdana"/>
          <w:sz w:val="24"/>
          <w:szCs w:val="24"/>
        </w:rPr>
        <w:t xml:space="preserve">A recently published report by the European Disability Forum </w:t>
      </w:r>
      <w:r w:rsidR="005C271E">
        <w:rPr>
          <w:rFonts w:ascii="Verdana" w:hAnsi="Verdana"/>
          <w:sz w:val="24"/>
          <w:szCs w:val="24"/>
        </w:rPr>
        <w:t xml:space="preserve">also </w:t>
      </w:r>
      <w:r w:rsidR="001E1C5E">
        <w:rPr>
          <w:rFonts w:ascii="Verdana" w:hAnsi="Verdana"/>
          <w:sz w:val="24"/>
          <w:szCs w:val="24"/>
        </w:rPr>
        <w:t>shows that Ireland ranks the lowest in the EU on disability employment</w:t>
      </w:r>
      <w:r w:rsidR="0055020B">
        <w:rPr>
          <w:rFonts w:ascii="Verdana" w:hAnsi="Verdana"/>
          <w:sz w:val="24"/>
          <w:szCs w:val="24"/>
        </w:rPr>
        <w:t xml:space="preserve"> and the disability employment gap</w:t>
      </w:r>
      <w:r w:rsidR="001E1C5E">
        <w:rPr>
          <w:rStyle w:val="FootnoteReference"/>
          <w:rFonts w:ascii="Verdana" w:hAnsi="Verdana"/>
          <w:sz w:val="24"/>
          <w:szCs w:val="24"/>
        </w:rPr>
        <w:footnoteReference w:id="2"/>
      </w:r>
      <w:r w:rsidR="001E1C5E">
        <w:rPr>
          <w:rFonts w:ascii="Verdana" w:hAnsi="Verdana"/>
          <w:sz w:val="24"/>
          <w:szCs w:val="24"/>
        </w:rPr>
        <w:t>.</w:t>
      </w:r>
      <w:r w:rsidR="00A578A5">
        <w:rPr>
          <w:rFonts w:ascii="Verdana" w:hAnsi="Verdana"/>
          <w:sz w:val="24"/>
          <w:szCs w:val="24"/>
        </w:rPr>
        <w:t xml:space="preserve"> One in two people unable to work due to long-standing health problem (disability) live in deprivation, while one in five live in consistent poverty. </w:t>
      </w:r>
    </w:p>
    <w:p w14:paraId="096D6846" w14:textId="05D7DFAF" w:rsidR="00F31F34" w:rsidRDefault="00F31F34" w:rsidP="008F0401">
      <w:pPr>
        <w:spacing w:line="276" w:lineRule="auto"/>
        <w:rPr>
          <w:rFonts w:ascii="Verdana" w:hAnsi="Verdana"/>
          <w:sz w:val="24"/>
          <w:szCs w:val="24"/>
        </w:rPr>
      </w:pPr>
      <w:r>
        <w:rPr>
          <w:rFonts w:ascii="Verdana" w:hAnsi="Verdana"/>
          <w:sz w:val="24"/>
          <w:szCs w:val="24"/>
        </w:rPr>
        <w:t>Disabled people live in all communities in Ireland, and there is a social consensus in the Oireachtas and among the general public that they should be supported and have an income sufficient to protect them from poverty.</w:t>
      </w:r>
      <w:r>
        <w:rPr>
          <w:rStyle w:val="FootnoteReference"/>
          <w:rFonts w:ascii="Verdana" w:hAnsi="Verdana"/>
          <w:sz w:val="24"/>
          <w:szCs w:val="24"/>
        </w:rPr>
        <w:footnoteReference w:id="3"/>
      </w:r>
      <w:r>
        <w:rPr>
          <w:rFonts w:ascii="Verdana" w:hAnsi="Verdana"/>
          <w:sz w:val="24"/>
          <w:szCs w:val="24"/>
        </w:rPr>
        <w:t xml:space="preserve"> Given this, and the healthy state of the Irish economy, it is alarming that w</w:t>
      </w:r>
      <w:r w:rsidRPr="009E4C1E">
        <w:rPr>
          <w:rFonts w:ascii="Verdana" w:hAnsi="Verdana"/>
          <w:sz w:val="24"/>
          <w:szCs w:val="24"/>
        </w:rPr>
        <w:t>hile on average 29.7% of the EU population with a disability were at risk of poverty or social exclusion (AROPE) in 2021, Ireland’s rate was almost 10% higher, at 39.3%. Only Bulgaria, Latvia and Romania had worse disability poverty levels than Ireland.</w:t>
      </w:r>
      <w:r>
        <w:rPr>
          <w:rStyle w:val="FootnoteReference"/>
          <w:rFonts w:ascii="Verdana" w:hAnsi="Verdana"/>
          <w:sz w:val="24"/>
          <w:szCs w:val="24"/>
        </w:rPr>
        <w:footnoteReference w:id="4"/>
      </w:r>
    </w:p>
    <w:p w14:paraId="31AEA630" w14:textId="545A1D39" w:rsidR="007E587D" w:rsidRPr="007E587D" w:rsidRDefault="00E16269" w:rsidP="00B8241A">
      <w:pPr>
        <w:spacing w:line="276" w:lineRule="auto"/>
        <w:rPr>
          <w:rFonts w:ascii="Verdana" w:hAnsi="Verdana"/>
          <w:sz w:val="24"/>
          <w:szCs w:val="24"/>
        </w:rPr>
      </w:pPr>
      <w:r w:rsidRPr="5ACA7631">
        <w:rPr>
          <w:rFonts w:ascii="Verdana" w:hAnsi="Verdana"/>
          <w:sz w:val="24"/>
          <w:szCs w:val="24"/>
        </w:rPr>
        <w:t xml:space="preserve">While our domestic economy grows and Irish finances are in rude health, current social </w:t>
      </w:r>
      <w:r w:rsidRPr="18DED566">
        <w:rPr>
          <w:rFonts w:ascii="Verdana" w:hAnsi="Verdana"/>
          <w:sz w:val="24"/>
          <w:szCs w:val="24"/>
        </w:rPr>
        <w:t>protection</w:t>
      </w:r>
      <w:r w:rsidRPr="5ACA7631">
        <w:rPr>
          <w:rFonts w:ascii="Verdana" w:hAnsi="Verdana"/>
          <w:sz w:val="24"/>
          <w:szCs w:val="24"/>
        </w:rPr>
        <w:t xml:space="preserve"> supports </w:t>
      </w:r>
      <w:r w:rsidRPr="18DED566">
        <w:rPr>
          <w:rFonts w:ascii="Verdana" w:hAnsi="Verdana"/>
          <w:sz w:val="24"/>
          <w:szCs w:val="24"/>
        </w:rPr>
        <w:t>maint</w:t>
      </w:r>
      <w:r w:rsidRPr="18DED566" w:rsidDel="006730E2">
        <w:rPr>
          <w:rFonts w:ascii="Verdana" w:hAnsi="Verdana"/>
          <w:sz w:val="24"/>
          <w:szCs w:val="24"/>
        </w:rPr>
        <w:t>a</w:t>
      </w:r>
      <w:r w:rsidRPr="18DED566">
        <w:rPr>
          <w:rFonts w:ascii="Verdana" w:hAnsi="Verdana"/>
          <w:sz w:val="24"/>
          <w:szCs w:val="24"/>
        </w:rPr>
        <w:t>in</w:t>
      </w:r>
      <w:r>
        <w:rPr>
          <w:rFonts w:ascii="Verdana" w:hAnsi="Verdana"/>
          <w:sz w:val="24"/>
          <w:szCs w:val="24"/>
        </w:rPr>
        <w:t xml:space="preserve"> </w:t>
      </w:r>
      <w:r w:rsidRPr="5ACA7631">
        <w:rPr>
          <w:rFonts w:ascii="Verdana" w:hAnsi="Verdana"/>
          <w:sz w:val="24"/>
          <w:szCs w:val="24"/>
        </w:rPr>
        <w:t>thousands of disabled people in poverty</w:t>
      </w:r>
      <w:r w:rsidR="009713B0">
        <w:rPr>
          <w:rFonts w:ascii="Verdana" w:hAnsi="Verdana"/>
          <w:color w:val="000000" w:themeColor="text1"/>
          <w:sz w:val="24"/>
          <w:szCs w:val="24"/>
        </w:rPr>
        <w:t>. Given that</w:t>
      </w:r>
      <w:r w:rsidR="00663769">
        <w:rPr>
          <w:rFonts w:ascii="Verdana" w:hAnsi="Verdana"/>
          <w:color w:val="000000" w:themeColor="text1"/>
          <w:sz w:val="24"/>
          <w:szCs w:val="24"/>
        </w:rPr>
        <w:t xml:space="preserve"> the State has significant</w:t>
      </w:r>
      <w:r w:rsidR="000B5D91" w:rsidRPr="008F5EB7">
        <w:rPr>
          <w:rFonts w:ascii="Verdana" w:hAnsi="Verdana"/>
          <w:color w:val="000000" w:themeColor="text1"/>
          <w:sz w:val="24"/>
          <w:szCs w:val="24"/>
        </w:rPr>
        <w:t xml:space="preserve"> resources available to </w:t>
      </w:r>
      <w:r w:rsidR="00663769">
        <w:rPr>
          <w:rFonts w:ascii="Verdana" w:hAnsi="Verdana"/>
          <w:color w:val="000000" w:themeColor="text1"/>
          <w:sz w:val="24"/>
          <w:szCs w:val="24"/>
        </w:rPr>
        <w:t>it</w:t>
      </w:r>
      <w:r w:rsidR="000B5D91" w:rsidRPr="008F5EB7">
        <w:rPr>
          <w:rFonts w:ascii="Verdana" w:hAnsi="Verdana"/>
          <w:color w:val="000000" w:themeColor="text1"/>
          <w:sz w:val="24"/>
          <w:szCs w:val="24"/>
        </w:rPr>
        <w:t>,</w:t>
      </w:r>
      <w:r w:rsidR="0027375A">
        <w:rPr>
          <w:rFonts w:ascii="Verdana" w:hAnsi="Verdana"/>
          <w:color w:val="000000" w:themeColor="text1"/>
          <w:sz w:val="24"/>
          <w:szCs w:val="24"/>
        </w:rPr>
        <w:t xml:space="preserve"> and public and political support for action,</w:t>
      </w:r>
      <w:r w:rsidR="000B5D91" w:rsidRPr="008F5EB7">
        <w:rPr>
          <w:rFonts w:ascii="Verdana" w:hAnsi="Verdana"/>
          <w:color w:val="000000" w:themeColor="text1"/>
          <w:sz w:val="24"/>
          <w:szCs w:val="24"/>
        </w:rPr>
        <w:t xml:space="preserve"> the situation of disabled people must be prioritised. </w:t>
      </w:r>
      <w:r w:rsidR="00B8241A" w:rsidRPr="5ACA7631">
        <w:rPr>
          <w:rFonts w:ascii="Verdana" w:hAnsi="Verdana"/>
          <w:sz w:val="24"/>
          <w:szCs w:val="24"/>
        </w:rPr>
        <w:t xml:space="preserve">While the government is placing an emphasis on economic sustainability, the same attention </w:t>
      </w:r>
      <w:r w:rsidR="00B8241A">
        <w:rPr>
          <w:rFonts w:ascii="Verdana" w:hAnsi="Verdana"/>
          <w:sz w:val="24"/>
          <w:szCs w:val="24"/>
        </w:rPr>
        <w:t xml:space="preserve">must </w:t>
      </w:r>
      <w:r w:rsidR="00B8241A" w:rsidRPr="5ACA7631">
        <w:rPr>
          <w:rFonts w:ascii="Verdana" w:hAnsi="Verdana"/>
          <w:sz w:val="24"/>
          <w:szCs w:val="24"/>
        </w:rPr>
        <w:t>be given to social cohesion</w:t>
      </w:r>
      <w:r w:rsidR="00AE7D2A">
        <w:rPr>
          <w:rFonts w:ascii="Verdana" w:hAnsi="Verdana"/>
          <w:sz w:val="24"/>
          <w:szCs w:val="24"/>
        </w:rPr>
        <w:t xml:space="preserve"> and addressing the </w:t>
      </w:r>
      <w:r w:rsidR="00F1120C">
        <w:rPr>
          <w:rFonts w:ascii="Verdana" w:eastAsia="Verdana" w:hAnsi="Verdana" w:cs="Verdana"/>
          <w:sz w:val="24"/>
          <w:szCs w:val="24"/>
        </w:rPr>
        <w:t>o</w:t>
      </w:r>
      <w:r w:rsidR="00F1120C" w:rsidRPr="00452EC3">
        <w:rPr>
          <w:rFonts w:ascii="Verdana" w:eastAsia="Verdana" w:hAnsi="Verdana" w:cs="Verdana"/>
          <w:sz w:val="24"/>
          <w:szCs w:val="24"/>
        </w:rPr>
        <w:t xml:space="preserve">ngoing structural inequalities </w:t>
      </w:r>
      <w:r w:rsidR="00F1120C">
        <w:rPr>
          <w:rFonts w:ascii="Verdana" w:eastAsia="Verdana" w:hAnsi="Verdana" w:cs="Verdana"/>
          <w:sz w:val="24"/>
          <w:szCs w:val="24"/>
        </w:rPr>
        <w:t xml:space="preserve">that </w:t>
      </w:r>
      <w:r w:rsidR="00F1120C" w:rsidRPr="00452EC3">
        <w:rPr>
          <w:rFonts w:ascii="Verdana" w:eastAsia="Verdana" w:hAnsi="Verdana" w:cs="Verdana"/>
          <w:sz w:val="24"/>
          <w:szCs w:val="24"/>
        </w:rPr>
        <w:t xml:space="preserve">prevent </w:t>
      </w:r>
      <w:r w:rsidR="00F1120C" w:rsidRPr="00452EC3">
        <w:rPr>
          <w:rFonts w:ascii="Verdana" w:eastAsia="Verdana" w:hAnsi="Verdana" w:cs="Verdana"/>
          <w:sz w:val="24"/>
          <w:szCs w:val="24"/>
        </w:rPr>
        <w:lastRenderedPageBreak/>
        <w:t>disabled people from realising their equal rights as citizens</w:t>
      </w:r>
      <w:r w:rsidR="00F1120C">
        <w:rPr>
          <w:rFonts w:ascii="Verdana" w:eastAsia="Verdana" w:hAnsi="Verdana" w:cs="Verdana"/>
          <w:sz w:val="24"/>
          <w:szCs w:val="24"/>
        </w:rPr>
        <w:t xml:space="preserve">. </w:t>
      </w:r>
      <w:r w:rsidR="0070556A">
        <w:rPr>
          <w:rFonts w:ascii="Verdana" w:eastAsia="Verdana" w:hAnsi="Verdana" w:cs="Verdana"/>
          <w:sz w:val="24"/>
          <w:szCs w:val="24"/>
        </w:rPr>
        <w:t xml:space="preserve">Five years </w:t>
      </w:r>
      <w:r w:rsidR="001256CC">
        <w:rPr>
          <w:rFonts w:ascii="Verdana" w:eastAsia="Verdana" w:hAnsi="Verdana" w:cs="Verdana"/>
          <w:sz w:val="24"/>
          <w:szCs w:val="24"/>
        </w:rPr>
        <w:t xml:space="preserve">on from Ireland’s </w:t>
      </w:r>
      <w:r w:rsidR="0070556A">
        <w:rPr>
          <w:rFonts w:ascii="Verdana" w:eastAsia="Verdana" w:hAnsi="Verdana" w:cs="Verdana"/>
          <w:sz w:val="24"/>
          <w:szCs w:val="24"/>
        </w:rPr>
        <w:t>ratification of the UN CRPD, which commits to</w:t>
      </w:r>
      <w:r w:rsidR="001256CC">
        <w:rPr>
          <w:rFonts w:ascii="Verdana" w:eastAsia="Verdana" w:hAnsi="Verdana" w:cs="Verdana"/>
          <w:sz w:val="24"/>
          <w:szCs w:val="24"/>
        </w:rPr>
        <w:t xml:space="preserve"> ensuring disabled people’s right to an adequate standard of living</w:t>
      </w:r>
      <w:r w:rsidR="006F773D">
        <w:rPr>
          <w:rFonts w:ascii="Verdana" w:eastAsia="Verdana" w:hAnsi="Verdana" w:cs="Verdana"/>
          <w:sz w:val="24"/>
          <w:szCs w:val="24"/>
        </w:rPr>
        <w:t xml:space="preserve"> and social protection</w:t>
      </w:r>
      <w:r w:rsidR="001256CC">
        <w:rPr>
          <w:rFonts w:ascii="Verdana" w:eastAsia="Verdana" w:hAnsi="Verdana" w:cs="Verdana"/>
          <w:sz w:val="24"/>
          <w:szCs w:val="24"/>
        </w:rPr>
        <w:t>,</w:t>
      </w:r>
      <w:r w:rsidR="0070556A">
        <w:rPr>
          <w:rFonts w:ascii="Verdana" w:eastAsia="Verdana" w:hAnsi="Verdana" w:cs="Verdana"/>
          <w:sz w:val="24"/>
          <w:szCs w:val="24"/>
        </w:rPr>
        <w:t xml:space="preserve"> </w:t>
      </w:r>
      <w:r w:rsidR="00F1120C">
        <w:rPr>
          <w:rFonts w:ascii="Verdana" w:eastAsia="Verdana" w:hAnsi="Verdana" w:cs="Verdana"/>
          <w:sz w:val="24"/>
          <w:szCs w:val="24"/>
        </w:rPr>
        <w:t>Budget 2024 must</w:t>
      </w:r>
      <w:r w:rsidR="00B8241A" w:rsidRPr="5ACA7631" w:rsidDel="001A4094">
        <w:rPr>
          <w:rFonts w:ascii="Verdana" w:hAnsi="Verdana"/>
          <w:sz w:val="24"/>
          <w:szCs w:val="24"/>
        </w:rPr>
        <w:t xml:space="preserve"> </w:t>
      </w:r>
      <w:r w:rsidR="00F1120C">
        <w:rPr>
          <w:rFonts w:ascii="Verdana" w:hAnsi="Verdana"/>
          <w:sz w:val="24"/>
          <w:szCs w:val="24"/>
        </w:rPr>
        <w:t>address disability poverty</w:t>
      </w:r>
      <w:r w:rsidR="00EF3790">
        <w:rPr>
          <w:rFonts w:ascii="Verdana" w:hAnsi="Verdana"/>
          <w:sz w:val="24"/>
          <w:szCs w:val="24"/>
        </w:rPr>
        <w:t xml:space="preserve"> </w:t>
      </w:r>
      <w:r w:rsidR="006F773D">
        <w:rPr>
          <w:rFonts w:ascii="Verdana" w:hAnsi="Verdana"/>
          <w:sz w:val="24"/>
          <w:szCs w:val="24"/>
        </w:rPr>
        <w:t>by</w:t>
      </w:r>
      <w:r w:rsidR="00EF3790">
        <w:rPr>
          <w:rFonts w:ascii="Verdana" w:hAnsi="Verdana"/>
          <w:sz w:val="24"/>
          <w:szCs w:val="24"/>
        </w:rPr>
        <w:t xml:space="preserve"> </w:t>
      </w:r>
      <w:r w:rsidR="00B8241A">
        <w:rPr>
          <w:rFonts w:ascii="Verdana" w:hAnsi="Verdana"/>
          <w:sz w:val="24"/>
          <w:szCs w:val="24"/>
        </w:rPr>
        <w:t>prioriti</w:t>
      </w:r>
      <w:r w:rsidR="00EF3790">
        <w:rPr>
          <w:rFonts w:ascii="Verdana" w:hAnsi="Verdana"/>
          <w:sz w:val="24"/>
          <w:szCs w:val="24"/>
        </w:rPr>
        <w:t>s</w:t>
      </w:r>
      <w:r w:rsidR="006F773D">
        <w:rPr>
          <w:rFonts w:ascii="Verdana" w:hAnsi="Verdana"/>
          <w:sz w:val="24"/>
          <w:szCs w:val="24"/>
        </w:rPr>
        <w:t>ing</w:t>
      </w:r>
      <w:r w:rsidR="00B8241A" w:rsidRPr="5ACA7631">
        <w:rPr>
          <w:rFonts w:ascii="Verdana" w:hAnsi="Verdana"/>
          <w:sz w:val="24"/>
          <w:szCs w:val="24"/>
        </w:rPr>
        <w:t xml:space="preserve"> </w:t>
      </w:r>
      <w:r w:rsidR="00B8241A">
        <w:rPr>
          <w:rFonts w:ascii="Verdana" w:hAnsi="Verdana"/>
          <w:sz w:val="24"/>
          <w:szCs w:val="24"/>
        </w:rPr>
        <w:t>increases to</w:t>
      </w:r>
      <w:r w:rsidR="00B8241A" w:rsidRPr="5ACA7631">
        <w:rPr>
          <w:rFonts w:ascii="Verdana" w:hAnsi="Verdana"/>
          <w:sz w:val="24"/>
          <w:szCs w:val="24"/>
        </w:rPr>
        <w:t xml:space="preserve"> social </w:t>
      </w:r>
      <w:r w:rsidR="00B8241A">
        <w:rPr>
          <w:rFonts w:ascii="Verdana" w:hAnsi="Verdana"/>
          <w:sz w:val="24"/>
          <w:szCs w:val="24"/>
        </w:rPr>
        <w:t>protection</w:t>
      </w:r>
      <w:r w:rsidR="00B8241A" w:rsidRPr="5ACA7631">
        <w:rPr>
          <w:rFonts w:ascii="Verdana" w:hAnsi="Verdana"/>
          <w:sz w:val="24"/>
          <w:szCs w:val="24"/>
        </w:rPr>
        <w:t xml:space="preserve"> payments</w:t>
      </w:r>
      <w:r w:rsidR="00EF3790">
        <w:rPr>
          <w:rFonts w:ascii="Verdana" w:hAnsi="Verdana"/>
          <w:sz w:val="24"/>
          <w:szCs w:val="24"/>
        </w:rPr>
        <w:t xml:space="preserve"> and action on the extra Cost of Disability</w:t>
      </w:r>
      <w:r w:rsidR="00B8241A" w:rsidRPr="007E587D">
        <w:rPr>
          <w:rFonts w:ascii="Verdana" w:hAnsi="Verdana"/>
          <w:sz w:val="24"/>
          <w:szCs w:val="24"/>
        </w:rPr>
        <w:t xml:space="preserve">. </w:t>
      </w:r>
    </w:p>
    <w:p w14:paraId="0C83AA2C" w14:textId="77527710" w:rsidR="00F96665" w:rsidRPr="00F82D54" w:rsidRDefault="001C3A7B" w:rsidP="00B8241A">
      <w:pPr>
        <w:spacing w:line="276" w:lineRule="auto"/>
        <w:rPr>
          <w:rFonts w:ascii="Verdana" w:hAnsi="Verdana"/>
          <w:sz w:val="24"/>
          <w:szCs w:val="24"/>
        </w:rPr>
      </w:pPr>
      <w:r w:rsidRPr="00F82D54">
        <w:rPr>
          <w:rFonts w:ascii="Verdana" w:hAnsi="Verdana"/>
          <w:sz w:val="24"/>
          <w:szCs w:val="24"/>
        </w:rPr>
        <w:t>In Budget 202</w:t>
      </w:r>
      <w:r w:rsidR="00F80331" w:rsidRPr="00F82D54">
        <w:rPr>
          <w:rFonts w:ascii="Verdana" w:hAnsi="Verdana"/>
          <w:sz w:val="24"/>
          <w:szCs w:val="24"/>
        </w:rPr>
        <w:t>4</w:t>
      </w:r>
      <w:r w:rsidRPr="00F82D54">
        <w:rPr>
          <w:rFonts w:ascii="Verdana" w:hAnsi="Verdana"/>
          <w:sz w:val="24"/>
          <w:szCs w:val="24"/>
        </w:rPr>
        <w:t xml:space="preserve">, DFI calls on the </w:t>
      </w:r>
      <w:r w:rsidR="00BA19A8" w:rsidRPr="00F82D54">
        <w:rPr>
          <w:rFonts w:ascii="Verdana" w:hAnsi="Verdana"/>
          <w:sz w:val="24"/>
          <w:szCs w:val="24"/>
        </w:rPr>
        <w:t>G</w:t>
      </w:r>
      <w:r w:rsidRPr="00F82D54">
        <w:rPr>
          <w:rFonts w:ascii="Verdana" w:hAnsi="Verdana"/>
          <w:sz w:val="24"/>
          <w:szCs w:val="24"/>
        </w:rPr>
        <w:t>overnment</w:t>
      </w:r>
      <w:r w:rsidR="001E5582" w:rsidRPr="00F82D54">
        <w:rPr>
          <w:rFonts w:ascii="Verdana" w:hAnsi="Verdana"/>
          <w:sz w:val="24"/>
          <w:szCs w:val="24"/>
        </w:rPr>
        <w:t xml:space="preserve"> and the Department of Social Protection</w:t>
      </w:r>
      <w:r w:rsidRPr="00F82D54">
        <w:rPr>
          <w:rFonts w:ascii="Verdana" w:hAnsi="Verdana"/>
          <w:sz w:val="24"/>
          <w:szCs w:val="24"/>
        </w:rPr>
        <w:t xml:space="preserve"> to:</w:t>
      </w:r>
    </w:p>
    <w:p w14:paraId="1A17B290" w14:textId="4986E1BC" w:rsidR="004757A2" w:rsidRPr="004757A2" w:rsidRDefault="004757A2" w:rsidP="001C3A7B">
      <w:pPr>
        <w:pStyle w:val="paragraph"/>
        <w:textAlignment w:val="baseline"/>
        <w:rPr>
          <w:rFonts w:ascii="Verdana" w:hAnsi="Verdana"/>
          <w:b/>
          <w:bCs/>
        </w:rPr>
      </w:pPr>
      <w:r w:rsidRPr="004757A2">
        <w:rPr>
          <w:rFonts w:ascii="Verdana" w:hAnsi="Verdana"/>
          <w:b/>
          <w:bCs/>
        </w:rPr>
        <w:t>Poverty</w:t>
      </w:r>
      <w:r w:rsidR="005C271E">
        <w:rPr>
          <w:rFonts w:ascii="Verdana" w:hAnsi="Verdana"/>
          <w:b/>
          <w:bCs/>
        </w:rPr>
        <w:t xml:space="preserve"> and Cost of Disability</w:t>
      </w:r>
    </w:p>
    <w:p w14:paraId="498995F8" w14:textId="46B6CC7E" w:rsidR="00F133E8" w:rsidRDefault="00DB4A8E" w:rsidP="00722D04">
      <w:pPr>
        <w:pStyle w:val="ListParagraph"/>
        <w:numPr>
          <w:ilvl w:val="0"/>
          <w:numId w:val="11"/>
        </w:numPr>
        <w:rPr>
          <w:rFonts w:ascii="Verdana" w:hAnsi="Verdana"/>
          <w:sz w:val="24"/>
          <w:szCs w:val="24"/>
        </w:rPr>
      </w:pPr>
      <w:r>
        <w:rPr>
          <w:rFonts w:ascii="Verdana" w:hAnsi="Verdana"/>
          <w:sz w:val="24"/>
          <w:szCs w:val="24"/>
        </w:rPr>
        <w:t>I</w:t>
      </w:r>
      <w:r w:rsidR="00F133E8" w:rsidRPr="53FD6888">
        <w:rPr>
          <w:rFonts w:ascii="Verdana" w:hAnsi="Verdana"/>
          <w:sz w:val="24"/>
          <w:szCs w:val="24"/>
        </w:rPr>
        <w:t>ntroduce a</w:t>
      </w:r>
      <w:r w:rsidR="00933239" w:rsidRPr="00933239">
        <w:rPr>
          <w:rFonts w:ascii="Verdana" w:hAnsi="Verdana"/>
          <w:sz w:val="24"/>
          <w:szCs w:val="24"/>
        </w:rPr>
        <w:t xml:space="preserve"> recurring </w:t>
      </w:r>
      <w:r w:rsidR="00933239" w:rsidRPr="00933239">
        <w:rPr>
          <w:rFonts w:ascii="Verdana" w:hAnsi="Verdana"/>
          <w:b/>
          <w:bCs/>
          <w:sz w:val="24"/>
          <w:szCs w:val="24"/>
        </w:rPr>
        <w:t>Cost of Disability payment</w:t>
      </w:r>
      <w:r w:rsidR="00933239" w:rsidRPr="00933239">
        <w:rPr>
          <w:rFonts w:ascii="Verdana" w:hAnsi="Verdana"/>
          <w:sz w:val="24"/>
          <w:szCs w:val="24"/>
        </w:rPr>
        <w:t xml:space="preserve"> of, at a minimum, €40 a week, building on the Cost of Disability one-off grant announced in Budget 2023</w:t>
      </w:r>
      <w:r w:rsidR="00722D04">
        <w:rPr>
          <w:rFonts w:ascii="Verdana" w:hAnsi="Verdana"/>
          <w:sz w:val="24"/>
          <w:szCs w:val="24"/>
        </w:rPr>
        <w:t xml:space="preserve">, </w:t>
      </w:r>
      <w:r w:rsidR="00F133E8" w:rsidRPr="00722D04">
        <w:rPr>
          <w:rFonts w:ascii="Verdana" w:hAnsi="Verdana"/>
          <w:sz w:val="24"/>
          <w:szCs w:val="24"/>
        </w:rPr>
        <w:t>as an interim measure</w:t>
      </w:r>
      <w:r w:rsidR="00481DC1" w:rsidRPr="00722D04">
        <w:rPr>
          <w:rFonts w:ascii="Verdana" w:hAnsi="Verdana"/>
          <w:sz w:val="24"/>
          <w:szCs w:val="24"/>
        </w:rPr>
        <w:t xml:space="preserve"> to start to address the cost of disability</w:t>
      </w:r>
      <w:r w:rsidR="00194682">
        <w:rPr>
          <w:rFonts w:ascii="Verdana" w:hAnsi="Verdana"/>
          <w:sz w:val="24"/>
          <w:szCs w:val="24"/>
        </w:rPr>
        <w:t xml:space="preserve">. </w:t>
      </w:r>
      <w:r w:rsidR="00F133E8" w:rsidRPr="00722D04">
        <w:rPr>
          <w:rFonts w:ascii="Verdana" w:hAnsi="Verdana"/>
          <w:sz w:val="24"/>
          <w:szCs w:val="24"/>
        </w:rPr>
        <w:t xml:space="preserve"> </w:t>
      </w:r>
    </w:p>
    <w:p w14:paraId="58FEF57F" w14:textId="546C422F" w:rsidR="005500E6" w:rsidRPr="003F5975" w:rsidRDefault="005500E6" w:rsidP="003F5975">
      <w:pPr>
        <w:pStyle w:val="ListParagraph"/>
        <w:numPr>
          <w:ilvl w:val="0"/>
          <w:numId w:val="11"/>
        </w:numPr>
        <w:rPr>
          <w:rFonts w:ascii="Verdana" w:hAnsi="Verdana"/>
          <w:sz w:val="24"/>
          <w:szCs w:val="24"/>
          <w:lang w:val="en-GB"/>
        </w:rPr>
      </w:pPr>
      <w:r>
        <w:rPr>
          <w:rFonts w:ascii="Verdana" w:hAnsi="Verdana"/>
          <w:sz w:val="24"/>
          <w:szCs w:val="24"/>
          <w:lang w:val="en-GB"/>
        </w:rPr>
        <w:t xml:space="preserve">In addition, </w:t>
      </w:r>
      <w:r w:rsidRPr="009F34F1">
        <w:rPr>
          <w:rFonts w:ascii="Verdana" w:hAnsi="Verdana"/>
          <w:sz w:val="24"/>
          <w:szCs w:val="24"/>
          <w:lang w:val="en-GB"/>
        </w:rPr>
        <w:t xml:space="preserve">increase </w:t>
      </w:r>
      <w:r w:rsidRPr="0023639F">
        <w:rPr>
          <w:rFonts w:ascii="Verdana" w:hAnsi="Verdana"/>
          <w:b/>
          <w:bCs/>
          <w:sz w:val="24"/>
          <w:szCs w:val="24"/>
          <w:lang w:val="en-GB"/>
        </w:rPr>
        <w:t xml:space="preserve">Disability Allowance </w:t>
      </w:r>
      <w:r w:rsidRPr="009F34F1">
        <w:rPr>
          <w:rFonts w:ascii="Verdana" w:hAnsi="Verdana"/>
          <w:sz w:val="24"/>
          <w:szCs w:val="24"/>
          <w:lang w:val="en-GB"/>
        </w:rPr>
        <w:t xml:space="preserve">and other core disability payments </w:t>
      </w:r>
      <w:r w:rsidR="00C45BBB">
        <w:rPr>
          <w:rFonts w:ascii="Verdana" w:hAnsi="Verdana"/>
          <w:sz w:val="24"/>
          <w:szCs w:val="24"/>
          <w:lang w:val="en-GB"/>
        </w:rPr>
        <w:t>by</w:t>
      </w:r>
      <w:r>
        <w:rPr>
          <w:rFonts w:ascii="Verdana" w:hAnsi="Verdana"/>
          <w:sz w:val="24"/>
          <w:szCs w:val="24"/>
          <w:lang w:val="en-GB"/>
        </w:rPr>
        <w:t xml:space="preserve"> </w:t>
      </w:r>
      <w:r w:rsidRPr="00F60B31">
        <w:rPr>
          <w:rFonts w:ascii="Verdana" w:hAnsi="Verdana"/>
          <w:b/>
          <w:bCs/>
          <w:sz w:val="24"/>
          <w:szCs w:val="24"/>
          <w:lang w:val="en-GB"/>
        </w:rPr>
        <w:t>at least €27.50 a week,</w:t>
      </w:r>
      <w:r>
        <w:rPr>
          <w:rFonts w:ascii="Verdana" w:hAnsi="Verdana"/>
          <w:sz w:val="24"/>
          <w:szCs w:val="24"/>
          <w:lang w:val="en-GB"/>
        </w:rPr>
        <w:t xml:space="preserve"> as</w:t>
      </w:r>
      <w:r w:rsidRPr="00F01579">
        <w:rPr>
          <w:rFonts w:ascii="Verdana" w:hAnsi="Verdana"/>
          <w:sz w:val="24"/>
          <w:szCs w:val="24"/>
          <w:lang w:val="en-GB"/>
        </w:rPr>
        <w:t xml:space="preserve"> per the recommendations of </w:t>
      </w:r>
      <w:r w:rsidR="003F5975">
        <w:rPr>
          <w:rFonts w:ascii="Verdana" w:hAnsi="Verdana"/>
          <w:sz w:val="24"/>
          <w:szCs w:val="24"/>
          <w:lang w:val="en-GB"/>
        </w:rPr>
        <w:t>the</w:t>
      </w:r>
      <w:r w:rsidRPr="00F01579">
        <w:rPr>
          <w:rFonts w:ascii="Verdana" w:hAnsi="Verdana"/>
          <w:sz w:val="24"/>
          <w:szCs w:val="24"/>
          <w:lang w:val="en-GB"/>
        </w:rPr>
        <w:t xml:space="preserve"> Minimum Essential Standard of Living (MESL)</w:t>
      </w:r>
      <w:r>
        <w:rPr>
          <w:rFonts w:ascii="Verdana" w:hAnsi="Verdana"/>
          <w:sz w:val="24"/>
          <w:szCs w:val="24"/>
          <w:lang w:val="en-GB"/>
        </w:rPr>
        <w:t xml:space="preserve">. </w:t>
      </w:r>
      <w:r w:rsidRPr="0006694B">
        <w:rPr>
          <w:rFonts w:ascii="Verdana" w:hAnsi="Verdana"/>
          <w:sz w:val="24"/>
          <w:szCs w:val="24"/>
          <w:lang w:val="en-GB"/>
        </w:rPr>
        <w:t xml:space="preserve">Due to the cost-of-living crisis, anything less than </w:t>
      </w:r>
      <w:r>
        <w:rPr>
          <w:rFonts w:ascii="Verdana" w:hAnsi="Verdana"/>
          <w:sz w:val="24"/>
          <w:szCs w:val="24"/>
          <w:lang w:val="en-GB"/>
        </w:rPr>
        <w:t>this</w:t>
      </w:r>
      <w:r w:rsidRPr="0006694B">
        <w:rPr>
          <w:rFonts w:ascii="Verdana" w:hAnsi="Verdana"/>
          <w:sz w:val="24"/>
          <w:szCs w:val="24"/>
          <w:lang w:val="en-GB"/>
        </w:rPr>
        <w:t xml:space="preserve"> will be a real term cut. This is the absolute minimum required to prevent individuals and families being pulled deeper into poverty</w:t>
      </w:r>
      <w:r>
        <w:rPr>
          <w:rFonts w:ascii="Verdana" w:hAnsi="Verdana"/>
          <w:sz w:val="24"/>
          <w:szCs w:val="24"/>
          <w:lang w:val="en-GB"/>
        </w:rPr>
        <w:t>.</w:t>
      </w:r>
      <w:r>
        <w:rPr>
          <w:rStyle w:val="FootnoteReference"/>
          <w:rFonts w:ascii="Verdana" w:hAnsi="Verdana"/>
          <w:sz w:val="24"/>
          <w:szCs w:val="24"/>
          <w:lang w:val="en-GB"/>
        </w:rPr>
        <w:footnoteReference w:id="5"/>
      </w:r>
      <w:r>
        <w:rPr>
          <w:rFonts w:ascii="Verdana" w:hAnsi="Verdana"/>
          <w:sz w:val="24"/>
          <w:szCs w:val="24"/>
          <w:lang w:val="en-GB"/>
        </w:rPr>
        <w:t xml:space="preserve"> </w:t>
      </w:r>
    </w:p>
    <w:p w14:paraId="4C3BEC34" w14:textId="433BC3D0" w:rsidR="00BC30B7" w:rsidRPr="007C6646" w:rsidRDefault="00BC30B7" w:rsidP="007C6646">
      <w:pPr>
        <w:pStyle w:val="ListParagraph"/>
        <w:numPr>
          <w:ilvl w:val="0"/>
          <w:numId w:val="11"/>
        </w:numPr>
        <w:spacing w:line="276" w:lineRule="auto"/>
        <w:rPr>
          <w:rFonts w:ascii="Verdana" w:hAnsi="Verdana"/>
          <w:sz w:val="24"/>
          <w:szCs w:val="24"/>
        </w:rPr>
      </w:pPr>
      <w:r>
        <w:rPr>
          <w:rFonts w:ascii="Verdana" w:hAnsi="Verdana"/>
          <w:sz w:val="24"/>
          <w:szCs w:val="24"/>
        </w:rPr>
        <w:t xml:space="preserve">Develop </w:t>
      </w:r>
      <w:r w:rsidRPr="0023639F">
        <w:rPr>
          <w:rFonts w:ascii="Verdana" w:hAnsi="Verdana"/>
          <w:b/>
          <w:bCs/>
          <w:sz w:val="24"/>
          <w:szCs w:val="24"/>
        </w:rPr>
        <w:t>a specific poverty reduction strategy</w:t>
      </w:r>
      <w:r>
        <w:rPr>
          <w:rFonts w:ascii="Verdana" w:hAnsi="Verdana"/>
          <w:sz w:val="24"/>
          <w:szCs w:val="24"/>
        </w:rPr>
        <w:t xml:space="preserve"> for disabled people, given their disproportionately high poverty rates and the Roadmap for Social Inclusion commitments. </w:t>
      </w:r>
      <w:r w:rsidRPr="005B27B9">
        <w:rPr>
          <w:rFonts w:ascii="Verdana" w:hAnsi="Verdana"/>
          <w:sz w:val="24"/>
          <w:szCs w:val="24"/>
        </w:rPr>
        <w:t>Lay out the steps and actions to be taken</w:t>
      </w:r>
      <w:r>
        <w:rPr>
          <w:rFonts w:ascii="Verdana" w:hAnsi="Verdana"/>
          <w:sz w:val="24"/>
          <w:szCs w:val="24"/>
        </w:rPr>
        <w:t xml:space="preserve"> each year</w:t>
      </w:r>
      <w:r w:rsidRPr="005B27B9">
        <w:rPr>
          <w:rFonts w:ascii="Verdana" w:hAnsi="Verdana"/>
          <w:sz w:val="24"/>
          <w:szCs w:val="24"/>
        </w:rPr>
        <w:t xml:space="preserve"> to deliver the </w:t>
      </w:r>
      <w:r>
        <w:rPr>
          <w:rFonts w:ascii="Verdana" w:hAnsi="Verdana"/>
          <w:sz w:val="24"/>
          <w:szCs w:val="24"/>
        </w:rPr>
        <w:t>poverty reduction</w:t>
      </w:r>
      <w:r w:rsidRPr="005B27B9">
        <w:rPr>
          <w:rFonts w:ascii="Verdana" w:hAnsi="Verdana"/>
          <w:sz w:val="24"/>
          <w:szCs w:val="24"/>
        </w:rPr>
        <w:t xml:space="preserve"> </w:t>
      </w:r>
      <w:proofErr w:type="gramStart"/>
      <w:r>
        <w:rPr>
          <w:rFonts w:ascii="Verdana" w:hAnsi="Verdana"/>
          <w:sz w:val="24"/>
          <w:szCs w:val="24"/>
        </w:rPr>
        <w:t>t</w:t>
      </w:r>
      <w:r w:rsidRPr="005B27B9">
        <w:rPr>
          <w:rFonts w:ascii="Verdana" w:hAnsi="Verdana"/>
          <w:sz w:val="24"/>
          <w:szCs w:val="24"/>
        </w:rPr>
        <w:t>argets</w:t>
      </w:r>
      <w:r>
        <w:rPr>
          <w:rFonts w:ascii="Verdana" w:hAnsi="Verdana"/>
          <w:sz w:val="24"/>
          <w:szCs w:val="24"/>
        </w:rPr>
        <w:t>, and</w:t>
      </w:r>
      <w:proofErr w:type="gramEnd"/>
      <w:r>
        <w:rPr>
          <w:rFonts w:ascii="Verdana" w:hAnsi="Verdana"/>
          <w:sz w:val="24"/>
          <w:szCs w:val="24"/>
        </w:rPr>
        <w:t xml:space="preserve"> allocate sufficient funding to 2025 to deliver them.</w:t>
      </w:r>
    </w:p>
    <w:p w14:paraId="3B64B62B" w14:textId="77777777" w:rsidR="00C02B7E" w:rsidRDefault="00C02B7E" w:rsidP="00C02B7E">
      <w:pPr>
        <w:pStyle w:val="ListParagraph"/>
        <w:numPr>
          <w:ilvl w:val="0"/>
          <w:numId w:val="11"/>
        </w:numPr>
        <w:rPr>
          <w:rFonts w:ascii="Verdana" w:hAnsi="Verdana"/>
          <w:sz w:val="24"/>
          <w:szCs w:val="24"/>
        </w:rPr>
      </w:pPr>
      <w:r>
        <w:rPr>
          <w:rFonts w:ascii="Verdana" w:hAnsi="Verdana"/>
          <w:sz w:val="24"/>
          <w:szCs w:val="24"/>
        </w:rPr>
        <w:t xml:space="preserve">Work with other government Departments to develop and resource a clear </w:t>
      </w:r>
      <w:r w:rsidRPr="00AA4637">
        <w:rPr>
          <w:rFonts w:ascii="Verdana" w:hAnsi="Verdana"/>
          <w:b/>
          <w:bCs/>
          <w:sz w:val="24"/>
          <w:szCs w:val="24"/>
        </w:rPr>
        <w:t>Action Plan to fully address the Cost of Disability</w:t>
      </w:r>
      <w:r>
        <w:rPr>
          <w:rFonts w:ascii="Verdana" w:hAnsi="Verdana"/>
          <w:sz w:val="24"/>
          <w:szCs w:val="24"/>
        </w:rPr>
        <w:t xml:space="preserve"> over the next 3 years.</w:t>
      </w:r>
    </w:p>
    <w:p w14:paraId="15CED8ED" w14:textId="77777777" w:rsidR="00C02B7E" w:rsidRDefault="00C02B7E" w:rsidP="007A24D4">
      <w:pPr>
        <w:pStyle w:val="ListParagraph"/>
        <w:rPr>
          <w:rFonts w:ascii="Verdana" w:hAnsi="Verdana"/>
          <w:sz w:val="24"/>
          <w:szCs w:val="24"/>
        </w:rPr>
      </w:pPr>
    </w:p>
    <w:p w14:paraId="5B4A5456" w14:textId="74532A02" w:rsidR="00372B95" w:rsidRPr="00372B95" w:rsidRDefault="00372B95" w:rsidP="00372B95">
      <w:pPr>
        <w:rPr>
          <w:rFonts w:ascii="Verdana" w:hAnsi="Verdana"/>
          <w:b/>
          <w:bCs/>
          <w:sz w:val="24"/>
          <w:szCs w:val="24"/>
        </w:rPr>
      </w:pPr>
      <w:r w:rsidRPr="00372B95">
        <w:rPr>
          <w:rFonts w:ascii="Verdana" w:hAnsi="Verdana"/>
          <w:b/>
          <w:bCs/>
          <w:sz w:val="24"/>
          <w:szCs w:val="24"/>
        </w:rPr>
        <w:t>Cost of Living</w:t>
      </w:r>
      <w:r w:rsidR="004610D1">
        <w:rPr>
          <w:rFonts w:ascii="Verdana" w:hAnsi="Verdana"/>
          <w:b/>
          <w:bCs/>
          <w:sz w:val="24"/>
          <w:szCs w:val="24"/>
        </w:rPr>
        <w:t xml:space="preserve"> and Energy Poverty</w:t>
      </w:r>
      <w:r w:rsidRPr="00372B95">
        <w:rPr>
          <w:rFonts w:ascii="Verdana" w:hAnsi="Verdana"/>
          <w:b/>
          <w:bCs/>
          <w:sz w:val="24"/>
          <w:szCs w:val="24"/>
        </w:rPr>
        <w:t xml:space="preserve"> </w:t>
      </w:r>
    </w:p>
    <w:p w14:paraId="5AC5F082" w14:textId="75173A7A" w:rsidR="004610D1" w:rsidRPr="007C6646" w:rsidRDefault="004610D1" w:rsidP="007C6646">
      <w:pPr>
        <w:pStyle w:val="ListParagraph"/>
        <w:numPr>
          <w:ilvl w:val="0"/>
          <w:numId w:val="11"/>
        </w:numPr>
        <w:rPr>
          <w:rFonts w:ascii="Verdana" w:hAnsi="Verdana"/>
          <w:color w:val="000000" w:themeColor="text1"/>
          <w:sz w:val="24"/>
          <w:szCs w:val="24"/>
          <w:lang w:val="en-GB"/>
        </w:rPr>
      </w:pPr>
      <w:r w:rsidRPr="002A462E">
        <w:rPr>
          <w:rFonts w:ascii="Verdana" w:hAnsi="Verdana"/>
          <w:bCs/>
          <w:color w:val="000000" w:themeColor="text1"/>
          <w:sz w:val="24"/>
          <w:szCs w:val="24"/>
          <w:lang w:val="en-GB"/>
        </w:rPr>
        <w:t xml:space="preserve">Ensure support for energy costs are set at an adequate level: </w:t>
      </w:r>
      <w:r w:rsidRPr="007D0E5F">
        <w:rPr>
          <w:rFonts w:ascii="Verdana" w:hAnsi="Verdana"/>
          <w:b/>
          <w:color w:val="000000" w:themeColor="text1"/>
          <w:sz w:val="24"/>
          <w:szCs w:val="24"/>
          <w:lang w:val="en-GB"/>
        </w:rPr>
        <w:t>increase the annual value of the Fuel Allowance by €680.40</w:t>
      </w:r>
      <w:r w:rsidRPr="002A462E">
        <w:rPr>
          <w:rFonts w:ascii="Verdana" w:hAnsi="Verdana"/>
          <w:bCs/>
          <w:color w:val="000000" w:themeColor="text1"/>
          <w:sz w:val="24"/>
          <w:szCs w:val="24"/>
          <w:lang w:val="en-GB"/>
        </w:rPr>
        <w:t xml:space="preserve"> to restore its purchasing power, </w:t>
      </w:r>
      <w:proofErr w:type="gramStart"/>
      <w:r w:rsidRPr="002A462E">
        <w:rPr>
          <w:rFonts w:ascii="Verdana" w:hAnsi="Verdana"/>
          <w:bCs/>
          <w:color w:val="000000" w:themeColor="text1"/>
          <w:sz w:val="24"/>
          <w:szCs w:val="24"/>
          <w:lang w:val="en-GB"/>
        </w:rPr>
        <w:t>i.e.</w:t>
      </w:r>
      <w:proofErr w:type="gramEnd"/>
      <w:r w:rsidRPr="002A462E">
        <w:rPr>
          <w:rFonts w:ascii="Verdana" w:hAnsi="Verdana"/>
          <w:bCs/>
          <w:color w:val="000000" w:themeColor="text1"/>
          <w:sz w:val="24"/>
          <w:szCs w:val="24"/>
          <w:lang w:val="en-GB"/>
        </w:rPr>
        <w:t xml:space="preserve"> a weekly increase of €24.30 for a 28 week season. Consider restoring the 32 weeks of payment to better reflect the heating season.</w:t>
      </w:r>
    </w:p>
    <w:p w14:paraId="2B614691" w14:textId="7B091451" w:rsidR="000E6173" w:rsidRDefault="007C6646" w:rsidP="003E0BA9">
      <w:pPr>
        <w:pStyle w:val="ListParagraph"/>
        <w:numPr>
          <w:ilvl w:val="0"/>
          <w:numId w:val="11"/>
        </w:numPr>
        <w:spacing w:line="276" w:lineRule="auto"/>
        <w:rPr>
          <w:rFonts w:ascii="Verdana" w:hAnsi="Verdana"/>
          <w:sz w:val="24"/>
          <w:szCs w:val="24"/>
        </w:rPr>
      </w:pPr>
      <w:r w:rsidRPr="003720A2">
        <w:rPr>
          <w:rFonts w:ascii="Verdana" w:hAnsi="Verdana"/>
          <w:sz w:val="24"/>
          <w:szCs w:val="24"/>
        </w:rPr>
        <w:t xml:space="preserve">Continue to prioritise and use responsive targeted measures to support disabled people with the </w:t>
      </w:r>
      <w:r w:rsidRPr="003720A2">
        <w:rPr>
          <w:rFonts w:ascii="Verdana" w:hAnsi="Verdana"/>
          <w:b/>
          <w:bCs/>
          <w:sz w:val="24"/>
          <w:szCs w:val="24"/>
        </w:rPr>
        <w:t>cost-of-living crisis</w:t>
      </w:r>
      <w:r w:rsidRPr="003720A2">
        <w:rPr>
          <w:rFonts w:ascii="Verdana" w:hAnsi="Verdana"/>
          <w:sz w:val="24"/>
          <w:szCs w:val="24"/>
        </w:rPr>
        <w:t xml:space="preserve">, including </w:t>
      </w:r>
      <w:r w:rsidRPr="003720A2">
        <w:rPr>
          <w:rFonts w:ascii="Verdana" w:hAnsi="Verdana"/>
          <w:sz w:val="24"/>
          <w:szCs w:val="24"/>
        </w:rPr>
        <w:lastRenderedPageBreak/>
        <w:t xml:space="preserve">addressing </w:t>
      </w:r>
      <w:r w:rsidRPr="00E22F8C">
        <w:rPr>
          <w:rFonts w:ascii="Verdana" w:hAnsi="Verdana"/>
          <w:b/>
          <w:bCs/>
          <w:sz w:val="24"/>
          <w:szCs w:val="24"/>
        </w:rPr>
        <w:t>Energy Poverty</w:t>
      </w:r>
      <w:r w:rsidRPr="003720A2">
        <w:rPr>
          <w:rFonts w:ascii="Verdana" w:hAnsi="Verdana"/>
          <w:sz w:val="24"/>
          <w:szCs w:val="24"/>
        </w:rPr>
        <w:t>, particularly in Winter 2023</w:t>
      </w:r>
      <w:r w:rsidR="00EF23A5" w:rsidRPr="003720A2">
        <w:rPr>
          <w:rFonts w:ascii="Verdana" w:hAnsi="Verdana"/>
          <w:sz w:val="24"/>
          <w:szCs w:val="24"/>
        </w:rPr>
        <w:t>.</w:t>
      </w:r>
      <w:r w:rsidR="003720A2">
        <w:rPr>
          <w:rFonts w:ascii="Verdana" w:hAnsi="Verdana"/>
          <w:sz w:val="24"/>
          <w:szCs w:val="24"/>
        </w:rPr>
        <w:t xml:space="preserve"> </w:t>
      </w:r>
      <w:r w:rsidR="003720A2">
        <w:rPr>
          <w:rFonts w:ascii="Verdana" w:hAnsi="Verdana"/>
          <w:sz w:val="24"/>
          <w:szCs w:val="24"/>
        </w:rPr>
        <w:t xml:space="preserve">Implement the recommendations of the civil society </w:t>
      </w:r>
      <w:r w:rsidR="003720A2" w:rsidRPr="003720A2">
        <w:rPr>
          <w:rFonts w:ascii="Verdana" w:hAnsi="Verdana"/>
          <w:i/>
          <w:iCs/>
          <w:sz w:val="24"/>
          <w:szCs w:val="24"/>
        </w:rPr>
        <w:t>Joint Pre-Budget Statement on Energy Poverty</w:t>
      </w:r>
      <w:r w:rsidR="003E0BA9">
        <w:rPr>
          <w:rFonts w:ascii="Verdana" w:hAnsi="Verdana"/>
          <w:i/>
          <w:iCs/>
          <w:sz w:val="24"/>
          <w:szCs w:val="24"/>
        </w:rPr>
        <w:t>.</w:t>
      </w:r>
      <w:r>
        <w:rPr>
          <w:rStyle w:val="FootnoteReference"/>
          <w:rFonts w:ascii="Verdana" w:hAnsi="Verdana"/>
          <w:sz w:val="24"/>
          <w:szCs w:val="24"/>
        </w:rPr>
        <w:footnoteReference w:id="6"/>
      </w:r>
      <w:r w:rsidR="003720A2" w:rsidRPr="003E0BA9">
        <w:rPr>
          <w:rFonts w:ascii="Verdana" w:hAnsi="Verdana"/>
          <w:sz w:val="24"/>
          <w:szCs w:val="24"/>
        </w:rPr>
        <w:t xml:space="preserve"> </w:t>
      </w:r>
    </w:p>
    <w:p w14:paraId="74718104" w14:textId="77777777" w:rsidR="00F27611" w:rsidRPr="003E0BA9" w:rsidRDefault="00F27611" w:rsidP="00F27611">
      <w:pPr>
        <w:pStyle w:val="ListParagraph"/>
        <w:spacing w:line="276" w:lineRule="auto"/>
        <w:rPr>
          <w:rFonts w:ascii="Verdana" w:hAnsi="Verdana"/>
          <w:sz w:val="24"/>
          <w:szCs w:val="24"/>
        </w:rPr>
      </w:pPr>
    </w:p>
    <w:p w14:paraId="27C60A15" w14:textId="766FBB30" w:rsidR="004757A2" w:rsidRPr="004757A2" w:rsidRDefault="004757A2" w:rsidP="004757A2">
      <w:pPr>
        <w:rPr>
          <w:rFonts w:ascii="Verdana" w:hAnsi="Verdana"/>
          <w:b/>
          <w:bCs/>
          <w:sz w:val="24"/>
          <w:szCs w:val="24"/>
        </w:rPr>
      </w:pPr>
      <w:r w:rsidRPr="004757A2">
        <w:rPr>
          <w:rFonts w:ascii="Verdana" w:hAnsi="Verdana"/>
          <w:b/>
          <w:bCs/>
          <w:sz w:val="24"/>
          <w:szCs w:val="24"/>
        </w:rPr>
        <w:t>Disability Proofing and Benchmarking to MESL</w:t>
      </w:r>
    </w:p>
    <w:p w14:paraId="1221EAF2" w14:textId="3E8A2987" w:rsidR="00C22DDF" w:rsidRDefault="00C22DDF" w:rsidP="00C22DDF">
      <w:pPr>
        <w:pStyle w:val="ListParagraph"/>
        <w:numPr>
          <w:ilvl w:val="0"/>
          <w:numId w:val="11"/>
        </w:numPr>
        <w:rPr>
          <w:rFonts w:ascii="Verdana" w:hAnsi="Verdana"/>
          <w:sz w:val="24"/>
          <w:szCs w:val="24"/>
        </w:rPr>
      </w:pPr>
      <w:r w:rsidRPr="00C22DDF">
        <w:rPr>
          <w:rFonts w:ascii="Verdana" w:hAnsi="Verdana"/>
          <w:sz w:val="24"/>
          <w:szCs w:val="24"/>
        </w:rPr>
        <w:t>Ensure all budget decisions are subject to equality</w:t>
      </w:r>
      <w:r w:rsidR="007729E5">
        <w:rPr>
          <w:rFonts w:ascii="Verdana" w:hAnsi="Verdana"/>
          <w:sz w:val="24"/>
          <w:szCs w:val="24"/>
        </w:rPr>
        <w:t xml:space="preserve">, </w:t>
      </w:r>
      <w:proofErr w:type="gramStart"/>
      <w:r w:rsidR="007729E5">
        <w:rPr>
          <w:rFonts w:ascii="Verdana" w:hAnsi="Verdana"/>
          <w:sz w:val="24"/>
          <w:szCs w:val="24"/>
        </w:rPr>
        <w:t>gender</w:t>
      </w:r>
      <w:proofErr w:type="gramEnd"/>
      <w:r w:rsidR="007729E5">
        <w:rPr>
          <w:rFonts w:ascii="Verdana" w:hAnsi="Verdana"/>
          <w:sz w:val="24"/>
          <w:szCs w:val="24"/>
        </w:rPr>
        <w:t xml:space="preserve"> and poverty</w:t>
      </w:r>
      <w:r w:rsidRPr="00C22DDF">
        <w:rPr>
          <w:rFonts w:ascii="Verdana" w:hAnsi="Verdana"/>
          <w:sz w:val="24"/>
          <w:szCs w:val="24"/>
        </w:rPr>
        <w:t xml:space="preserve"> proofing</w:t>
      </w:r>
      <w:r>
        <w:rPr>
          <w:rFonts w:ascii="Verdana" w:hAnsi="Verdana"/>
          <w:sz w:val="24"/>
          <w:szCs w:val="24"/>
        </w:rPr>
        <w:t xml:space="preserve">, specifically </w:t>
      </w:r>
      <w:r w:rsidRPr="00A51169">
        <w:rPr>
          <w:rFonts w:ascii="Verdana" w:hAnsi="Verdana"/>
          <w:b/>
          <w:bCs/>
          <w:sz w:val="24"/>
          <w:szCs w:val="24"/>
        </w:rPr>
        <w:t xml:space="preserve">assessing their impact on disabled people, including taking into account the </w:t>
      </w:r>
      <w:r w:rsidR="00F27611" w:rsidRPr="00A51169">
        <w:rPr>
          <w:rFonts w:ascii="Verdana" w:hAnsi="Verdana"/>
          <w:b/>
          <w:bCs/>
          <w:sz w:val="24"/>
          <w:szCs w:val="24"/>
        </w:rPr>
        <w:t>C</w:t>
      </w:r>
      <w:r w:rsidRPr="00A51169">
        <w:rPr>
          <w:rFonts w:ascii="Verdana" w:hAnsi="Verdana"/>
          <w:b/>
          <w:bCs/>
          <w:sz w:val="24"/>
          <w:szCs w:val="24"/>
        </w:rPr>
        <w:t xml:space="preserve">ost of </w:t>
      </w:r>
      <w:r w:rsidR="00F27611" w:rsidRPr="00A51169">
        <w:rPr>
          <w:rFonts w:ascii="Verdana" w:hAnsi="Verdana"/>
          <w:b/>
          <w:bCs/>
          <w:sz w:val="24"/>
          <w:szCs w:val="24"/>
        </w:rPr>
        <w:t>D</w:t>
      </w:r>
      <w:r w:rsidRPr="00A51169">
        <w:rPr>
          <w:rFonts w:ascii="Verdana" w:hAnsi="Verdana"/>
          <w:b/>
          <w:bCs/>
          <w:sz w:val="24"/>
          <w:szCs w:val="24"/>
        </w:rPr>
        <w:t>isability</w:t>
      </w:r>
      <w:r w:rsidRPr="00C22DDF">
        <w:rPr>
          <w:rFonts w:ascii="Verdana" w:hAnsi="Verdana"/>
          <w:sz w:val="24"/>
          <w:szCs w:val="24"/>
        </w:rPr>
        <w:t>.</w:t>
      </w:r>
      <w:r w:rsidR="00A21C5E">
        <w:rPr>
          <w:rFonts w:ascii="Verdana" w:hAnsi="Verdana"/>
          <w:sz w:val="24"/>
          <w:szCs w:val="24"/>
        </w:rPr>
        <w:t xml:space="preserve"> Work with the ESRI to address the incapacity of the SWITCH model to </w:t>
      </w:r>
      <w:r w:rsidR="00B17BB6">
        <w:rPr>
          <w:rFonts w:ascii="Verdana" w:hAnsi="Verdana"/>
          <w:sz w:val="24"/>
          <w:szCs w:val="24"/>
        </w:rPr>
        <w:t xml:space="preserve">assess the impact of budgetary measures on disabled people. </w:t>
      </w:r>
    </w:p>
    <w:p w14:paraId="1327FEBC" w14:textId="0E6ECF56" w:rsidR="002C7531" w:rsidRDefault="004839F6" w:rsidP="00A67044">
      <w:pPr>
        <w:pStyle w:val="ListParagraph"/>
        <w:numPr>
          <w:ilvl w:val="0"/>
          <w:numId w:val="11"/>
        </w:numPr>
        <w:rPr>
          <w:rFonts w:ascii="Verdana" w:hAnsi="Verdana"/>
          <w:sz w:val="24"/>
          <w:szCs w:val="24"/>
          <w:lang w:val="en-GB"/>
        </w:rPr>
      </w:pPr>
      <w:r w:rsidRPr="002A462E">
        <w:rPr>
          <w:rFonts w:ascii="Verdana" w:hAnsi="Verdana"/>
          <w:sz w:val="24"/>
          <w:szCs w:val="24"/>
        </w:rPr>
        <w:t xml:space="preserve">Social welfare rates must be </w:t>
      </w:r>
      <w:r w:rsidRPr="00D02A1D">
        <w:rPr>
          <w:rFonts w:ascii="Verdana" w:hAnsi="Verdana"/>
          <w:b/>
          <w:bCs/>
          <w:sz w:val="24"/>
          <w:szCs w:val="24"/>
        </w:rPr>
        <w:t xml:space="preserve">benchmarked to a level above the poverty line </w:t>
      </w:r>
      <w:r w:rsidRPr="00A01B84">
        <w:rPr>
          <w:rFonts w:ascii="Verdana" w:hAnsi="Verdana"/>
          <w:sz w:val="24"/>
          <w:szCs w:val="24"/>
        </w:rPr>
        <w:t>and considering inflation</w:t>
      </w:r>
      <w:r w:rsidRPr="002A462E">
        <w:rPr>
          <w:rFonts w:ascii="Verdana" w:hAnsi="Verdana"/>
          <w:sz w:val="24"/>
          <w:szCs w:val="24"/>
        </w:rPr>
        <w:t xml:space="preserve">, while </w:t>
      </w:r>
      <w:r w:rsidRPr="00A01B84">
        <w:rPr>
          <w:rFonts w:ascii="Verdana" w:hAnsi="Verdana"/>
          <w:b/>
          <w:bCs/>
          <w:sz w:val="24"/>
          <w:szCs w:val="24"/>
        </w:rPr>
        <w:t>taking the Cost of Disability into account</w:t>
      </w:r>
      <w:r w:rsidRPr="002A462E">
        <w:rPr>
          <w:rFonts w:ascii="Verdana" w:hAnsi="Verdana"/>
          <w:sz w:val="24"/>
          <w:szCs w:val="24"/>
        </w:rPr>
        <w:t xml:space="preserve">. Use the </w:t>
      </w:r>
      <w:r w:rsidRPr="00D02A1D">
        <w:rPr>
          <w:rFonts w:ascii="Verdana" w:hAnsi="Verdana"/>
          <w:b/>
          <w:bCs/>
          <w:sz w:val="24"/>
          <w:szCs w:val="24"/>
          <w:lang w:val="en-GB"/>
        </w:rPr>
        <w:t>Minimum Essential Standard of Living (MESL)</w:t>
      </w:r>
      <w:r w:rsidRPr="00CC556E">
        <w:rPr>
          <w:rStyle w:val="FootnoteReference"/>
          <w:rFonts w:ascii="Verdana" w:hAnsi="Verdana"/>
          <w:sz w:val="24"/>
          <w:szCs w:val="24"/>
          <w:lang w:val="en-GB"/>
        </w:rPr>
        <w:footnoteReference w:id="7"/>
      </w:r>
      <w:r w:rsidRPr="00CC556E">
        <w:rPr>
          <w:rFonts w:ascii="Verdana" w:hAnsi="Verdana"/>
          <w:sz w:val="24"/>
          <w:szCs w:val="24"/>
          <w:lang w:val="en-GB"/>
        </w:rPr>
        <w:t xml:space="preserve"> </w:t>
      </w:r>
      <w:r w:rsidRPr="002A462E">
        <w:rPr>
          <w:rFonts w:ascii="Verdana" w:hAnsi="Verdana"/>
          <w:sz w:val="24"/>
          <w:szCs w:val="24"/>
          <w:lang w:val="en-GB"/>
        </w:rPr>
        <w:t xml:space="preserve">recommendations as a guide for the level of social protection needed. </w:t>
      </w:r>
    </w:p>
    <w:p w14:paraId="570C6CAD" w14:textId="77777777" w:rsidR="00A67044" w:rsidRPr="00A67044" w:rsidRDefault="00A67044" w:rsidP="00A67044">
      <w:pPr>
        <w:pStyle w:val="ListParagraph"/>
        <w:rPr>
          <w:rFonts w:ascii="Verdana" w:hAnsi="Verdana"/>
          <w:sz w:val="24"/>
          <w:szCs w:val="24"/>
          <w:lang w:val="en-GB"/>
        </w:rPr>
      </w:pPr>
    </w:p>
    <w:p w14:paraId="524EC969" w14:textId="77777777" w:rsidR="00A67044" w:rsidRDefault="00A67044" w:rsidP="004757A2">
      <w:pPr>
        <w:pStyle w:val="ListParagraph"/>
        <w:ind w:left="360"/>
        <w:rPr>
          <w:rFonts w:ascii="Verdana" w:hAnsi="Verdana"/>
          <w:b/>
          <w:bCs/>
          <w:sz w:val="24"/>
          <w:szCs w:val="24"/>
        </w:rPr>
      </w:pPr>
    </w:p>
    <w:p w14:paraId="6F173615" w14:textId="12B203F7" w:rsidR="004757A2" w:rsidRPr="004757A2" w:rsidRDefault="004757A2" w:rsidP="004757A2">
      <w:pPr>
        <w:pStyle w:val="ListParagraph"/>
        <w:ind w:left="360"/>
        <w:rPr>
          <w:rFonts w:ascii="Verdana" w:hAnsi="Verdana"/>
          <w:b/>
          <w:bCs/>
          <w:sz w:val="24"/>
          <w:szCs w:val="24"/>
        </w:rPr>
      </w:pPr>
      <w:r w:rsidRPr="004757A2">
        <w:rPr>
          <w:rFonts w:ascii="Verdana" w:hAnsi="Verdana"/>
          <w:b/>
          <w:bCs/>
          <w:sz w:val="24"/>
          <w:szCs w:val="24"/>
        </w:rPr>
        <w:t>Employment</w:t>
      </w:r>
    </w:p>
    <w:p w14:paraId="6991ABC9" w14:textId="77777777" w:rsidR="004757A2" w:rsidRDefault="004757A2" w:rsidP="004757A2">
      <w:pPr>
        <w:pStyle w:val="ListParagraph"/>
        <w:rPr>
          <w:rFonts w:ascii="Verdana" w:hAnsi="Verdana"/>
          <w:sz w:val="24"/>
          <w:szCs w:val="24"/>
        </w:rPr>
      </w:pPr>
    </w:p>
    <w:p w14:paraId="06A7D908" w14:textId="452D315F" w:rsidR="000D514F" w:rsidRPr="00931F34" w:rsidRDefault="000D514F" w:rsidP="000D514F">
      <w:pPr>
        <w:pStyle w:val="ListParagraph"/>
        <w:numPr>
          <w:ilvl w:val="0"/>
          <w:numId w:val="11"/>
        </w:numPr>
        <w:rPr>
          <w:rFonts w:ascii="Verdana" w:hAnsi="Verdana"/>
          <w:sz w:val="24"/>
          <w:szCs w:val="24"/>
        </w:rPr>
      </w:pPr>
      <w:r w:rsidRPr="00905309">
        <w:rPr>
          <w:rFonts w:ascii="Verdana" w:hAnsi="Verdana"/>
          <w:b/>
          <w:bCs/>
          <w:sz w:val="24"/>
          <w:szCs w:val="24"/>
        </w:rPr>
        <w:t>Raise the income disregard</w:t>
      </w:r>
      <w:r w:rsidRPr="00931F34">
        <w:rPr>
          <w:rFonts w:ascii="Verdana" w:hAnsi="Verdana"/>
          <w:sz w:val="24"/>
          <w:szCs w:val="24"/>
        </w:rPr>
        <w:t xml:space="preserve"> for Disability Allowance by €25 and </w:t>
      </w:r>
      <w:r w:rsidR="00001AD9" w:rsidRPr="00931F34">
        <w:rPr>
          <w:rFonts w:ascii="Verdana" w:hAnsi="Verdana"/>
          <w:sz w:val="24"/>
          <w:szCs w:val="24"/>
        </w:rPr>
        <w:t xml:space="preserve">increase </w:t>
      </w:r>
      <w:r w:rsidRPr="00905309">
        <w:rPr>
          <w:rFonts w:ascii="Verdana" w:hAnsi="Verdana"/>
          <w:b/>
          <w:bCs/>
          <w:sz w:val="24"/>
          <w:szCs w:val="24"/>
        </w:rPr>
        <w:t>the weekly means disregard</w:t>
      </w:r>
      <w:r w:rsidRPr="00931F34">
        <w:rPr>
          <w:rFonts w:ascii="Verdana" w:hAnsi="Verdana"/>
          <w:sz w:val="24"/>
          <w:szCs w:val="24"/>
        </w:rPr>
        <w:t xml:space="preserve"> to €15. </w:t>
      </w:r>
    </w:p>
    <w:p w14:paraId="1B4944CE" w14:textId="7E2E6100" w:rsidR="007D2982" w:rsidRDefault="003B3BE6" w:rsidP="00ED654B">
      <w:pPr>
        <w:pStyle w:val="ListParagraph"/>
        <w:numPr>
          <w:ilvl w:val="0"/>
          <w:numId w:val="2"/>
        </w:numPr>
        <w:rPr>
          <w:rFonts w:ascii="Verdana" w:hAnsi="Verdana"/>
          <w:sz w:val="24"/>
          <w:szCs w:val="24"/>
        </w:rPr>
      </w:pPr>
      <w:r>
        <w:rPr>
          <w:rFonts w:ascii="Verdana" w:hAnsi="Verdana"/>
          <w:sz w:val="24"/>
          <w:szCs w:val="24"/>
        </w:rPr>
        <w:t>Act</w:t>
      </w:r>
      <w:r w:rsidR="00A640B8">
        <w:rPr>
          <w:rFonts w:ascii="Verdana" w:hAnsi="Verdana"/>
          <w:sz w:val="24"/>
          <w:szCs w:val="24"/>
        </w:rPr>
        <w:t xml:space="preserve"> on the recommendations</w:t>
      </w:r>
      <w:r w:rsidR="00E619F3">
        <w:rPr>
          <w:rFonts w:ascii="Verdana" w:hAnsi="Verdana"/>
          <w:sz w:val="24"/>
          <w:szCs w:val="24"/>
        </w:rPr>
        <w:t xml:space="preserve"> </w:t>
      </w:r>
      <w:r w:rsidR="00615B54">
        <w:rPr>
          <w:rFonts w:ascii="Verdana" w:hAnsi="Verdana"/>
          <w:sz w:val="24"/>
          <w:szCs w:val="24"/>
        </w:rPr>
        <w:t>of</w:t>
      </w:r>
      <w:r w:rsidR="00E619F3">
        <w:rPr>
          <w:rFonts w:ascii="Verdana" w:hAnsi="Verdana"/>
          <w:sz w:val="24"/>
          <w:szCs w:val="24"/>
        </w:rPr>
        <w:t xml:space="preserve"> DFI and other</w:t>
      </w:r>
      <w:r w:rsidR="00615B54">
        <w:rPr>
          <w:rFonts w:ascii="Verdana" w:hAnsi="Verdana"/>
          <w:sz w:val="24"/>
          <w:szCs w:val="24"/>
        </w:rPr>
        <w:t xml:space="preserve"> disability </w:t>
      </w:r>
      <w:r w:rsidR="00C734A6">
        <w:rPr>
          <w:rFonts w:ascii="Verdana" w:hAnsi="Verdana"/>
          <w:sz w:val="24"/>
          <w:szCs w:val="24"/>
        </w:rPr>
        <w:t>organisations</w:t>
      </w:r>
      <w:r w:rsidR="00A640B8">
        <w:rPr>
          <w:rFonts w:ascii="Verdana" w:hAnsi="Verdana"/>
          <w:sz w:val="24"/>
          <w:szCs w:val="24"/>
        </w:rPr>
        <w:t xml:space="preserve"> </w:t>
      </w:r>
      <w:r w:rsidR="00A642C3">
        <w:rPr>
          <w:rFonts w:ascii="Verdana" w:hAnsi="Verdana"/>
          <w:sz w:val="24"/>
          <w:szCs w:val="24"/>
        </w:rPr>
        <w:t>to</w:t>
      </w:r>
      <w:r w:rsidR="00A640B8">
        <w:rPr>
          <w:rFonts w:ascii="Verdana" w:hAnsi="Verdana"/>
          <w:sz w:val="24"/>
          <w:szCs w:val="24"/>
        </w:rPr>
        <w:t xml:space="preserve"> the</w:t>
      </w:r>
      <w:r w:rsidR="00F20BF9">
        <w:rPr>
          <w:rFonts w:ascii="Verdana" w:hAnsi="Verdana"/>
          <w:sz w:val="24"/>
          <w:szCs w:val="24"/>
        </w:rPr>
        <w:t xml:space="preserve"> </w:t>
      </w:r>
      <w:r w:rsidR="00A642C3" w:rsidRPr="00905309">
        <w:rPr>
          <w:rFonts w:ascii="Verdana" w:hAnsi="Verdana"/>
          <w:b/>
          <w:bCs/>
          <w:sz w:val="24"/>
          <w:szCs w:val="24"/>
        </w:rPr>
        <w:t>review of the</w:t>
      </w:r>
      <w:r w:rsidR="00A640B8" w:rsidRPr="00905309">
        <w:rPr>
          <w:rFonts w:ascii="Verdana" w:hAnsi="Verdana"/>
          <w:b/>
          <w:bCs/>
          <w:sz w:val="24"/>
          <w:szCs w:val="24"/>
        </w:rPr>
        <w:t xml:space="preserve"> </w:t>
      </w:r>
      <w:r w:rsidR="00B17BB6" w:rsidRPr="00905309">
        <w:rPr>
          <w:rFonts w:ascii="Verdana" w:hAnsi="Verdana"/>
          <w:b/>
          <w:bCs/>
          <w:sz w:val="24"/>
          <w:szCs w:val="24"/>
        </w:rPr>
        <w:t xml:space="preserve">Reasonable </w:t>
      </w:r>
      <w:r w:rsidR="002D2843" w:rsidRPr="00905309">
        <w:rPr>
          <w:rFonts w:ascii="Verdana" w:hAnsi="Verdana"/>
          <w:b/>
          <w:bCs/>
          <w:sz w:val="24"/>
          <w:szCs w:val="24"/>
        </w:rPr>
        <w:t>Accommodation</w:t>
      </w:r>
      <w:r w:rsidR="00B17BB6" w:rsidRPr="00905309">
        <w:rPr>
          <w:rFonts w:ascii="Verdana" w:hAnsi="Verdana"/>
          <w:b/>
          <w:bCs/>
          <w:sz w:val="24"/>
          <w:szCs w:val="24"/>
        </w:rPr>
        <w:t xml:space="preserve"> </w:t>
      </w:r>
      <w:r w:rsidR="002D4249" w:rsidRPr="00905309">
        <w:rPr>
          <w:rFonts w:ascii="Verdana" w:hAnsi="Verdana"/>
          <w:b/>
          <w:bCs/>
          <w:sz w:val="24"/>
          <w:szCs w:val="24"/>
        </w:rPr>
        <w:t>Fund</w:t>
      </w:r>
      <w:r w:rsidR="002D4249">
        <w:rPr>
          <w:rFonts w:ascii="Verdana" w:hAnsi="Verdana"/>
          <w:sz w:val="24"/>
          <w:szCs w:val="24"/>
        </w:rPr>
        <w:t xml:space="preserve"> and</w:t>
      </w:r>
      <w:r w:rsidR="00B17BB6">
        <w:rPr>
          <w:rFonts w:ascii="Verdana" w:hAnsi="Verdana"/>
          <w:sz w:val="24"/>
          <w:szCs w:val="24"/>
        </w:rPr>
        <w:t xml:space="preserve"> </w:t>
      </w:r>
      <w:r w:rsidR="00193777">
        <w:rPr>
          <w:rFonts w:ascii="Verdana" w:hAnsi="Verdana"/>
          <w:sz w:val="24"/>
          <w:szCs w:val="24"/>
        </w:rPr>
        <w:t xml:space="preserve">provide sufficient funding to deliver improved outcomes </w:t>
      </w:r>
      <w:r w:rsidR="00734A3D">
        <w:rPr>
          <w:rFonts w:ascii="Verdana" w:hAnsi="Verdana"/>
          <w:sz w:val="24"/>
          <w:szCs w:val="24"/>
        </w:rPr>
        <w:t>based on the changes recommended</w:t>
      </w:r>
      <w:r w:rsidR="00CA5E34">
        <w:rPr>
          <w:rFonts w:ascii="Verdana" w:hAnsi="Verdana"/>
          <w:sz w:val="24"/>
          <w:szCs w:val="24"/>
        </w:rPr>
        <w:t xml:space="preserve"> in 2024</w:t>
      </w:r>
      <w:r w:rsidR="00193777">
        <w:rPr>
          <w:rFonts w:ascii="Verdana" w:hAnsi="Verdana"/>
          <w:sz w:val="24"/>
          <w:szCs w:val="24"/>
        </w:rPr>
        <w:t>.</w:t>
      </w:r>
    </w:p>
    <w:p w14:paraId="223E1AA1" w14:textId="7196B520" w:rsidR="00166819" w:rsidRPr="002368A7" w:rsidRDefault="007040CB" w:rsidP="000E34D5">
      <w:pPr>
        <w:pStyle w:val="ListParagraph"/>
        <w:numPr>
          <w:ilvl w:val="0"/>
          <w:numId w:val="2"/>
        </w:numPr>
        <w:rPr>
          <w:rFonts w:ascii="Verdana" w:hAnsi="Verdana"/>
          <w:sz w:val="24"/>
          <w:szCs w:val="24"/>
        </w:rPr>
      </w:pPr>
      <w:r w:rsidRPr="002368A7">
        <w:rPr>
          <w:rFonts w:ascii="Verdana" w:hAnsi="Verdana"/>
          <w:sz w:val="24"/>
          <w:szCs w:val="24"/>
        </w:rPr>
        <w:t xml:space="preserve">Increase the rate of </w:t>
      </w:r>
      <w:r w:rsidR="00A640B8" w:rsidRPr="002368A7">
        <w:rPr>
          <w:rFonts w:ascii="Verdana" w:hAnsi="Verdana"/>
          <w:sz w:val="24"/>
          <w:szCs w:val="24"/>
        </w:rPr>
        <w:t xml:space="preserve">the </w:t>
      </w:r>
      <w:r w:rsidRPr="002368A7">
        <w:rPr>
          <w:rFonts w:ascii="Verdana" w:hAnsi="Verdana"/>
          <w:sz w:val="24"/>
          <w:szCs w:val="24"/>
        </w:rPr>
        <w:t>Wage Subsidy Scheme</w:t>
      </w:r>
      <w:r w:rsidR="00DB11FB">
        <w:rPr>
          <w:rFonts w:ascii="Verdana" w:hAnsi="Verdana"/>
          <w:sz w:val="24"/>
          <w:szCs w:val="24"/>
        </w:rPr>
        <w:t xml:space="preserve"> (WSS)</w:t>
      </w:r>
      <w:r w:rsidRPr="002368A7">
        <w:rPr>
          <w:rFonts w:ascii="Verdana" w:hAnsi="Verdana"/>
          <w:sz w:val="24"/>
          <w:szCs w:val="24"/>
        </w:rPr>
        <w:t xml:space="preserve"> to </w:t>
      </w:r>
      <w:r w:rsidRPr="004E3382">
        <w:rPr>
          <w:rFonts w:ascii="Verdana" w:hAnsi="Verdana"/>
          <w:b/>
          <w:bCs/>
          <w:sz w:val="24"/>
          <w:szCs w:val="24"/>
        </w:rPr>
        <w:t xml:space="preserve">65% of National Minimum </w:t>
      </w:r>
      <w:proofErr w:type="gramStart"/>
      <w:r w:rsidRPr="004E3382">
        <w:rPr>
          <w:rFonts w:ascii="Verdana" w:hAnsi="Verdana"/>
          <w:b/>
          <w:bCs/>
          <w:sz w:val="24"/>
          <w:szCs w:val="24"/>
        </w:rPr>
        <w:t>Wage</w:t>
      </w:r>
      <w:r w:rsidR="00730C1C">
        <w:rPr>
          <w:rFonts w:ascii="Verdana" w:hAnsi="Verdana"/>
          <w:sz w:val="24"/>
          <w:szCs w:val="24"/>
        </w:rPr>
        <w:t>, and</w:t>
      </w:r>
      <w:proofErr w:type="gramEnd"/>
      <w:r w:rsidR="00730C1C">
        <w:rPr>
          <w:rFonts w:ascii="Verdana" w:hAnsi="Verdana"/>
          <w:sz w:val="24"/>
          <w:szCs w:val="24"/>
        </w:rPr>
        <w:t xml:space="preserve"> make provisions in Budget 2024 to </w:t>
      </w:r>
      <w:r w:rsidR="00DB11FB" w:rsidRPr="00905309">
        <w:rPr>
          <w:rFonts w:ascii="Verdana" w:hAnsi="Verdana"/>
          <w:b/>
          <w:bCs/>
          <w:sz w:val="24"/>
          <w:szCs w:val="24"/>
        </w:rPr>
        <w:t xml:space="preserve">act on the recommendations of disability organisations </w:t>
      </w:r>
      <w:r w:rsidR="00DB11FB" w:rsidRPr="00D94973">
        <w:rPr>
          <w:rFonts w:ascii="Verdana" w:hAnsi="Verdana"/>
          <w:b/>
          <w:bCs/>
          <w:sz w:val="24"/>
          <w:szCs w:val="24"/>
        </w:rPr>
        <w:t xml:space="preserve">to the ongoing </w:t>
      </w:r>
      <w:r w:rsidR="00DB11FB" w:rsidRPr="00905309">
        <w:rPr>
          <w:rFonts w:ascii="Verdana" w:hAnsi="Verdana"/>
          <w:b/>
          <w:bCs/>
          <w:sz w:val="24"/>
          <w:szCs w:val="24"/>
        </w:rPr>
        <w:t>WSS review</w:t>
      </w:r>
      <w:r w:rsidR="00D4362F" w:rsidRPr="002368A7">
        <w:rPr>
          <w:rFonts w:ascii="Verdana" w:hAnsi="Verdana"/>
          <w:sz w:val="24"/>
          <w:szCs w:val="24"/>
        </w:rPr>
        <w:t>.</w:t>
      </w:r>
    </w:p>
    <w:p w14:paraId="721F8434" w14:textId="29A759DC" w:rsidR="00781A3D" w:rsidRDefault="00781A3D" w:rsidP="000E34D5">
      <w:pPr>
        <w:pStyle w:val="ListParagraph"/>
        <w:numPr>
          <w:ilvl w:val="0"/>
          <w:numId w:val="2"/>
        </w:numPr>
        <w:rPr>
          <w:rFonts w:ascii="Verdana" w:hAnsi="Verdana"/>
          <w:sz w:val="24"/>
          <w:szCs w:val="24"/>
        </w:rPr>
      </w:pPr>
      <w:r>
        <w:rPr>
          <w:rFonts w:ascii="Verdana" w:hAnsi="Verdana"/>
          <w:sz w:val="24"/>
          <w:szCs w:val="24"/>
        </w:rPr>
        <w:t xml:space="preserve">Specifically examine the Cost of Disability report </w:t>
      </w:r>
      <w:r w:rsidR="00D85BDB">
        <w:rPr>
          <w:rFonts w:ascii="Verdana" w:hAnsi="Verdana"/>
          <w:sz w:val="24"/>
          <w:szCs w:val="24"/>
        </w:rPr>
        <w:t xml:space="preserve">to understand the </w:t>
      </w:r>
      <w:r w:rsidR="00D85BDB" w:rsidRPr="004E3382">
        <w:rPr>
          <w:rFonts w:ascii="Verdana" w:hAnsi="Verdana"/>
          <w:b/>
          <w:bCs/>
          <w:sz w:val="24"/>
          <w:szCs w:val="24"/>
        </w:rPr>
        <w:t xml:space="preserve">extra costs </w:t>
      </w:r>
      <w:r w:rsidR="00C06EA7" w:rsidRPr="004E3382">
        <w:rPr>
          <w:rFonts w:ascii="Verdana" w:hAnsi="Verdana"/>
          <w:b/>
          <w:bCs/>
          <w:sz w:val="24"/>
          <w:szCs w:val="24"/>
        </w:rPr>
        <w:t xml:space="preserve">disabled people experience </w:t>
      </w:r>
      <w:r w:rsidR="00D85BDB" w:rsidRPr="004E3382">
        <w:rPr>
          <w:rFonts w:ascii="Verdana" w:hAnsi="Verdana"/>
          <w:b/>
          <w:bCs/>
          <w:sz w:val="24"/>
          <w:szCs w:val="24"/>
        </w:rPr>
        <w:t xml:space="preserve">related to </w:t>
      </w:r>
      <w:proofErr w:type="gramStart"/>
      <w:r w:rsidR="00D85BDB" w:rsidRPr="004E3382">
        <w:rPr>
          <w:rFonts w:ascii="Verdana" w:hAnsi="Verdana"/>
          <w:b/>
          <w:bCs/>
          <w:sz w:val="24"/>
          <w:szCs w:val="24"/>
        </w:rPr>
        <w:t>employment</w:t>
      </w:r>
      <w:r w:rsidR="00D85BDB">
        <w:rPr>
          <w:rFonts w:ascii="Verdana" w:hAnsi="Verdana"/>
          <w:sz w:val="24"/>
          <w:szCs w:val="24"/>
        </w:rPr>
        <w:t>, and</w:t>
      </w:r>
      <w:proofErr w:type="gramEnd"/>
      <w:r w:rsidR="00D85BDB">
        <w:rPr>
          <w:rFonts w:ascii="Verdana" w:hAnsi="Verdana"/>
          <w:sz w:val="24"/>
          <w:szCs w:val="24"/>
        </w:rPr>
        <w:t xml:space="preserve"> develop an action plan to address these.</w:t>
      </w:r>
    </w:p>
    <w:p w14:paraId="5C41F63D" w14:textId="52EB8616" w:rsidR="003D3049" w:rsidRDefault="003D3049" w:rsidP="000E34D5">
      <w:pPr>
        <w:pStyle w:val="ListParagraph"/>
        <w:numPr>
          <w:ilvl w:val="0"/>
          <w:numId w:val="2"/>
        </w:numPr>
        <w:rPr>
          <w:rFonts w:ascii="Verdana" w:hAnsi="Verdana"/>
          <w:sz w:val="24"/>
          <w:szCs w:val="24"/>
        </w:rPr>
      </w:pPr>
      <w:r>
        <w:rPr>
          <w:rFonts w:ascii="Verdana" w:hAnsi="Verdana"/>
          <w:sz w:val="24"/>
          <w:szCs w:val="24"/>
        </w:rPr>
        <w:t xml:space="preserve">Develop </w:t>
      </w:r>
      <w:r w:rsidRPr="004E3382">
        <w:rPr>
          <w:rFonts w:ascii="Verdana" w:hAnsi="Verdana"/>
          <w:b/>
          <w:bCs/>
          <w:sz w:val="24"/>
          <w:szCs w:val="24"/>
        </w:rPr>
        <w:t>stronger measures</w:t>
      </w:r>
      <w:r w:rsidR="003D592C" w:rsidRPr="004E3382">
        <w:rPr>
          <w:rFonts w:ascii="Verdana" w:hAnsi="Verdana"/>
          <w:b/>
          <w:bCs/>
          <w:sz w:val="24"/>
          <w:szCs w:val="24"/>
        </w:rPr>
        <w:t xml:space="preserve"> and policies</w:t>
      </w:r>
      <w:r w:rsidRPr="004E3382">
        <w:rPr>
          <w:rFonts w:ascii="Verdana" w:hAnsi="Verdana"/>
          <w:b/>
          <w:bCs/>
          <w:sz w:val="24"/>
          <w:szCs w:val="24"/>
        </w:rPr>
        <w:t xml:space="preserve"> to support self-employed disabled people</w:t>
      </w:r>
      <w:r>
        <w:rPr>
          <w:rFonts w:ascii="Verdana" w:hAnsi="Verdana"/>
          <w:sz w:val="24"/>
          <w:szCs w:val="24"/>
        </w:rPr>
        <w:t xml:space="preserve">, including addressing any inconsistencies regarding </w:t>
      </w:r>
      <w:r w:rsidR="007165A4">
        <w:rPr>
          <w:rFonts w:ascii="Verdana" w:hAnsi="Verdana"/>
          <w:sz w:val="24"/>
          <w:szCs w:val="24"/>
        </w:rPr>
        <w:t>social protection income, employment supports</w:t>
      </w:r>
      <w:r w:rsidR="007C1A94">
        <w:rPr>
          <w:rFonts w:ascii="Verdana" w:hAnsi="Verdana"/>
          <w:sz w:val="24"/>
          <w:szCs w:val="24"/>
        </w:rPr>
        <w:t xml:space="preserve"> for businesses</w:t>
      </w:r>
      <w:r w:rsidR="007165A4">
        <w:rPr>
          <w:rFonts w:ascii="Verdana" w:hAnsi="Verdana"/>
          <w:sz w:val="24"/>
          <w:szCs w:val="24"/>
        </w:rPr>
        <w:t xml:space="preserve"> etc.</w:t>
      </w:r>
    </w:p>
    <w:p w14:paraId="0705F171" w14:textId="77777777" w:rsidR="00670FC8" w:rsidRDefault="00670FC8" w:rsidP="00A46F5A">
      <w:pPr>
        <w:rPr>
          <w:rFonts w:ascii="Verdana" w:hAnsi="Verdana"/>
          <w:sz w:val="24"/>
          <w:szCs w:val="24"/>
        </w:rPr>
      </w:pPr>
    </w:p>
    <w:p w14:paraId="5C7F26B2" w14:textId="2BF3A358" w:rsidR="000669D8" w:rsidRDefault="007A75F9" w:rsidP="0020507C">
      <w:pPr>
        <w:rPr>
          <w:rFonts w:ascii="Verdana" w:hAnsi="Verdana"/>
          <w:b/>
          <w:bCs/>
          <w:sz w:val="24"/>
          <w:szCs w:val="24"/>
          <w:lang w:val="en-GB"/>
        </w:rPr>
      </w:pPr>
      <w:r w:rsidRPr="0020507C">
        <w:rPr>
          <w:rFonts w:ascii="Verdana" w:hAnsi="Verdana"/>
          <w:b/>
          <w:bCs/>
          <w:sz w:val="24"/>
          <w:szCs w:val="24"/>
          <w:lang w:val="en-GB"/>
        </w:rPr>
        <w:lastRenderedPageBreak/>
        <w:t>Introduction</w:t>
      </w:r>
    </w:p>
    <w:p w14:paraId="33D48F17" w14:textId="73A39BF9" w:rsidR="004614FA" w:rsidRDefault="004614FA" w:rsidP="0020507C">
      <w:pPr>
        <w:rPr>
          <w:rFonts w:ascii="Verdana" w:hAnsi="Verdana"/>
          <w:b/>
          <w:bCs/>
          <w:sz w:val="24"/>
          <w:szCs w:val="24"/>
          <w:lang w:val="en-GB"/>
        </w:rPr>
      </w:pPr>
    </w:p>
    <w:p w14:paraId="2EFACDC5" w14:textId="66A3971E" w:rsidR="000669D8" w:rsidRDefault="006B388B" w:rsidP="0020507C">
      <w:pPr>
        <w:rPr>
          <w:rFonts w:ascii="Verdana" w:hAnsi="Verdana"/>
          <w:b/>
          <w:bCs/>
          <w:sz w:val="24"/>
          <w:szCs w:val="24"/>
          <w:lang w:val="en-GB"/>
        </w:rPr>
      </w:pPr>
      <w:r>
        <w:rPr>
          <w:rFonts w:ascii="Verdana" w:hAnsi="Verdana"/>
          <w:bCs/>
          <w:i/>
          <w:iCs/>
          <w:noProof/>
          <w:color w:val="FF0000"/>
        </w:rPr>
        <w:drawing>
          <wp:anchor distT="0" distB="0" distL="114300" distR="114300" simplePos="0" relativeHeight="251663360" behindDoc="1" locked="0" layoutInCell="1" allowOverlap="1" wp14:anchorId="6D5F81C5" wp14:editId="430BEC7F">
            <wp:simplePos x="0" y="0"/>
            <wp:positionH relativeFrom="margin">
              <wp:align>right</wp:align>
            </wp:positionH>
            <wp:positionV relativeFrom="paragraph">
              <wp:posOffset>8255</wp:posOffset>
            </wp:positionV>
            <wp:extent cx="5701665" cy="2309495"/>
            <wp:effectExtent l="0" t="0" r="0" b="0"/>
            <wp:wrapNone/>
            <wp:docPr id="385789569" name="Picture 385789569" descr="A picture containing tex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38677" name="Picture 1" descr="A picture containing text, font, de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01665" cy="2309495"/>
                    </a:xfrm>
                    <a:prstGeom prst="rect">
                      <a:avLst/>
                    </a:prstGeom>
                  </pic:spPr>
                </pic:pic>
              </a:graphicData>
            </a:graphic>
            <wp14:sizeRelH relativeFrom="page">
              <wp14:pctWidth>0</wp14:pctWidth>
            </wp14:sizeRelH>
            <wp14:sizeRelV relativeFrom="page">
              <wp14:pctHeight>0</wp14:pctHeight>
            </wp14:sizeRelV>
          </wp:anchor>
        </w:drawing>
      </w:r>
    </w:p>
    <w:p w14:paraId="37B663C5" w14:textId="77777777" w:rsidR="000669D8" w:rsidRDefault="000669D8" w:rsidP="0020507C">
      <w:pPr>
        <w:rPr>
          <w:rFonts w:ascii="Verdana" w:hAnsi="Verdana"/>
          <w:b/>
          <w:bCs/>
          <w:sz w:val="24"/>
          <w:szCs w:val="24"/>
          <w:lang w:val="en-GB"/>
        </w:rPr>
      </w:pPr>
    </w:p>
    <w:p w14:paraId="05AF07EA" w14:textId="77777777" w:rsidR="000669D8" w:rsidRDefault="000669D8" w:rsidP="0020507C">
      <w:pPr>
        <w:rPr>
          <w:rFonts w:ascii="Verdana" w:hAnsi="Verdana"/>
          <w:b/>
          <w:bCs/>
          <w:sz w:val="24"/>
          <w:szCs w:val="24"/>
          <w:lang w:val="en-GB"/>
        </w:rPr>
      </w:pPr>
    </w:p>
    <w:p w14:paraId="4A6FB1B9" w14:textId="77777777" w:rsidR="004614FA" w:rsidRDefault="004614FA" w:rsidP="0020507C">
      <w:pPr>
        <w:rPr>
          <w:rFonts w:ascii="Verdana" w:hAnsi="Verdana"/>
          <w:b/>
          <w:bCs/>
          <w:sz w:val="24"/>
          <w:szCs w:val="24"/>
          <w:lang w:val="en-GB"/>
        </w:rPr>
      </w:pPr>
    </w:p>
    <w:p w14:paraId="732E32DA" w14:textId="77777777" w:rsidR="004614FA" w:rsidRDefault="004614FA" w:rsidP="0020507C">
      <w:pPr>
        <w:rPr>
          <w:rFonts w:ascii="Verdana" w:hAnsi="Verdana"/>
          <w:b/>
          <w:bCs/>
          <w:sz w:val="24"/>
          <w:szCs w:val="24"/>
          <w:lang w:val="en-GB"/>
        </w:rPr>
      </w:pPr>
    </w:p>
    <w:p w14:paraId="16258B31" w14:textId="77777777" w:rsidR="004614FA" w:rsidRDefault="004614FA" w:rsidP="0020507C">
      <w:pPr>
        <w:rPr>
          <w:rFonts w:ascii="Verdana" w:hAnsi="Verdana"/>
          <w:b/>
          <w:bCs/>
          <w:sz w:val="24"/>
          <w:szCs w:val="24"/>
          <w:lang w:val="en-GB"/>
        </w:rPr>
      </w:pPr>
    </w:p>
    <w:p w14:paraId="3D791C2D" w14:textId="77777777" w:rsidR="004614FA" w:rsidRDefault="004614FA" w:rsidP="0020507C">
      <w:pPr>
        <w:rPr>
          <w:rFonts w:ascii="Verdana" w:hAnsi="Verdana"/>
          <w:b/>
          <w:bCs/>
          <w:sz w:val="24"/>
          <w:szCs w:val="24"/>
          <w:lang w:val="en-GB"/>
        </w:rPr>
      </w:pPr>
    </w:p>
    <w:p w14:paraId="40FED50D" w14:textId="77777777" w:rsidR="000669D8" w:rsidRDefault="000669D8" w:rsidP="0020507C">
      <w:pPr>
        <w:rPr>
          <w:rFonts w:ascii="Verdana" w:hAnsi="Verdana"/>
          <w:b/>
          <w:bCs/>
          <w:sz w:val="24"/>
          <w:szCs w:val="24"/>
          <w:lang w:val="en-GB"/>
        </w:rPr>
      </w:pPr>
    </w:p>
    <w:p w14:paraId="4D5A30BC" w14:textId="77777777" w:rsidR="004614FA" w:rsidRDefault="004614FA" w:rsidP="00092DF6">
      <w:pPr>
        <w:spacing w:line="276" w:lineRule="auto"/>
        <w:rPr>
          <w:rFonts w:ascii="Verdana" w:hAnsi="Verdana" w:cstheme="minorHAnsi"/>
          <w:sz w:val="24"/>
          <w:szCs w:val="24"/>
        </w:rPr>
      </w:pPr>
    </w:p>
    <w:p w14:paraId="615C401C" w14:textId="3CCE31D3" w:rsidR="00092DF6" w:rsidRPr="00C708CD" w:rsidRDefault="00092DF6" w:rsidP="00092DF6">
      <w:pPr>
        <w:spacing w:line="276" w:lineRule="auto"/>
        <w:rPr>
          <w:rFonts w:ascii="Verdana" w:hAnsi="Verdana"/>
          <w:sz w:val="24"/>
          <w:szCs w:val="24"/>
        </w:rPr>
      </w:pPr>
      <w:r>
        <w:rPr>
          <w:rFonts w:ascii="Verdana" w:hAnsi="Verdana" w:cstheme="minorHAnsi"/>
          <w:sz w:val="24"/>
          <w:szCs w:val="24"/>
        </w:rPr>
        <w:t xml:space="preserve">To be disabled in Ireland is to experience a much higher risk of poverty, and deprivation; where affording the ordinary things in life is a major challenge – securing a home, taking a holiday, buying new </w:t>
      </w:r>
      <w:proofErr w:type="gramStart"/>
      <w:r>
        <w:rPr>
          <w:rFonts w:ascii="Verdana" w:hAnsi="Verdana" w:cstheme="minorHAnsi"/>
          <w:sz w:val="24"/>
          <w:szCs w:val="24"/>
        </w:rPr>
        <w:t>clothes</w:t>
      </w:r>
      <w:proofErr w:type="gramEnd"/>
      <w:r>
        <w:rPr>
          <w:rFonts w:ascii="Verdana" w:hAnsi="Verdana" w:cstheme="minorHAnsi"/>
          <w:sz w:val="24"/>
          <w:szCs w:val="24"/>
        </w:rPr>
        <w:t xml:space="preserve"> or keeping up with your utility bills. The inflation and cost of living crisis has exacerbated the ongoing, systemic economic vulnerability faced by the disabled people living in all communities in Ireland who rely on our social protection system to survive. </w:t>
      </w:r>
    </w:p>
    <w:p w14:paraId="4E9BFB60" w14:textId="5B565D76" w:rsidR="00254188" w:rsidRDefault="00365E0C" w:rsidP="0020507C">
      <w:pPr>
        <w:rPr>
          <w:rFonts w:ascii="Verdana" w:hAnsi="Verdana"/>
          <w:sz w:val="24"/>
          <w:szCs w:val="24"/>
          <w:lang w:val="en-GB"/>
        </w:rPr>
      </w:pPr>
      <w:r w:rsidRPr="00365E0C">
        <w:rPr>
          <w:rFonts w:ascii="Verdana" w:hAnsi="Verdana"/>
          <w:sz w:val="24"/>
          <w:szCs w:val="24"/>
          <w:lang w:val="en-GB"/>
        </w:rPr>
        <w:t xml:space="preserve">Disabled people have </w:t>
      </w:r>
      <w:r w:rsidR="00203C54">
        <w:rPr>
          <w:rFonts w:ascii="Verdana" w:hAnsi="Verdana"/>
          <w:sz w:val="24"/>
          <w:szCs w:val="24"/>
          <w:lang w:val="en-GB"/>
        </w:rPr>
        <w:t xml:space="preserve">lived with a constant </w:t>
      </w:r>
      <w:r w:rsidRPr="00365E0C">
        <w:rPr>
          <w:rFonts w:ascii="Verdana" w:hAnsi="Verdana"/>
          <w:sz w:val="24"/>
          <w:szCs w:val="24"/>
          <w:lang w:val="en-GB"/>
        </w:rPr>
        <w:t>cost of living crisis</w:t>
      </w:r>
      <w:r w:rsidR="00203C54">
        <w:rPr>
          <w:rFonts w:ascii="Verdana" w:hAnsi="Verdana"/>
          <w:sz w:val="24"/>
          <w:szCs w:val="24"/>
          <w:lang w:val="en-GB"/>
        </w:rPr>
        <w:t xml:space="preserve">, </w:t>
      </w:r>
      <w:r w:rsidR="00270868">
        <w:rPr>
          <w:rFonts w:ascii="Verdana" w:hAnsi="Verdana"/>
          <w:sz w:val="24"/>
          <w:szCs w:val="24"/>
          <w:lang w:val="en-GB"/>
        </w:rPr>
        <w:t>long before the current one</w:t>
      </w:r>
      <w:r w:rsidRPr="00365E0C">
        <w:rPr>
          <w:rFonts w:ascii="Verdana" w:hAnsi="Verdana"/>
          <w:sz w:val="24"/>
          <w:szCs w:val="24"/>
          <w:lang w:val="en-GB"/>
        </w:rPr>
        <w:t xml:space="preserve">. </w:t>
      </w:r>
      <w:r w:rsidR="00270868">
        <w:rPr>
          <w:rFonts w:ascii="Verdana" w:hAnsi="Verdana"/>
          <w:sz w:val="24"/>
          <w:szCs w:val="24"/>
          <w:lang w:val="en-GB"/>
        </w:rPr>
        <w:t>For decades people with disabilities have</w:t>
      </w:r>
      <w:r w:rsidR="00227EB2">
        <w:rPr>
          <w:rFonts w:ascii="Verdana" w:hAnsi="Verdana"/>
          <w:sz w:val="24"/>
          <w:szCs w:val="24"/>
          <w:lang w:val="en-GB"/>
        </w:rPr>
        <w:t xml:space="preserve"> </w:t>
      </w:r>
      <w:r w:rsidR="00270868">
        <w:rPr>
          <w:rFonts w:ascii="Verdana" w:hAnsi="Verdana"/>
          <w:sz w:val="24"/>
          <w:szCs w:val="24"/>
          <w:lang w:val="en-GB"/>
        </w:rPr>
        <w:t>endured</w:t>
      </w:r>
      <w:r w:rsidRPr="00365E0C">
        <w:rPr>
          <w:rFonts w:ascii="Verdana" w:hAnsi="Verdana"/>
          <w:sz w:val="24"/>
          <w:szCs w:val="24"/>
          <w:lang w:val="en-GB"/>
        </w:rPr>
        <w:t xml:space="preserve"> </w:t>
      </w:r>
      <w:r w:rsidR="006C6234">
        <w:rPr>
          <w:rFonts w:ascii="Verdana" w:hAnsi="Verdana"/>
          <w:sz w:val="24"/>
          <w:szCs w:val="24"/>
          <w:lang w:val="en-GB"/>
        </w:rPr>
        <w:t>disproportionately</w:t>
      </w:r>
      <w:r w:rsidRPr="00365E0C">
        <w:rPr>
          <w:rFonts w:ascii="Verdana" w:hAnsi="Verdana"/>
          <w:sz w:val="24"/>
          <w:szCs w:val="24"/>
          <w:lang w:val="en-GB"/>
        </w:rPr>
        <w:t xml:space="preserve"> high </w:t>
      </w:r>
      <w:r w:rsidR="00A148A6">
        <w:rPr>
          <w:rFonts w:ascii="Verdana" w:hAnsi="Verdana"/>
          <w:sz w:val="24"/>
          <w:szCs w:val="24"/>
          <w:lang w:val="en-GB"/>
        </w:rPr>
        <w:t xml:space="preserve">at risk of poverty, consistent </w:t>
      </w:r>
      <w:proofErr w:type="gramStart"/>
      <w:r w:rsidR="00A148A6">
        <w:rPr>
          <w:rFonts w:ascii="Verdana" w:hAnsi="Verdana"/>
          <w:sz w:val="24"/>
          <w:szCs w:val="24"/>
          <w:lang w:val="en-GB"/>
        </w:rPr>
        <w:t>poverty</w:t>
      </w:r>
      <w:proofErr w:type="gramEnd"/>
      <w:r w:rsidR="00A148A6">
        <w:rPr>
          <w:rFonts w:ascii="Verdana" w:hAnsi="Verdana"/>
          <w:sz w:val="24"/>
          <w:szCs w:val="24"/>
          <w:lang w:val="en-GB"/>
        </w:rPr>
        <w:t xml:space="preserve"> and deprivation</w:t>
      </w:r>
      <w:r w:rsidRPr="00365E0C">
        <w:rPr>
          <w:rFonts w:ascii="Verdana" w:hAnsi="Verdana"/>
          <w:sz w:val="24"/>
          <w:szCs w:val="24"/>
          <w:lang w:val="en-GB"/>
        </w:rPr>
        <w:t xml:space="preserve"> rate</w:t>
      </w:r>
      <w:r w:rsidR="00254188">
        <w:rPr>
          <w:rFonts w:ascii="Verdana" w:hAnsi="Verdana"/>
          <w:sz w:val="24"/>
          <w:szCs w:val="24"/>
          <w:lang w:val="en-GB"/>
        </w:rPr>
        <w:t>s</w:t>
      </w:r>
      <w:r w:rsidR="00A148A6">
        <w:rPr>
          <w:rFonts w:ascii="Verdana" w:hAnsi="Verdana"/>
          <w:sz w:val="24"/>
          <w:szCs w:val="24"/>
          <w:lang w:val="en-GB"/>
        </w:rPr>
        <w:t>.</w:t>
      </w:r>
      <w:r w:rsidR="00254188">
        <w:rPr>
          <w:rFonts w:ascii="Verdana" w:hAnsi="Verdana"/>
          <w:sz w:val="24"/>
          <w:szCs w:val="24"/>
          <w:lang w:val="en-GB"/>
        </w:rPr>
        <w:t xml:space="preserve"> Sadly, over the past year, as the economy has </w:t>
      </w:r>
      <w:r w:rsidR="00C40DF1">
        <w:rPr>
          <w:rFonts w:ascii="Verdana" w:hAnsi="Verdana"/>
          <w:sz w:val="24"/>
          <w:szCs w:val="24"/>
          <w:lang w:val="en-GB"/>
        </w:rPr>
        <w:t xml:space="preserve">grown and the </w:t>
      </w:r>
      <w:r w:rsidR="0078168B">
        <w:rPr>
          <w:rFonts w:ascii="Verdana" w:hAnsi="Verdana"/>
          <w:sz w:val="24"/>
          <w:szCs w:val="24"/>
          <w:lang w:val="en-GB"/>
        </w:rPr>
        <w:t>s</w:t>
      </w:r>
      <w:r w:rsidR="00C40DF1">
        <w:rPr>
          <w:rFonts w:ascii="Verdana" w:hAnsi="Verdana"/>
          <w:sz w:val="24"/>
          <w:szCs w:val="24"/>
          <w:lang w:val="en-GB"/>
        </w:rPr>
        <w:t>tate clai</w:t>
      </w:r>
      <w:r w:rsidR="009508D9">
        <w:rPr>
          <w:rFonts w:ascii="Verdana" w:hAnsi="Verdana"/>
          <w:sz w:val="24"/>
          <w:szCs w:val="24"/>
          <w:lang w:val="en-GB"/>
        </w:rPr>
        <w:t>ms to have</w:t>
      </w:r>
      <w:r w:rsidR="0078168B">
        <w:rPr>
          <w:rFonts w:ascii="Verdana" w:hAnsi="Verdana"/>
          <w:sz w:val="24"/>
          <w:szCs w:val="24"/>
          <w:lang w:val="en-GB"/>
        </w:rPr>
        <w:t xml:space="preserve"> reach</w:t>
      </w:r>
      <w:r w:rsidR="009508D9">
        <w:rPr>
          <w:rFonts w:ascii="Verdana" w:hAnsi="Verdana"/>
          <w:sz w:val="24"/>
          <w:szCs w:val="24"/>
          <w:lang w:val="en-GB"/>
        </w:rPr>
        <w:t>ed</w:t>
      </w:r>
      <w:r w:rsidR="0078168B">
        <w:rPr>
          <w:rFonts w:ascii="Verdana" w:hAnsi="Verdana"/>
          <w:sz w:val="24"/>
          <w:szCs w:val="24"/>
          <w:lang w:val="en-GB"/>
        </w:rPr>
        <w:t xml:space="preserve"> </w:t>
      </w:r>
      <w:r w:rsidR="00C40DF1">
        <w:rPr>
          <w:rFonts w:ascii="Verdana" w:hAnsi="Verdana"/>
          <w:sz w:val="24"/>
          <w:szCs w:val="24"/>
          <w:lang w:val="en-GB"/>
        </w:rPr>
        <w:t xml:space="preserve">‘full employment’, the poverty experienced by disabled people has worsened. </w:t>
      </w:r>
      <w:r w:rsidR="00A148A6">
        <w:rPr>
          <w:rFonts w:ascii="Verdana" w:hAnsi="Verdana"/>
          <w:sz w:val="24"/>
          <w:szCs w:val="24"/>
          <w:lang w:val="en-GB"/>
        </w:rPr>
        <w:t xml:space="preserve"> </w:t>
      </w:r>
    </w:p>
    <w:p w14:paraId="46E8B7FE" w14:textId="3DB6BE85" w:rsidR="00F66FB1" w:rsidRDefault="006B7BDB" w:rsidP="0020507C">
      <w:pPr>
        <w:rPr>
          <w:rFonts w:ascii="Verdana" w:hAnsi="Verdana"/>
          <w:sz w:val="24"/>
          <w:szCs w:val="24"/>
          <w:lang w:val="en-GB"/>
        </w:rPr>
      </w:pPr>
      <w:r>
        <w:rPr>
          <w:rFonts w:ascii="Verdana" w:hAnsi="Verdana"/>
          <w:sz w:val="24"/>
          <w:szCs w:val="24"/>
          <w:lang w:val="en-GB"/>
        </w:rPr>
        <w:t>Ongoing systemic inequalities and structural barriers perpetuate</w:t>
      </w:r>
      <w:r w:rsidR="000A5BE5">
        <w:rPr>
          <w:rFonts w:ascii="Verdana" w:hAnsi="Verdana"/>
          <w:sz w:val="24"/>
          <w:szCs w:val="24"/>
          <w:lang w:val="en-GB"/>
        </w:rPr>
        <w:t xml:space="preserve"> </w:t>
      </w:r>
      <w:r w:rsidR="0078168B">
        <w:rPr>
          <w:rFonts w:ascii="Verdana" w:hAnsi="Verdana"/>
          <w:sz w:val="24"/>
          <w:szCs w:val="24"/>
          <w:lang w:val="en-GB"/>
        </w:rPr>
        <w:t>the</w:t>
      </w:r>
      <w:r w:rsidR="000A5BE5">
        <w:rPr>
          <w:rFonts w:ascii="Verdana" w:hAnsi="Verdana"/>
          <w:sz w:val="24"/>
          <w:szCs w:val="24"/>
          <w:lang w:val="en-GB"/>
        </w:rPr>
        <w:t xml:space="preserve"> </w:t>
      </w:r>
      <w:r w:rsidR="00ED7957">
        <w:rPr>
          <w:rFonts w:ascii="Verdana" w:hAnsi="Verdana"/>
          <w:sz w:val="24"/>
          <w:szCs w:val="24"/>
          <w:lang w:val="en-GB"/>
        </w:rPr>
        <w:t xml:space="preserve">very </w:t>
      </w:r>
      <w:r w:rsidR="000A5BE5">
        <w:rPr>
          <w:rFonts w:ascii="Verdana" w:hAnsi="Verdana"/>
          <w:sz w:val="24"/>
          <w:szCs w:val="24"/>
          <w:lang w:val="en-GB"/>
        </w:rPr>
        <w:t xml:space="preserve">low </w:t>
      </w:r>
      <w:r>
        <w:rPr>
          <w:rFonts w:ascii="Verdana" w:hAnsi="Verdana"/>
          <w:sz w:val="24"/>
          <w:szCs w:val="24"/>
          <w:lang w:val="en-GB"/>
        </w:rPr>
        <w:t xml:space="preserve">disability </w:t>
      </w:r>
      <w:r w:rsidR="000A5BE5">
        <w:rPr>
          <w:rFonts w:ascii="Verdana" w:hAnsi="Verdana"/>
          <w:sz w:val="24"/>
          <w:szCs w:val="24"/>
          <w:lang w:val="en-GB"/>
        </w:rPr>
        <w:t>employment</w:t>
      </w:r>
      <w:r w:rsidR="00ED7957">
        <w:rPr>
          <w:rFonts w:ascii="Verdana" w:hAnsi="Verdana"/>
          <w:sz w:val="24"/>
          <w:szCs w:val="24"/>
          <w:lang w:val="en-GB"/>
        </w:rPr>
        <w:t xml:space="preserve"> </w:t>
      </w:r>
      <w:r w:rsidR="00F66FB1">
        <w:rPr>
          <w:rFonts w:ascii="Verdana" w:hAnsi="Verdana"/>
          <w:sz w:val="24"/>
          <w:szCs w:val="24"/>
          <w:lang w:val="en-GB"/>
        </w:rPr>
        <w:t>and high deprivation rates</w:t>
      </w:r>
      <w:r w:rsidR="0078168B">
        <w:rPr>
          <w:rFonts w:ascii="Verdana" w:hAnsi="Verdana"/>
          <w:sz w:val="24"/>
          <w:szCs w:val="24"/>
          <w:lang w:val="en-GB"/>
        </w:rPr>
        <w:t xml:space="preserve"> in Ireland</w:t>
      </w:r>
      <w:r w:rsidR="00F66FB1">
        <w:rPr>
          <w:rFonts w:ascii="Verdana" w:hAnsi="Verdana"/>
          <w:sz w:val="24"/>
          <w:szCs w:val="24"/>
          <w:lang w:val="en-GB"/>
        </w:rPr>
        <w:t xml:space="preserve">. Almost one in </w:t>
      </w:r>
      <w:r w:rsidR="00152050">
        <w:rPr>
          <w:rFonts w:ascii="Verdana" w:hAnsi="Verdana"/>
          <w:sz w:val="24"/>
          <w:szCs w:val="24"/>
          <w:lang w:val="en-GB"/>
        </w:rPr>
        <w:t>two</w:t>
      </w:r>
      <w:r w:rsidR="00F66FB1">
        <w:rPr>
          <w:rFonts w:ascii="Verdana" w:hAnsi="Verdana"/>
          <w:sz w:val="24"/>
          <w:szCs w:val="24"/>
          <w:lang w:val="en-GB"/>
        </w:rPr>
        <w:t xml:space="preserve"> people</w:t>
      </w:r>
      <w:r w:rsidR="00CD5550">
        <w:rPr>
          <w:rFonts w:ascii="Verdana" w:hAnsi="Verdana"/>
          <w:sz w:val="24"/>
          <w:szCs w:val="24"/>
          <w:lang w:val="en-GB"/>
        </w:rPr>
        <w:t xml:space="preserve"> (44.3%)</w:t>
      </w:r>
      <w:r w:rsidR="002E3AA1" w:rsidRPr="002E3AA1">
        <w:rPr>
          <w:rFonts w:ascii="Verdana" w:hAnsi="Verdana"/>
          <w:sz w:val="24"/>
          <w:szCs w:val="24"/>
          <w:lang w:val="en-GB"/>
        </w:rPr>
        <w:t xml:space="preserve"> </w:t>
      </w:r>
      <w:r w:rsidR="002E3AA1">
        <w:rPr>
          <w:rFonts w:ascii="Verdana" w:hAnsi="Verdana"/>
          <w:sz w:val="24"/>
          <w:szCs w:val="24"/>
          <w:lang w:val="en-GB"/>
        </w:rPr>
        <w:t>unable to work due to long standing health difficulty (disability) live in deprivation, and one in five live in consistent poverty</w:t>
      </w:r>
      <w:r w:rsidR="00152050">
        <w:rPr>
          <w:rFonts w:ascii="Verdana" w:hAnsi="Verdana"/>
          <w:sz w:val="24"/>
          <w:szCs w:val="24"/>
          <w:lang w:val="en-GB"/>
        </w:rPr>
        <w:t>.</w:t>
      </w:r>
      <w:r w:rsidR="00CD5550">
        <w:rPr>
          <w:rStyle w:val="FootnoteReference"/>
          <w:rFonts w:ascii="Verdana" w:hAnsi="Verdana"/>
          <w:sz w:val="24"/>
          <w:szCs w:val="24"/>
          <w:lang w:val="en-GB"/>
        </w:rPr>
        <w:footnoteReference w:id="8"/>
      </w:r>
      <w:r w:rsidR="00F66FB1">
        <w:rPr>
          <w:rFonts w:ascii="Verdana" w:hAnsi="Verdana"/>
          <w:sz w:val="24"/>
          <w:szCs w:val="24"/>
          <w:lang w:val="en-GB"/>
        </w:rPr>
        <w:t xml:space="preserve"> </w:t>
      </w:r>
    </w:p>
    <w:p w14:paraId="5626EC81" w14:textId="6E4C1DEC" w:rsidR="00365E0C" w:rsidRDefault="00B10DDD" w:rsidP="0020507C">
      <w:pPr>
        <w:rPr>
          <w:rFonts w:ascii="Verdana" w:hAnsi="Verdana"/>
          <w:sz w:val="24"/>
          <w:szCs w:val="24"/>
          <w:lang w:val="en-GB"/>
        </w:rPr>
      </w:pPr>
      <w:r>
        <w:rPr>
          <w:rFonts w:ascii="Verdana" w:hAnsi="Verdana"/>
          <w:sz w:val="24"/>
          <w:szCs w:val="24"/>
          <w:lang w:val="en-GB"/>
        </w:rPr>
        <w:t xml:space="preserve">This will continue until we address the fact that </w:t>
      </w:r>
      <w:r w:rsidR="00317F70">
        <w:rPr>
          <w:rFonts w:ascii="Verdana" w:hAnsi="Verdana"/>
          <w:sz w:val="24"/>
          <w:szCs w:val="24"/>
          <w:lang w:val="en-GB"/>
        </w:rPr>
        <w:t>our social protection</w:t>
      </w:r>
      <w:r w:rsidR="00901D21">
        <w:rPr>
          <w:rFonts w:ascii="Verdana" w:hAnsi="Verdana"/>
          <w:sz w:val="24"/>
          <w:szCs w:val="24"/>
          <w:lang w:val="en-GB"/>
        </w:rPr>
        <w:t xml:space="preserve"> system</w:t>
      </w:r>
      <w:r w:rsidR="009C1D9D" w:rsidRPr="009C1D9D">
        <w:rPr>
          <w:rFonts w:ascii="Verdana" w:hAnsi="Verdana"/>
          <w:sz w:val="24"/>
          <w:szCs w:val="24"/>
          <w:lang w:val="en-GB"/>
        </w:rPr>
        <w:t xml:space="preserve"> </w:t>
      </w:r>
      <w:r>
        <w:rPr>
          <w:rFonts w:ascii="Verdana" w:hAnsi="Verdana"/>
          <w:sz w:val="24"/>
          <w:szCs w:val="24"/>
          <w:lang w:val="en-GB"/>
        </w:rPr>
        <w:t xml:space="preserve">does not provide disabled people with an income sufficient to live on, </w:t>
      </w:r>
      <w:r w:rsidR="00EF1100">
        <w:rPr>
          <w:rFonts w:ascii="Verdana" w:hAnsi="Verdana"/>
          <w:sz w:val="24"/>
          <w:szCs w:val="24"/>
          <w:lang w:val="en-GB"/>
        </w:rPr>
        <w:t>including</w:t>
      </w:r>
      <w:r>
        <w:rPr>
          <w:rFonts w:ascii="Verdana" w:hAnsi="Verdana"/>
          <w:sz w:val="24"/>
          <w:szCs w:val="24"/>
          <w:lang w:val="en-GB"/>
        </w:rPr>
        <w:t xml:space="preserve"> cover</w:t>
      </w:r>
      <w:r w:rsidR="00EF1100">
        <w:rPr>
          <w:rFonts w:ascii="Verdana" w:hAnsi="Verdana"/>
          <w:sz w:val="24"/>
          <w:szCs w:val="24"/>
          <w:lang w:val="en-GB"/>
        </w:rPr>
        <w:t>ing</w:t>
      </w:r>
      <w:r>
        <w:rPr>
          <w:rFonts w:ascii="Verdana" w:hAnsi="Verdana"/>
          <w:sz w:val="24"/>
          <w:szCs w:val="24"/>
          <w:lang w:val="en-GB"/>
        </w:rPr>
        <w:t xml:space="preserve"> the many additional costs of being disabled.</w:t>
      </w:r>
      <w:r w:rsidR="00901D21">
        <w:rPr>
          <w:rFonts w:ascii="Verdana" w:hAnsi="Verdana"/>
          <w:sz w:val="24"/>
          <w:szCs w:val="24"/>
          <w:lang w:val="en-GB"/>
        </w:rPr>
        <w:t xml:space="preserve"> </w:t>
      </w:r>
      <w:proofErr w:type="gramStart"/>
      <w:r w:rsidR="00901D21">
        <w:rPr>
          <w:rFonts w:ascii="Verdana" w:hAnsi="Verdana"/>
          <w:sz w:val="24"/>
          <w:szCs w:val="24"/>
          <w:lang w:val="en-GB"/>
        </w:rPr>
        <w:t>Instead</w:t>
      </w:r>
      <w:proofErr w:type="gramEnd"/>
      <w:r w:rsidR="00901D21">
        <w:rPr>
          <w:rFonts w:ascii="Verdana" w:hAnsi="Verdana"/>
          <w:sz w:val="24"/>
          <w:szCs w:val="24"/>
          <w:lang w:val="en-GB"/>
        </w:rPr>
        <w:t xml:space="preserve"> </w:t>
      </w:r>
      <w:r w:rsidR="00B026CC">
        <w:rPr>
          <w:rFonts w:ascii="Verdana" w:hAnsi="Verdana"/>
          <w:sz w:val="24"/>
          <w:szCs w:val="24"/>
          <w:lang w:val="en-GB"/>
        </w:rPr>
        <w:t>current social protection supports</w:t>
      </w:r>
      <w:r>
        <w:rPr>
          <w:rFonts w:ascii="Verdana" w:hAnsi="Verdana"/>
          <w:sz w:val="24"/>
          <w:szCs w:val="24"/>
          <w:lang w:val="en-GB"/>
        </w:rPr>
        <w:t xml:space="preserve"> </w:t>
      </w:r>
      <w:r w:rsidR="00676958">
        <w:rPr>
          <w:rFonts w:ascii="Verdana" w:hAnsi="Verdana"/>
          <w:sz w:val="24"/>
          <w:szCs w:val="24"/>
          <w:lang w:val="en-GB"/>
        </w:rPr>
        <w:t xml:space="preserve">maintain </w:t>
      </w:r>
      <w:r w:rsidR="009C1D9D" w:rsidRPr="009C1D9D">
        <w:rPr>
          <w:rFonts w:ascii="Verdana" w:hAnsi="Verdana"/>
          <w:sz w:val="24"/>
          <w:szCs w:val="24"/>
          <w:lang w:val="en-GB"/>
        </w:rPr>
        <w:t xml:space="preserve">thousands of people below the poverty line and unable to afford the basics for a decent </w:t>
      </w:r>
      <w:r w:rsidR="009C1D9D" w:rsidRPr="009C1D9D">
        <w:rPr>
          <w:rFonts w:ascii="Verdana" w:hAnsi="Verdana"/>
          <w:sz w:val="24"/>
          <w:szCs w:val="24"/>
          <w:lang w:val="en-GB"/>
        </w:rPr>
        <w:lastRenderedPageBreak/>
        <w:t>standard of living</w:t>
      </w:r>
      <w:r w:rsidR="000A5BE5">
        <w:rPr>
          <w:rFonts w:ascii="Verdana" w:hAnsi="Verdana"/>
          <w:sz w:val="24"/>
          <w:szCs w:val="24"/>
          <w:lang w:val="en-GB"/>
        </w:rPr>
        <w:t xml:space="preserve">. </w:t>
      </w:r>
      <w:r w:rsidR="00A148A6">
        <w:rPr>
          <w:rFonts w:ascii="Verdana" w:hAnsi="Verdana"/>
          <w:sz w:val="24"/>
          <w:szCs w:val="24"/>
          <w:lang w:val="en-GB"/>
        </w:rPr>
        <w:t xml:space="preserve">Alarmingly, </w:t>
      </w:r>
      <w:r w:rsidR="00CE4AE6">
        <w:rPr>
          <w:rFonts w:ascii="Verdana" w:hAnsi="Verdana"/>
          <w:sz w:val="24"/>
          <w:szCs w:val="24"/>
          <w:lang w:val="en-GB"/>
        </w:rPr>
        <w:t xml:space="preserve">last year Ireland ranked 24 of the EU 27 on disability poverty, and </w:t>
      </w:r>
      <w:r w:rsidR="00994FD6">
        <w:rPr>
          <w:rFonts w:ascii="Verdana" w:hAnsi="Verdana"/>
          <w:sz w:val="24"/>
          <w:szCs w:val="24"/>
          <w:lang w:val="en-GB"/>
        </w:rPr>
        <w:t xml:space="preserve">instead of delivering on the government’s Roadmap to Social Inclusion target to improve this, </w:t>
      </w:r>
      <w:r w:rsidR="00354A44">
        <w:rPr>
          <w:rFonts w:ascii="Verdana" w:hAnsi="Verdana"/>
          <w:sz w:val="24"/>
          <w:szCs w:val="24"/>
          <w:lang w:val="en-GB"/>
        </w:rPr>
        <w:t xml:space="preserve">our </w:t>
      </w:r>
      <w:r w:rsidR="00994FD6">
        <w:rPr>
          <w:rFonts w:ascii="Verdana" w:hAnsi="Verdana"/>
          <w:sz w:val="24"/>
          <w:szCs w:val="24"/>
          <w:lang w:val="en-GB"/>
        </w:rPr>
        <w:t>poverty</w:t>
      </w:r>
      <w:r w:rsidR="00354A44">
        <w:rPr>
          <w:rFonts w:ascii="Verdana" w:hAnsi="Verdana"/>
          <w:sz w:val="24"/>
          <w:szCs w:val="24"/>
          <w:lang w:val="en-GB"/>
        </w:rPr>
        <w:t xml:space="preserve"> rates</w:t>
      </w:r>
      <w:r w:rsidR="00994FD6">
        <w:rPr>
          <w:rFonts w:ascii="Verdana" w:hAnsi="Verdana"/>
          <w:sz w:val="24"/>
          <w:szCs w:val="24"/>
          <w:lang w:val="en-GB"/>
        </w:rPr>
        <w:t xml:space="preserve"> actually increased</w:t>
      </w:r>
      <w:r w:rsidR="00DA6B53">
        <w:rPr>
          <w:rFonts w:ascii="Verdana" w:hAnsi="Verdana"/>
          <w:sz w:val="24"/>
          <w:szCs w:val="24"/>
          <w:lang w:val="en-GB"/>
        </w:rPr>
        <w:t>.</w:t>
      </w:r>
      <w:r w:rsidR="00994FD6">
        <w:rPr>
          <w:rFonts w:ascii="Verdana" w:hAnsi="Verdana"/>
          <w:sz w:val="24"/>
          <w:szCs w:val="24"/>
          <w:lang w:val="en-GB"/>
        </w:rPr>
        <w:t xml:space="preserve"> </w:t>
      </w:r>
      <w:r w:rsidR="00131D50">
        <w:rPr>
          <w:rFonts w:ascii="Verdana" w:hAnsi="Verdana"/>
          <w:sz w:val="24"/>
          <w:szCs w:val="24"/>
          <w:lang w:val="en-GB"/>
        </w:rPr>
        <w:t>T</w:t>
      </w:r>
      <w:r w:rsidR="005B5A05">
        <w:rPr>
          <w:rFonts w:ascii="Verdana" w:hAnsi="Verdana"/>
          <w:sz w:val="24"/>
          <w:szCs w:val="24"/>
          <w:lang w:val="en-GB"/>
        </w:rPr>
        <w:t>argeted action</w:t>
      </w:r>
      <w:r w:rsidR="001A13B9">
        <w:rPr>
          <w:rFonts w:ascii="Verdana" w:hAnsi="Verdana"/>
          <w:sz w:val="24"/>
          <w:szCs w:val="24"/>
          <w:lang w:val="en-GB"/>
        </w:rPr>
        <w:t xml:space="preserve"> and resources</w:t>
      </w:r>
      <w:r w:rsidR="00131D50">
        <w:rPr>
          <w:rFonts w:ascii="Verdana" w:hAnsi="Verdana"/>
          <w:sz w:val="24"/>
          <w:szCs w:val="24"/>
          <w:lang w:val="en-GB"/>
        </w:rPr>
        <w:t>, and a specific disability poverty reduction plan,</w:t>
      </w:r>
      <w:r w:rsidR="005B5A05">
        <w:rPr>
          <w:rFonts w:ascii="Verdana" w:hAnsi="Verdana"/>
          <w:sz w:val="24"/>
          <w:szCs w:val="24"/>
          <w:lang w:val="en-GB"/>
        </w:rPr>
        <w:t xml:space="preserve"> </w:t>
      </w:r>
      <w:r w:rsidR="00131D50">
        <w:rPr>
          <w:rFonts w:ascii="Verdana" w:hAnsi="Verdana"/>
          <w:sz w:val="24"/>
          <w:szCs w:val="24"/>
          <w:lang w:val="en-GB"/>
        </w:rPr>
        <w:t>is</w:t>
      </w:r>
      <w:r w:rsidR="001A13B9">
        <w:rPr>
          <w:rFonts w:ascii="Verdana" w:hAnsi="Verdana"/>
          <w:sz w:val="24"/>
          <w:szCs w:val="24"/>
          <w:lang w:val="en-GB"/>
        </w:rPr>
        <w:t xml:space="preserve"> </w:t>
      </w:r>
      <w:r w:rsidR="005B5A05">
        <w:rPr>
          <w:rFonts w:ascii="Verdana" w:hAnsi="Verdana"/>
          <w:sz w:val="24"/>
          <w:szCs w:val="24"/>
          <w:lang w:val="en-GB"/>
        </w:rPr>
        <w:t>required to address this.</w:t>
      </w:r>
      <w:r w:rsidR="00365E0C">
        <w:rPr>
          <w:rFonts w:ascii="Verdana" w:hAnsi="Verdana"/>
          <w:sz w:val="24"/>
          <w:szCs w:val="24"/>
          <w:lang w:val="en-GB"/>
        </w:rPr>
        <w:t xml:space="preserve"> </w:t>
      </w:r>
    </w:p>
    <w:p w14:paraId="1A2A3ADC" w14:textId="2BA22B1F" w:rsidR="00A57234" w:rsidRDefault="00D264D2" w:rsidP="00B119A1">
      <w:pPr>
        <w:rPr>
          <w:rFonts w:ascii="Verdana" w:hAnsi="Verdana"/>
          <w:sz w:val="24"/>
          <w:szCs w:val="24"/>
          <w:lang w:val="en-GB"/>
        </w:rPr>
      </w:pPr>
      <w:r>
        <w:rPr>
          <w:rFonts w:ascii="Verdana" w:hAnsi="Verdana"/>
          <w:sz w:val="24"/>
          <w:szCs w:val="24"/>
        </w:rPr>
        <w:t>There is a social consensus in the Oireachtas and among the general public that disabled people should be supported and have an income sufficient to protect them from poverty</w:t>
      </w:r>
      <w:r>
        <w:rPr>
          <w:rFonts w:ascii="Verdana" w:hAnsi="Verdana"/>
          <w:sz w:val="24"/>
          <w:szCs w:val="24"/>
          <w:lang w:val="en-GB"/>
        </w:rPr>
        <w:t xml:space="preserve"> </w:t>
      </w:r>
      <w:r w:rsidR="00D74141">
        <w:rPr>
          <w:rFonts w:ascii="Verdana" w:hAnsi="Verdana"/>
          <w:sz w:val="24"/>
          <w:szCs w:val="24"/>
          <w:lang w:val="en-GB"/>
        </w:rPr>
        <w:t>and</w:t>
      </w:r>
      <w:r w:rsidR="00621B67">
        <w:rPr>
          <w:rFonts w:ascii="Verdana" w:hAnsi="Verdana"/>
          <w:sz w:val="24"/>
          <w:szCs w:val="24"/>
          <w:lang w:val="en-GB"/>
        </w:rPr>
        <w:t xml:space="preserve"> enable them</w:t>
      </w:r>
      <w:r w:rsidR="00D74141">
        <w:rPr>
          <w:rFonts w:ascii="Verdana" w:hAnsi="Verdana"/>
          <w:sz w:val="24"/>
          <w:szCs w:val="24"/>
          <w:lang w:val="en-GB"/>
        </w:rPr>
        <w:t xml:space="preserve"> to </w:t>
      </w:r>
      <w:r w:rsidR="0010721F">
        <w:rPr>
          <w:rFonts w:ascii="Verdana" w:hAnsi="Verdana"/>
          <w:sz w:val="24"/>
          <w:szCs w:val="24"/>
          <w:lang w:val="en-GB"/>
        </w:rPr>
        <w:t xml:space="preserve">live a dignified </w:t>
      </w:r>
      <w:r w:rsidR="00FC35B9">
        <w:rPr>
          <w:rFonts w:ascii="Verdana" w:hAnsi="Verdana"/>
          <w:sz w:val="24"/>
          <w:szCs w:val="24"/>
          <w:lang w:val="en-GB"/>
        </w:rPr>
        <w:t xml:space="preserve">and independent </w:t>
      </w:r>
      <w:r w:rsidR="0010721F">
        <w:rPr>
          <w:rFonts w:ascii="Verdana" w:hAnsi="Verdana"/>
          <w:sz w:val="24"/>
          <w:szCs w:val="24"/>
          <w:lang w:val="en-GB"/>
        </w:rPr>
        <w:t>li</w:t>
      </w:r>
      <w:r w:rsidR="00FC35B9">
        <w:rPr>
          <w:rFonts w:ascii="Verdana" w:hAnsi="Verdana"/>
          <w:sz w:val="24"/>
          <w:szCs w:val="24"/>
          <w:lang w:val="en-GB"/>
        </w:rPr>
        <w:t>fe</w:t>
      </w:r>
      <w:r w:rsidR="004C5544">
        <w:rPr>
          <w:rFonts w:ascii="Verdana" w:hAnsi="Verdana"/>
          <w:sz w:val="24"/>
          <w:szCs w:val="24"/>
          <w:lang w:val="en-GB"/>
        </w:rPr>
        <w:t>,</w:t>
      </w:r>
      <w:r w:rsidR="00744963">
        <w:rPr>
          <w:rFonts w:ascii="Verdana" w:hAnsi="Verdana"/>
          <w:sz w:val="24"/>
          <w:szCs w:val="24"/>
          <w:lang w:val="en-GB"/>
        </w:rPr>
        <w:t xml:space="preserve"> equal to others</w:t>
      </w:r>
      <w:r w:rsidR="00056157">
        <w:rPr>
          <w:rFonts w:ascii="Verdana" w:hAnsi="Verdana"/>
          <w:sz w:val="24"/>
          <w:szCs w:val="24"/>
          <w:lang w:val="en-GB"/>
        </w:rPr>
        <w:t>.</w:t>
      </w:r>
      <w:r w:rsidR="00A47E53">
        <w:rPr>
          <w:rFonts w:ascii="Verdana" w:hAnsi="Verdana"/>
          <w:sz w:val="24"/>
          <w:szCs w:val="24"/>
          <w:lang w:val="en-GB"/>
        </w:rPr>
        <w:t xml:space="preserve"> </w:t>
      </w:r>
      <w:r w:rsidR="00056157">
        <w:rPr>
          <w:rFonts w:ascii="Verdana" w:hAnsi="Verdana"/>
          <w:sz w:val="24"/>
          <w:szCs w:val="24"/>
          <w:lang w:val="en-GB"/>
        </w:rPr>
        <w:t>This was</w:t>
      </w:r>
      <w:r w:rsidR="00A47E53">
        <w:rPr>
          <w:rFonts w:ascii="Verdana" w:hAnsi="Verdana"/>
          <w:sz w:val="24"/>
          <w:szCs w:val="24"/>
          <w:lang w:val="en-GB"/>
        </w:rPr>
        <w:t xml:space="preserve"> evidenced by the </w:t>
      </w:r>
      <w:r w:rsidR="00D74141">
        <w:rPr>
          <w:rFonts w:ascii="Verdana" w:hAnsi="Verdana"/>
          <w:sz w:val="24"/>
          <w:szCs w:val="24"/>
          <w:lang w:val="en-GB"/>
        </w:rPr>
        <w:t xml:space="preserve">2021 </w:t>
      </w:r>
      <w:r w:rsidR="0053753C">
        <w:rPr>
          <w:rFonts w:ascii="Verdana" w:hAnsi="Verdana"/>
          <w:sz w:val="24"/>
          <w:szCs w:val="24"/>
          <w:lang w:val="en-GB"/>
        </w:rPr>
        <w:t>Citizen’s Assembly</w:t>
      </w:r>
      <w:r w:rsidR="00D74141">
        <w:rPr>
          <w:rFonts w:ascii="Verdana" w:hAnsi="Verdana"/>
          <w:sz w:val="24"/>
          <w:szCs w:val="24"/>
          <w:lang w:val="en-GB"/>
        </w:rPr>
        <w:t xml:space="preserve"> on Gender Equality</w:t>
      </w:r>
      <w:r w:rsidR="0053753C">
        <w:rPr>
          <w:rFonts w:ascii="Verdana" w:hAnsi="Verdana"/>
          <w:sz w:val="24"/>
          <w:szCs w:val="24"/>
          <w:lang w:val="en-GB"/>
        </w:rPr>
        <w:t xml:space="preserve"> </w:t>
      </w:r>
      <w:r w:rsidR="00A47E53">
        <w:rPr>
          <w:rFonts w:ascii="Verdana" w:hAnsi="Verdana"/>
          <w:sz w:val="24"/>
          <w:szCs w:val="24"/>
          <w:lang w:val="en-GB"/>
        </w:rPr>
        <w:t>recommendations</w:t>
      </w:r>
      <w:r w:rsidR="001E0D84">
        <w:rPr>
          <w:rFonts w:ascii="Verdana" w:hAnsi="Verdana"/>
          <w:sz w:val="24"/>
          <w:szCs w:val="24"/>
          <w:lang w:val="en-GB"/>
        </w:rPr>
        <w:t xml:space="preserve">, and </w:t>
      </w:r>
      <w:r w:rsidR="00903D07">
        <w:rPr>
          <w:rFonts w:ascii="Verdana" w:hAnsi="Verdana"/>
          <w:sz w:val="24"/>
          <w:szCs w:val="24"/>
          <w:lang w:val="en-GB"/>
        </w:rPr>
        <w:t>by</w:t>
      </w:r>
      <w:r w:rsidR="00CE76EF">
        <w:rPr>
          <w:rFonts w:ascii="Verdana" w:hAnsi="Verdana"/>
          <w:sz w:val="24"/>
          <w:szCs w:val="24"/>
          <w:lang w:val="en-GB"/>
        </w:rPr>
        <w:t xml:space="preserve"> recent</w:t>
      </w:r>
      <w:r w:rsidR="00903D07">
        <w:rPr>
          <w:rFonts w:ascii="Verdana" w:hAnsi="Verdana"/>
          <w:sz w:val="24"/>
          <w:szCs w:val="24"/>
          <w:lang w:val="en-GB"/>
        </w:rPr>
        <w:t xml:space="preserve"> </w:t>
      </w:r>
      <w:r w:rsidR="00FD1923">
        <w:rPr>
          <w:rFonts w:ascii="Verdana" w:hAnsi="Verdana"/>
          <w:sz w:val="24"/>
          <w:szCs w:val="24"/>
          <w:lang w:val="en-GB"/>
        </w:rPr>
        <w:t>Oir</w:t>
      </w:r>
      <w:r w:rsidR="007D77A0">
        <w:rPr>
          <w:rFonts w:ascii="Verdana" w:hAnsi="Verdana"/>
          <w:sz w:val="24"/>
          <w:szCs w:val="24"/>
          <w:lang w:val="en-GB"/>
        </w:rPr>
        <w:t xml:space="preserve">eachtas </w:t>
      </w:r>
      <w:r w:rsidR="00CE76EF">
        <w:rPr>
          <w:rFonts w:ascii="Verdana" w:hAnsi="Verdana"/>
          <w:sz w:val="24"/>
          <w:szCs w:val="24"/>
          <w:lang w:val="en-GB"/>
        </w:rPr>
        <w:t xml:space="preserve">Committee </w:t>
      </w:r>
      <w:r w:rsidR="00047D46">
        <w:rPr>
          <w:rFonts w:ascii="Verdana" w:hAnsi="Verdana"/>
          <w:sz w:val="24"/>
          <w:szCs w:val="24"/>
          <w:lang w:val="en-GB"/>
        </w:rPr>
        <w:t>reports</w:t>
      </w:r>
      <w:r w:rsidR="007D77A0">
        <w:rPr>
          <w:rFonts w:ascii="Verdana" w:hAnsi="Verdana"/>
          <w:sz w:val="24"/>
          <w:szCs w:val="24"/>
          <w:lang w:val="en-GB"/>
        </w:rPr>
        <w:t xml:space="preserve"> and recommendations,</w:t>
      </w:r>
      <w:r w:rsidR="00047D46">
        <w:rPr>
          <w:rFonts w:ascii="Verdana" w:hAnsi="Verdana"/>
          <w:sz w:val="24"/>
          <w:szCs w:val="24"/>
          <w:lang w:val="en-GB"/>
        </w:rPr>
        <w:t xml:space="preserve"> and </w:t>
      </w:r>
      <w:r w:rsidR="00CE76EF">
        <w:rPr>
          <w:rFonts w:ascii="Verdana" w:hAnsi="Verdana"/>
          <w:sz w:val="24"/>
          <w:szCs w:val="24"/>
          <w:lang w:val="en-GB"/>
        </w:rPr>
        <w:t xml:space="preserve">a Dáil </w:t>
      </w:r>
      <w:r w:rsidR="00047D46">
        <w:rPr>
          <w:rFonts w:ascii="Verdana" w:hAnsi="Verdana"/>
          <w:sz w:val="24"/>
          <w:szCs w:val="24"/>
          <w:lang w:val="en-GB"/>
        </w:rPr>
        <w:t>motion passed last year</w:t>
      </w:r>
      <w:r w:rsidR="008402AA">
        <w:rPr>
          <w:rFonts w:ascii="Verdana" w:hAnsi="Verdana"/>
          <w:sz w:val="24"/>
          <w:szCs w:val="24"/>
          <w:lang w:val="en-GB"/>
        </w:rPr>
        <w:t xml:space="preserve"> </w:t>
      </w:r>
      <w:r w:rsidR="00047D46">
        <w:rPr>
          <w:rFonts w:ascii="Verdana" w:hAnsi="Verdana"/>
          <w:sz w:val="24"/>
          <w:szCs w:val="24"/>
          <w:lang w:val="en-GB"/>
        </w:rPr>
        <w:t>–</w:t>
      </w:r>
      <w:r w:rsidR="00056157">
        <w:rPr>
          <w:rFonts w:ascii="Verdana" w:hAnsi="Verdana"/>
          <w:sz w:val="24"/>
          <w:szCs w:val="24"/>
          <w:lang w:val="en-GB"/>
        </w:rPr>
        <w:t xml:space="preserve"> </w:t>
      </w:r>
      <w:r w:rsidR="00CE76EF">
        <w:rPr>
          <w:rFonts w:ascii="Verdana" w:hAnsi="Verdana"/>
          <w:sz w:val="24"/>
          <w:szCs w:val="24"/>
          <w:lang w:val="en-GB"/>
        </w:rPr>
        <w:t xml:space="preserve">all of </w:t>
      </w:r>
      <w:r w:rsidR="00047D46">
        <w:rPr>
          <w:rFonts w:ascii="Verdana" w:hAnsi="Verdana"/>
          <w:sz w:val="24"/>
          <w:szCs w:val="24"/>
          <w:lang w:val="en-GB"/>
        </w:rPr>
        <w:t xml:space="preserve">which </w:t>
      </w:r>
      <w:r w:rsidR="008402AA">
        <w:rPr>
          <w:rFonts w:ascii="Verdana" w:hAnsi="Verdana"/>
          <w:sz w:val="24"/>
          <w:szCs w:val="24"/>
          <w:lang w:val="en-GB"/>
        </w:rPr>
        <w:t>call</w:t>
      </w:r>
      <w:r w:rsidR="00047D46">
        <w:rPr>
          <w:rFonts w:ascii="Verdana" w:hAnsi="Verdana"/>
          <w:sz w:val="24"/>
          <w:szCs w:val="24"/>
          <w:lang w:val="en-GB"/>
        </w:rPr>
        <w:t xml:space="preserve">ed </w:t>
      </w:r>
      <w:r w:rsidR="008402AA">
        <w:rPr>
          <w:rFonts w:ascii="Verdana" w:hAnsi="Verdana"/>
          <w:sz w:val="24"/>
          <w:szCs w:val="24"/>
          <w:lang w:val="en-GB"/>
        </w:rPr>
        <w:t>for</w:t>
      </w:r>
      <w:r w:rsidR="001E0D84">
        <w:rPr>
          <w:rFonts w:ascii="Verdana" w:hAnsi="Verdana"/>
          <w:sz w:val="24"/>
          <w:szCs w:val="24"/>
          <w:lang w:val="en-GB"/>
        </w:rPr>
        <w:t xml:space="preserve"> an income above the poverty line</w:t>
      </w:r>
      <w:r w:rsidR="008402AA">
        <w:rPr>
          <w:rFonts w:ascii="Verdana" w:hAnsi="Verdana"/>
          <w:sz w:val="24"/>
          <w:szCs w:val="24"/>
          <w:lang w:val="en-GB"/>
        </w:rPr>
        <w:t xml:space="preserve"> </w:t>
      </w:r>
      <w:r w:rsidR="00B921E8">
        <w:rPr>
          <w:rFonts w:ascii="Verdana" w:hAnsi="Verdana"/>
          <w:sz w:val="24"/>
          <w:szCs w:val="24"/>
          <w:lang w:val="en-GB"/>
        </w:rPr>
        <w:t>for</w:t>
      </w:r>
      <w:r w:rsidR="008402AA">
        <w:rPr>
          <w:rFonts w:ascii="Verdana" w:hAnsi="Verdana"/>
          <w:sz w:val="24"/>
          <w:szCs w:val="24"/>
          <w:lang w:val="en-GB"/>
        </w:rPr>
        <w:t xml:space="preserve"> disabled</w:t>
      </w:r>
      <w:r w:rsidR="001E0D84">
        <w:rPr>
          <w:rFonts w:ascii="Verdana" w:hAnsi="Verdana"/>
          <w:sz w:val="24"/>
          <w:szCs w:val="24"/>
          <w:lang w:val="en-GB"/>
        </w:rPr>
        <w:t xml:space="preserve"> people</w:t>
      </w:r>
      <w:r w:rsidR="00047D46">
        <w:rPr>
          <w:rFonts w:ascii="Verdana" w:hAnsi="Verdana"/>
          <w:sz w:val="24"/>
          <w:szCs w:val="24"/>
          <w:lang w:val="en-GB"/>
        </w:rPr>
        <w:t>, and in particular a Cost of Disability payment</w:t>
      </w:r>
      <w:r w:rsidR="001E0D84">
        <w:rPr>
          <w:rFonts w:ascii="Verdana" w:hAnsi="Verdana"/>
          <w:sz w:val="24"/>
          <w:szCs w:val="24"/>
          <w:lang w:val="en-GB"/>
        </w:rPr>
        <w:t xml:space="preserve">. </w:t>
      </w:r>
    </w:p>
    <w:p w14:paraId="2A170F22" w14:textId="4397278B" w:rsidR="00CF5390" w:rsidRPr="00573D41" w:rsidRDefault="00903D07" w:rsidP="00B119A1">
      <w:pPr>
        <w:rPr>
          <w:rFonts w:ascii="Verdana" w:hAnsi="Verdana"/>
          <w:sz w:val="24"/>
          <w:szCs w:val="24"/>
        </w:rPr>
      </w:pPr>
      <w:r w:rsidRPr="00573D41">
        <w:rPr>
          <w:rFonts w:ascii="Verdana" w:hAnsi="Verdana"/>
          <w:sz w:val="24"/>
          <w:szCs w:val="24"/>
          <w:lang w:val="en-GB"/>
        </w:rPr>
        <w:t>Moreover</w:t>
      </w:r>
      <w:r w:rsidR="0050033C" w:rsidRPr="00573D41">
        <w:rPr>
          <w:rFonts w:ascii="Verdana" w:hAnsi="Verdana"/>
          <w:sz w:val="24"/>
          <w:szCs w:val="24"/>
          <w:lang w:val="en-GB"/>
        </w:rPr>
        <w:t>,</w:t>
      </w:r>
      <w:r w:rsidRPr="00573D41">
        <w:rPr>
          <w:rFonts w:ascii="Verdana" w:hAnsi="Verdana"/>
          <w:sz w:val="24"/>
          <w:szCs w:val="24"/>
          <w:lang w:val="en-GB"/>
        </w:rPr>
        <w:t xml:space="preserve"> while </w:t>
      </w:r>
      <w:r w:rsidR="00573D41">
        <w:rPr>
          <w:rFonts w:ascii="Verdana" w:hAnsi="Verdana"/>
          <w:sz w:val="24"/>
          <w:szCs w:val="24"/>
          <w:lang w:val="en-GB"/>
        </w:rPr>
        <w:t>disabled people have always been at much greater risk of poverty, the deprivation they live with</w:t>
      </w:r>
      <w:r w:rsidRPr="00573D41">
        <w:rPr>
          <w:rFonts w:ascii="Verdana" w:hAnsi="Verdana"/>
          <w:sz w:val="24"/>
          <w:szCs w:val="24"/>
          <w:lang w:val="en-GB"/>
        </w:rPr>
        <w:t xml:space="preserve"> </w:t>
      </w:r>
      <w:r w:rsidR="00573D41">
        <w:rPr>
          <w:rFonts w:ascii="Verdana" w:hAnsi="Verdana"/>
          <w:sz w:val="24"/>
          <w:szCs w:val="24"/>
          <w:lang w:val="en-GB"/>
        </w:rPr>
        <w:t xml:space="preserve">continues to be </w:t>
      </w:r>
      <w:r w:rsidRPr="00573D41">
        <w:rPr>
          <w:rFonts w:ascii="Verdana" w:hAnsi="Verdana"/>
          <w:sz w:val="24"/>
          <w:szCs w:val="24"/>
          <w:lang w:val="en-GB"/>
        </w:rPr>
        <w:t xml:space="preserve">exacerbated by the </w:t>
      </w:r>
      <w:r w:rsidR="00F0187F" w:rsidRPr="00573D41">
        <w:rPr>
          <w:rFonts w:ascii="Verdana" w:hAnsi="Verdana"/>
          <w:sz w:val="24"/>
          <w:szCs w:val="24"/>
          <w:lang w:val="en-GB"/>
        </w:rPr>
        <w:t xml:space="preserve">ongoing cost of living </w:t>
      </w:r>
      <w:r w:rsidR="00C14964">
        <w:rPr>
          <w:rFonts w:ascii="Verdana" w:hAnsi="Verdana"/>
          <w:sz w:val="24"/>
          <w:szCs w:val="24"/>
          <w:lang w:val="en-GB"/>
        </w:rPr>
        <w:t>issues</w:t>
      </w:r>
      <w:r w:rsidR="00F0187F" w:rsidRPr="00573D41">
        <w:rPr>
          <w:rFonts w:ascii="Verdana" w:hAnsi="Verdana"/>
          <w:sz w:val="24"/>
          <w:szCs w:val="24"/>
          <w:lang w:val="en-GB"/>
        </w:rPr>
        <w:t>, especially given that the increase in Disability Allowance in Budget 2</w:t>
      </w:r>
      <w:r w:rsidR="00C14964">
        <w:rPr>
          <w:rFonts w:ascii="Verdana" w:hAnsi="Verdana"/>
          <w:sz w:val="24"/>
          <w:szCs w:val="24"/>
          <w:lang w:val="en-GB"/>
        </w:rPr>
        <w:t>3</w:t>
      </w:r>
      <w:r w:rsidR="00F0187F" w:rsidRPr="00573D41">
        <w:rPr>
          <w:rFonts w:ascii="Verdana" w:hAnsi="Verdana"/>
          <w:sz w:val="24"/>
          <w:szCs w:val="24"/>
          <w:lang w:val="en-GB"/>
        </w:rPr>
        <w:t xml:space="preserve"> </w:t>
      </w:r>
      <w:r w:rsidR="00AC7CB6">
        <w:rPr>
          <w:rFonts w:ascii="Verdana" w:hAnsi="Verdana"/>
          <w:sz w:val="24"/>
          <w:szCs w:val="24"/>
          <w:lang w:val="en-GB"/>
        </w:rPr>
        <w:t>did not keep pace</w:t>
      </w:r>
      <w:r w:rsidR="00F0187F" w:rsidRPr="00573D41">
        <w:rPr>
          <w:rFonts w:ascii="Verdana" w:hAnsi="Verdana"/>
          <w:sz w:val="24"/>
          <w:szCs w:val="24"/>
          <w:lang w:val="en-GB"/>
        </w:rPr>
        <w:t xml:space="preserve"> with inflation</w:t>
      </w:r>
      <w:r w:rsidR="00A05AC6" w:rsidRPr="00573D41">
        <w:rPr>
          <w:rFonts w:ascii="Verdana" w:hAnsi="Verdana"/>
          <w:sz w:val="24"/>
          <w:szCs w:val="24"/>
          <w:lang w:val="en-GB"/>
        </w:rPr>
        <w:t>, and that disabled people spend more of their income on energy</w:t>
      </w:r>
      <w:r w:rsidR="00AC7CB6">
        <w:rPr>
          <w:rFonts w:ascii="Verdana" w:hAnsi="Verdana"/>
          <w:sz w:val="24"/>
          <w:szCs w:val="24"/>
          <w:lang w:val="en-GB"/>
        </w:rPr>
        <w:t xml:space="preserve"> </w:t>
      </w:r>
      <w:r w:rsidR="002B6650">
        <w:rPr>
          <w:rFonts w:ascii="Verdana" w:hAnsi="Verdana"/>
          <w:sz w:val="24"/>
          <w:szCs w:val="24"/>
          <w:lang w:val="en-GB"/>
        </w:rPr>
        <w:t>than non-disabled people</w:t>
      </w:r>
      <w:r w:rsidR="00CF5390" w:rsidRPr="00573D41">
        <w:rPr>
          <w:rFonts w:ascii="Verdana" w:hAnsi="Verdana"/>
          <w:sz w:val="24"/>
          <w:szCs w:val="24"/>
          <w:lang w:val="en-GB"/>
        </w:rPr>
        <w:t>.</w:t>
      </w:r>
      <w:r w:rsidR="001021A0">
        <w:rPr>
          <w:rFonts w:ascii="Verdana" w:hAnsi="Verdana"/>
          <w:sz w:val="24"/>
          <w:szCs w:val="24"/>
          <w:lang w:val="en-GB"/>
        </w:rPr>
        <w:t xml:space="preserve"> If this is not corrected in Budget 2024 then even more people with disabilities will be pushed further into poverty. </w:t>
      </w:r>
    </w:p>
    <w:p w14:paraId="0F2914F4" w14:textId="58F7717B" w:rsidR="001021A0" w:rsidRDefault="002B6650" w:rsidP="00B119A1">
      <w:pPr>
        <w:rPr>
          <w:rFonts w:ascii="Verdana" w:hAnsi="Verdana"/>
          <w:sz w:val="24"/>
          <w:szCs w:val="24"/>
          <w:lang w:val="en-GB"/>
        </w:rPr>
      </w:pPr>
      <w:r>
        <w:rPr>
          <w:rFonts w:ascii="Verdana" w:hAnsi="Verdana"/>
          <w:sz w:val="24"/>
          <w:szCs w:val="24"/>
          <w:lang w:val="en-GB"/>
        </w:rPr>
        <w:t xml:space="preserve">Given the health of the economy, the anticipated Budget surplus and the record levels of employment, </w:t>
      </w:r>
      <w:r w:rsidR="00D05A6F">
        <w:rPr>
          <w:rFonts w:ascii="Verdana" w:hAnsi="Verdana"/>
          <w:sz w:val="24"/>
          <w:szCs w:val="24"/>
          <w:lang w:val="en-GB"/>
        </w:rPr>
        <w:t xml:space="preserve">the government has a positive opportunity in </w:t>
      </w:r>
      <w:r w:rsidR="00CB4CB9" w:rsidRPr="002B6650">
        <w:rPr>
          <w:rFonts w:ascii="Verdana" w:hAnsi="Verdana"/>
          <w:sz w:val="24"/>
          <w:szCs w:val="24"/>
          <w:lang w:val="en-GB"/>
        </w:rPr>
        <w:t xml:space="preserve">Budget </w:t>
      </w:r>
      <w:r w:rsidR="002D492B" w:rsidRPr="002B6650">
        <w:rPr>
          <w:rFonts w:ascii="Verdana" w:hAnsi="Verdana"/>
          <w:sz w:val="24"/>
          <w:szCs w:val="24"/>
          <w:lang w:val="en-GB"/>
        </w:rPr>
        <w:t>20</w:t>
      </w:r>
      <w:r w:rsidR="00CB4CB9" w:rsidRPr="002B6650">
        <w:rPr>
          <w:rFonts w:ascii="Verdana" w:hAnsi="Verdana"/>
          <w:sz w:val="24"/>
          <w:szCs w:val="24"/>
          <w:lang w:val="en-GB"/>
        </w:rPr>
        <w:t>2</w:t>
      </w:r>
      <w:r w:rsidR="00BF71C0" w:rsidRPr="002B6650">
        <w:rPr>
          <w:rFonts w:ascii="Verdana" w:hAnsi="Verdana"/>
          <w:sz w:val="24"/>
          <w:szCs w:val="24"/>
          <w:lang w:val="en-GB"/>
        </w:rPr>
        <w:t>4</w:t>
      </w:r>
      <w:r w:rsidR="00CB4CB9" w:rsidRPr="002B6650">
        <w:rPr>
          <w:rFonts w:ascii="Verdana" w:hAnsi="Verdana"/>
          <w:sz w:val="24"/>
          <w:szCs w:val="24"/>
          <w:lang w:val="en-GB"/>
        </w:rPr>
        <w:t xml:space="preserve"> to</w:t>
      </w:r>
      <w:r w:rsidR="002D492B" w:rsidRPr="002B6650">
        <w:rPr>
          <w:rFonts w:ascii="Verdana" w:hAnsi="Verdana"/>
          <w:sz w:val="24"/>
          <w:szCs w:val="24"/>
          <w:lang w:val="en-GB"/>
        </w:rPr>
        <w:t xml:space="preserve"> </w:t>
      </w:r>
      <w:r w:rsidR="00351E3E">
        <w:rPr>
          <w:rFonts w:ascii="Verdana" w:hAnsi="Verdana"/>
          <w:sz w:val="24"/>
          <w:szCs w:val="24"/>
          <w:lang w:val="en-GB"/>
        </w:rPr>
        <w:t xml:space="preserve">start to </w:t>
      </w:r>
      <w:r w:rsidR="002D492B" w:rsidRPr="002B6650">
        <w:rPr>
          <w:rFonts w:ascii="Verdana" w:hAnsi="Verdana"/>
          <w:sz w:val="24"/>
          <w:szCs w:val="24"/>
          <w:lang w:val="en-GB"/>
        </w:rPr>
        <w:t>deliver on</w:t>
      </w:r>
      <w:r w:rsidR="00D05A6F">
        <w:rPr>
          <w:rFonts w:ascii="Verdana" w:hAnsi="Verdana"/>
          <w:sz w:val="24"/>
          <w:szCs w:val="24"/>
          <w:lang w:val="en-GB"/>
        </w:rPr>
        <w:t xml:space="preserve"> its</w:t>
      </w:r>
      <w:r w:rsidR="002D492B" w:rsidRPr="002B6650">
        <w:rPr>
          <w:rFonts w:ascii="Verdana" w:hAnsi="Verdana"/>
          <w:sz w:val="24"/>
          <w:szCs w:val="24"/>
          <w:lang w:val="en-GB"/>
        </w:rPr>
        <w:t xml:space="preserve"> commitments</w:t>
      </w:r>
      <w:r w:rsidR="00B238D7">
        <w:rPr>
          <w:rFonts w:ascii="Verdana" w:hAnsi="Verdana"/>
          <w:sz w:val="24"/>
          <w:szCs w:val="24"/>
          <w:lang w:val="en-GB"/>
        </w:rPr>
        <w:t>, in particular in the Roadmap for Social Inclusion and Programme for Government,</w:t>
      </w:r>
      <w:r w:rsidR="002D492B" w:rsidRPr="002B6650">
        <w:rPr>
          <w:rFonts w:ascii="Verdana" w:hAnsi="Verdana"/>
          <w:sz w:val="24"/>
          <w:szCs w:val="24"/>
          <w:lang w:val="en-GB"/>
        </w:rPr>
        <w:t xml:space="preserve"> to </w:t>
      </w:r>
      <w:r w:rsidR="00CF5390" w:rsidRPr="002B6650">
        <w:rPr>
          <w:rFonts w:ascii="Verdana" w:hAnsi="Verdana"/>
          <w:sz w:val="24"/>
          <w:szCs w:val="24"/>
          <w:lang w:val="en-GB"/>
        </w:rPr>
        <w:t xml:space="preserve">reduce </w:t>
      </w:r>
      <w:r w:rsidR="00312D68">
        <w:rPr>
          <w:rFonts w:ascii="Verdana" w:hAnsi="Verdana"/>
          <w:sz w:val="24"/>
          <w:szCs w:val="24"/>
          <w:lang w:val="en-GB"/>
        </w:rPr>
        <w:t xml:space="preserve">endemic </w:t>
      </w:r>
      <w:r w:rsidR="00CF5390" w:rsidRPr="002B6650">
        <w:rPr>
          <w:rFonts w:ascii="Verdana" w:hAnsi="Verdana"/>
          <w:sz w:val="24"/>
          <w:szCs w:val="24"/>
          <w:lang w:val="en-GB"/>
        </w:rPr>
        <w:t>disability poverty</w:t>
      </w:r>
      <w:r w:rsidR="00B238D7">
        <w:rPr>
          <w:rFonts w:ascii="Verdana" w:hAnsi="Verdana"/>
          <w:sz w:val="24"/>
          <w:szCs w:val="24"/>
          <w:lang w:val="en-GB"/>
        </w:rPr>
        <w:t>.</w:t>
      </w:r>
      <w:r w:rsidR="001021A0">
        <w:rPr>
          <w:rFonts w:ascii="Verdana" w:hAnsi="Verdana"/>
          <w:sz w:val="24"/>
          <w:szCs w:val="24"/>
          <w:lang w:val="en-GB"/>
        </w:rPr>
        <w:t xml:space="preserve"> </w:t>
      </w:r>
      <w:r w:rsidR="006A0347">
        <w:rPr>
          <w:rFonts w:ascii="Verdana" w:hAnsi="Verdana"/>
          <w:sz w:val="24"/>
          <w:szCs w:val="24"/>
          <w:lang w:val="en-GB"/>
        </w:rPr>
        <w:t xml:space="preserve">The </w:t>
      </w:r>
      <w:r w:rsidR="006A0347">
        <w:rPr>
          <w:rFonts w:ascii="Verdana" w:hAnsi="Verdana"/>
          <w:color w:val="000000" w:themeColor="text1"/>
          <w:sz w:val="24"/>
          <w:szCs w:val="24"/>
        </w:rPr>
        <w:t>o</w:t>
      </w:r>
      <w:r w:rsidR="006A0347" w:rsidRPr="008F5EB7">
        <w:rPr>
          <w:rFonts w:ascii="Verdana" w:hAnsi="Verdana"/>
          <w:color w:val="000000" w:themeColor="text1"/>
          <w:sz w:val="24"/>
          <w:szCs w:val="24"/>
        </w:rPr>
        <w:t>ne in five people in all communities across Ireland</w:t>
      </w:r>
      <w:r w:rsidR="00BF4E0B">
        <w:rPr>
          <w:rFonts w:ascii="Verdana" w:hAnsi="Verdana"/>
          <w:color w:val="000000" w:themeColor="text1"/>
          <w:sz w:val="24"/>
          <w:szCs w:val="24"/>
        </w:rPr>
        <w:t xml:space="preserve"> who live with some level of disability, and their families, expect nothing less.</w:t>
      </w:r>
      <w:r w:rsidR="006A0347">
        <w:rPr>
          <w:rStyle w:val="FootnoteReference"/>
          <w:rFonts w:ascii="Verdana" w:hAnsi="Verdana"/>
          <w:color w:val="000000" w:themeColor="text1"/>
          <w:sz w:val="24"/>
          <w:szCs w:val="24"/>
        </w:rPr>
        <w:footnoteReference w:id="9"/>
      </w:r>
    </w:p>
    <w:p w14:paraId="1E9C7AD7" w14:textId="7C823EE4" w:rsidR="00F066C8" w:rsidRDefault="00F066C8" w:rsidP="00B119A1">
      <w:pPr>
        <w:rPr>
          <w:rFonts w:ascii="Verdana" w:hAnsi="Verdana"/>
          <w:sz w:val="24"/>
          <w:szCs w:val="24"/>
          <w:lang w:val="en-GB"/>
        </w:rPr>
      </w:pPr>
    </w:p>
    <w:p w14:paraId="45089DF9" w14:textId="4680D53E" w:rsidR="00754E73" w:rsidRPr="007A75F9" w:rsidRDefault="009F4412" w:rsidP="00B119A1">
      <w:pPr>
        <w:rPr>
          <w:rFonts w:ascii="Verdana" w:hAnsi="Verdana"/>
          <w:b/>
          <w:bCs/>
          <w:sz w:val="24"/>
          <w:szCs w:val="24"/>
          <w:lang w:val="en-GB"/>
        </w:rPr>
      </w:pPr>
      <w:r>
        <w:rPr>
          <w:rFonts w:ascii="Verdana" w:hAnsi="Verdana"/>
          <w:b/>
          <w:bCs/>
          <w:sz w:val="24"/>
          <w:szCs w:val="24"/>
          <w:lang w:val="en-GB"/>
        </w:rPr>
        <w:t xml:space="preserve">Disproportionately </w:t>
      </w:r>
      <w:r w:rsidR="002273DC">
        <w:rPr>
          <w:rFonts w:ascii="Verdana" w:hAnsi="Verdana"/>
          <w:b/>
          <w:bCs/>
          <w:sz w:val="24"/>
          <w:szCs w:val="24"/>
          <w:lang w:val="en-GB"/>
        </w:rPr>
        <w:t xml:space="preserve">High </w:t>
      </w:r>
      <w:r w:rsidR="00206349">
        <w:rPr>
          <w:rFonts w:ascii="Verdana" w:hAnsi="Verdana"/>
          <w:b/>
          <w:bCs/>
          <w:sz w:val="24"/>
          <w:szCs w:val="24"/>
          <w:lang w:val="en-GB"/>
        </w:rPr>
        <w:t xml:space="preserve">and Increasing </w:t>
      </w:r>
      <w:r w:rsidR="005C44FB">
        <w:rPr>
          <w:rFonts w:ascii="Verdana" w:hAnsi="Verdana"/>
          <w:b/>
          <w:bCs/>
          <w:sz w:val="24"/>
          <w:szCs w:val="24"/>
          <w:lang w:val="en-GB"/>
        </w:rPr>
        <w:t xml:space="preserve">Disability </w:t>
      </w:r>
      <w:r w:rsidR="002273DC">
        <w:rPr>
          <w:rFonts w:ascii="Verdana" w:hAnsi="Verdana"/>
          <w:b/>
          <w:bCs/>
          <w:sz w:val="24"/>
          <w:szCs w:val="24"/>
          <w:lang w:val="en-GB"/>
        </w:rPr>
        <w:t xml:space="preserve">Poverty </w:t>
      </w:r>
    </w:p>
    <w:p w14:paraId="5A2D43AF" w14:textId="0109F9A3" w:rsidR="00A83C40" w:rsidRDefault="00F47266" w:rsidP="006D1E6F">
      <w:pPr>
        <w:rPr>
          <w:rFonts w:ascii="Verdana" w:hAnsi="Verdana"/>
          <w:sz w:val="24"/>
          <w:szCs w:val="24"/>
        </w:rPr>
      </w:pPr>
      <w:r>
        <w:rPr>
          <w:rFonts w:ascii="Verdana" w:hAnsi="Verdana"/>
          <w:sz w:val="24"/>
          <w:szCs w:val="24"/>
          <w:lang w:val="en-GB"/>
        </w:rPr>
        <w:t xml:space="preserve">Ireland’s </w:t>
      </w:r>
      <w:r w:rsidR="004127AA">
        <w:rPr>
          <w:rFonts w:ascii="Verdana" w:hAnsi="Verdana"/>
          <w:sz w:val="24"/>
          <w:szCs w:val="24"/>
          <w:lang w:val="en-GB"/>
        </w:rPr>
        <w:t xml:space="preserve">annual poverty statistics show that people with disabilities </w:t>
      </w:r>
      <w:r>
        <w:rPr>
          <w:rFonts w:ascii="Verdana" w:hAnsi="Verdana"/>
          <w:sz w:val="24"/>
          <w:szCs w:val="24"/>
          <w:lang w:val="en-GB"/>
        </w:rPr>
        <w:t xml:space="preserve">consistently have </w:t>
      </w:r>
      <w:r w:rsidR="004127AA">
        <w:rPr>
          <w:rFonts w:ascii="Verdana" w:hAnsi="Verdana"/>
          <w:sz w:val="24"/>
          <w:szCs w:val="24"/>
          <w:lang w:val="en-GB"/>
        </w:rPr>
        <w:t>amongst the highest rates of poverty</w:t>
      </w:r>
      <w:r w:rsidR="00987B98">
        <w:rPr>
          <w:rFonts w:ascii="Verdana" w:hAnsi="Verdana"/>
          <w:sz w:val="24"/>
          <w:szCs w:val="24"/>
          <w:lang w:val="en-GB"/>
        </w:rPr>
        <w:t xml:space="preserve"> and deprivation</w:t>
      </w:r>
      <w:r w:rsidR="004127AA">
        <w:rPr>
          <w:rFonts w:ascii="Verdana" w:hAnsi="Verdana"/>
          <w:sz w:val="24"/>
          <w:szCs w:val="24"/>
          <w:lang w:val="en-GB"/>
        </w:rPr>
        <w:t xml:space="preserve"> in Ireland. </w:t>
      </w:r>
      <w:r w:rsidR="002B29B2">
        <w:rPr>
          <w:rFonts w:ascii="Verdana" w:hAnsi="Verdana"/>
          <w:sz w:val="24"/>
          <w:szCs w:val="24"/>
        </w:rPr>
        <w:t xml:space="preserve">While the exact percentages change a little </w:t>
      </w:r>
      <w:r w:rsidR="000B4FD0">
        <w:rPr>
          <w:rFonts w:ascii="Verdana" w:hAnsi="Verdana"/>
          <w:sz w:val="24"/>
          <w:szCs w:val="24"/>
        </w:rPr>
        <w:t>annually</w:t>
      </w:r>
      <w:r w:rsidR="002B29B2">
        <w:rPr>
          <w:rFonts w:ascii="Verdana" w:hAnsi="Verdana"/>
          <w:sz w:val="24"/>
          <w:szCs w:val="24"/>
        </w:rPr>
        <w:t>,</w:t>
      </w:r>
      <w:r w:rsidR="000B4FD0">
        <w:rPr>
          <w:rFonts w:ascii="Verdana" w:hAnsi="Verdana"/>
          <w:sz w:val="24"/>
          <w:szCs w:val="24"/>
        </w:rPr>
        <w:t xml:space="preserve"> nevertheless</w:t>
      </w:r>
      <w:r w:rsidR="002B29B2">
        <w:rPr>
          <w:rFonts w:ascii="Verdana" w:hAnsi="Verdana"/>
          <w:sz w:val="24"/>
          <w:szCs w:val="24"/>
        </w:rPr>
        <w:t xml:space="preserve"> </w:t>
      </w:r>
      <w:r w:rsidR="00023A1E">
        <w:rPr>
          <w:rFonts w:ascii="Verdana" w:hAnsi="Verdana"/>
          <w:sz w:val="24"/>
          <w:szCs w:val="24"/>
        </w:rPr>
        <w:t>year after year</w:t>
      </w:r>
      <w:r w:rsidR="00DB1646">
        <w:rPr>
          <w:rFonts w:ascii="Verdana" w:hAnsi="Verdana"/>
          <w:sz w:val="24"/>
          <w:szCs w:val="24"/>
        </w:rPr>
        <w:t xml:space="preserve"> </w:t>
      </w:r>
      <w:r w:rsidR="000B4FD0">
        <w:rPr>
          <w:rFonts w:ascii="Verdana" w:hAnsi="Verdana"/>
          <w:sz w:val="24"/>
          <w:szCs w:val="24"/>
        </w:rPr>
        <w:t xml:space="preserve">the </w:t>
      </w:r>
      <w:r w:rsidR="00DB1646">
        <w:rPr>
          <w:rFonts w:ascii="Verdana" w:hAnsi="Verdana"/>
          <w:sz w:val="24"/>
          <w:szCs w:val="24"/>
        </w:rPr>
        <w:t>data</w:t>
      </w:r>
      <w:r w:rsidR="002B29B2">
        <w:rPr>
          <w:rFonts w:ascii="Verdana" w:hAnsi="Verdana"/>
          <w:sz w:val="24"/>
          <w:szCs w:val="24"/>
        </w:rPr>
        <w:t xml:space="preserve"> </w:t>
      </w:r>
      <w:r w:rsidR="00BD0F74">
        <w:rPr>
          <w:rFonts w:ascii="Verdana" w:hAnsi="Verdana"/>
          <w:sz w:val="24"/>
          <w:szCs w:val="24"/>
        </w:rPr>
        <w:t>show</w:t>
      </w:r>
      <w:r w:rsidR="00DB1646">
        <w:rPr>
          <w:rFonts w:ascii="Verdana" w:hAnsi="Verdana"/>
          <w:sz w:val="24"/>
          <w:szCs w:val="24"/>
        </w:rPr>
        <w:t>s</w:t>
      </w:r>
      <w:r w:rsidR="00BD0F74">
        <w:rPr>
          <w:rFonts w:ascii="Verdana" w:hAnsi="Verdana"/>
          <w:sz w:val="24"/>
          <w:szCs w:val="24"/>
        </w:rPr>
        <w:t xml:space="preserve"> that disabled people who are unable to work </w:t>
      </w:r>
      <w:r w:rsidR="00997F83">
        <w:rPr>
          <w:rFonts w:ascii="Verdana" w:hAnsi="Verdana"/>
          <w:sz w:val="24"/>
          <w:szCs w:val="24"/>
        </w:rPr>
        <w:t xml:space="preserve">frequently </w:t>
      </w:r>
      <w:r w:rsidR="00A7181A">
        <w:rPr>
          <w:rFonts w:ascii="Verdana" w:hAnsi="Verdana"/>
          <w:sz w:val="24"/>
          <w:szCs w:val="24"/>
        </w:rPr>
        <w:t>cannot afford the basic essentials</w:t>
      </w:r>
      <w:r w:rsidR="0022134D">
        <w:rPr>
          <w:rFonts w:ascii="Verdana" w:hAnsi="Verdana"/>
          <w:sz w:val="24"/>
          <w:szCs w:val="24"/>
        </w:rPr>
        <w:t xml:space="preserve"> in life</w:t>
      </w:r>
      <w:r w:rsidR="006D1E6F" w:rsidRPr="006D1E6F">
        <w:rPr>
          <w:rFonts w:ascii="Verdana" w:hAnsi="Verdana"/>
          <w:sz w:val="24"/>
          <w:szCs w:val="24"/>
        </w:rPr>
        <w:t xml:space="preserve">. </w:t>
      </w:r>
    </w:p>
    <w:p w14:paraId="1EAE43ED" w14:textId="77777777" w:rsidR="00584684" w:rsidRDefault="004B339F" w:rsidP="004B339F">
      <w:pPr>
        <w:pStyle w:val="ListParagraph"/>
        <w:numPr>
          <w:ilvl w:val="0"/>
          <w:numId w:val="4"/>
        </w:numPr>
        <w:spacing w:line="276" w:lineRule="auto"/>
        <w:rPr>
          <w:rFonts w:ascii="Verdana" w:hAnsi="Verdana"/>
          <w:sz w:val="24"/>
          <w:szCs w:val="24"/>
        </w:rPr>
      </w:pPr>
      <w:r>
        <w:rPr>
          <w:rFonts w:ascii="Verdana" w:hAnsi="Verdana"/>
          <w:sz w:val="24"/>
          <w:szCs w:val="24"/>
        </w:rPr>
        <w:t xml:space="preserve">EU SILC data show that </w:t>
      </w:r>
      <w:r w:rsidRPr="004B339F">
        <w:rPr>
          <w:rFonts w:ascii="Verdana" w:hAnsi="Verdana"/>
          <w:sz w:val="24"/>
          <w:szCs w:val="24"/>
        </w:rPr>
        <w:t xml:space="preserve">while on average 29.7% of the EU population with a disability were at risk of poverty or social exclusion (AROPE) in 2021, Ireland’s rate was almost 10% higher, at 39.3%. </w:t>
      </w:r>
    </w:p>
    <w:p w14:paraId="27BFF69B" w14:textId="2D5BCD5D" w:rsidR="00812F3F" w:rsidRPr="00584684" w:rsidRDefault="00584684" w:rsidP="00584684">
      <w:pPr>
        <w:pStyle w:val="ListParagraph"/>
        <w:numPr>
          <w:ilvl w:val="0"/>
          <w:numId w:val="4"/>
        </w:numPr>
        <w:spacing w:line="276" w:lineRule="auto"/>
        <w:rPr>
          <w:rFonts w:ascii="Verdana" w:hAnsi="Verdana"/>
          <w:sz w:val="24"/>
          <w:szCs w:val="24"/>
        </w:rPr>
      </w:pPr>
      <w:r>
        <w:rPr>
          <w:rFonts w:ascii="Verdana" w:hAnsi="Verdana"/>
          <w:sz w:val="24"/>
          <w:szCs w:val="24"/>
        </w:rPr>
        <w:lastRenderedPageBreak/>
        <w:t>As per above, Ireland ranks 24</w:t>
      </w:r>
      <w:r w:rsidRPr="00584684">
        <w:rPr>
          <w:rFonts w:ascii="Verdana" w:hAnsi="Verdana"/>
          <w:sz w:val="24"/>
          <w:szCs w:val="24"/>
          <w:vertAlign w:val="superscript"/>
        </w:rPr>
        <w:t>th</w:t>
      </w:r>
      <w:r>
        <w:rPr>
          <w:rFonts w:ascii="Verdana" w:hAnsi="Verdana"/>
          <w:sz w:val="24"/>
          <w:szCs w:val="24"/>
        </w:rPr>
        <w:t xml:space="preserve"> of the EU 27 on disability poverty, despite being one of the wealthier EU states. </w:t>
      </w:r>
      <w:r w:rsidR="004B339F" w:rsidRPr="004B339F">
        <w:rPr>
          <w:rFonts w:ascii="Verdana" w:hAnsi="Verdana"/>
          <w:sz w:val="24"/>
          <w:szCs w:val="24"/>
        </w:rPr>
        <w:t>Only Bulgaria, Latvia and Romania had worse disability poverty levels than Ireland.</w:t>
      </w:r>
      <w:r w:rsidR="004B339F">
        <w:rPr>
          <w:rStyle w:val="FootnoteReference"/>
          <w:rFonts w:ascii="Verdana" w:hAnsi="Verdana"/>
          <w:sz w:val="24"/>
          <w:szCs w:val="24"/>
        </w:rPr>
        <w:footnoteReference w:id="10"/>
      </w:r>
    </w:p>
    <w:p w14:paraId="470C330A" w14:textId="77777777" w:rsidR="00B1351E" w:rsidRDefault="000E658C" w:rsidP="00812F3F">
      <w:pPr>
        <w:pStyle w:val="ListParagraph"/>
        <w:numPr>
          <w:ilvl w:val="0"/>
          <w:numId w:val="3"/>
        </w:numPr>
        <w:rPr>
          <w:rFonts w:ascii="Verdana" w:hAnsi="Verdana"/>
          <w:sz w:val="24"/>
          <w:szCs w:val="24"/>
        </w:rPr>
      </w:pPr>
      <w:r w:rsidRPr="00274928">
        <w:rPr>
          <w:rFonts w:ascii="Verdana" w:hAnsi="Verdana"/>
          <w:sz w:val="24"/>
          <w:szCs w:val="24"/>
        </w:rPr>
        <w:t>The 202</w:t>
      </w:r>
      <w:r w:rsidR="00C434A9" w:rsidRPr="00274928">
        <w:rPr>
          <w:rFonts w:ascii="Verdana" w:hAnsi="Verdana"/>
          <w:sz w:val="24"/>
          <w:szCs w:val="24"/>
        </w:rPr>
        <w:t>2</w:t>
      </w:r>
      <w:r w:rsidRPr="00274928">
        <w:rPr>
          <w:rFonts w:ascii="Verdana" w:hAnsi="Verdana"/>
          <w:sz w:val="24"/>
          <w:szCs w:val="24"/>
        </w:rPr>
        <w:t xml:space="preserve"> CSO SILC data show increases in disability poverty across </w:t>
      </w:r>
      <w:r w:rsidR="006A512F" w:rsidRPr="00274928">
        <w:rPr>
          <w:rFonts w:ascii="Verdana" w:hAnsi="Verdana"/>
          <w:sz w:val="24"/>
          <w:szCs w:val="24"/>
        </w:rPr>
        <w:t>most</w:t>
      </w:r>
      <w:r w:rsidRPr="00274928">
        <w:rPr>
          <w:rFonts w:ascii="Verdana" w:hAnsi="Verdana"/>
          <w:sz w:val="24"/>
          <w:szCs w:val="24"/>
        </w:rPr>
        <w:t xml:space="preserve"> indicators</w:t>
      </w:r>
      <w:r w:rsidR="004432A0" w:rsidRPr="00274928">
        <w:rPr>
          <w:rFonts w:ascii="Verdana" w:hAnsi="Verdana"/>
          <w:sz w:val="24"/>
          <w:szCs w:val="24"/>
        </w:rPr>
        <w:t xml:space="preserve">, </w:t>
      </w:r>
      <w:r w:rsidR="00325AC0" w:rsidRPr="00274928">
        <w:rPr>
          <w:rFonts w:ascii="Verdana" w:hAnsi="Verdana"/>
          <w:sz w:val="24"/>
          <w:szCs w:val="24"/>
        </w:rPr>
        <w:t>notably an almost 5% increase in Deprivation.</w:t>
      </w:r>
    </w:p>
    <w:p w14:paraId="0A6466FD" w14:textId="318F2595" w:rsidR="00812F3F" w:rsidRPr="00274928" w:rsidRDefault="001C1A2F" w:rsidP="00812F3F">
      <w:pPr>
        <w:pStyle w:val="ListParagraph"/>
        <w:numPr>
          <w:ilvl w:val="0"/>
          <w:numId w:val="3"/>
        </w:numPr>
        <w:rPr>
          <w:rFonts w:ascii="Verdana" w:hAnsi="Verdana"/>
          <w:sz w:val="24"/>
          <w:szCs w:val="24"/>
        </w:rPr>
      </w:pPr>
      <w:r w:rsidRPr="00274928">
        <w:rPr>
          <w:rFonts w:ascii="Verdana" w:hAnsi="Verdana"/>
          <w:sz w:val="24"/>
          <w:szCs w:val="24"/>
        </w:rPr>
        <w:t>D</w:t>
      </w:r>
      <w:r w:rsidR="00F64A31" w:rsidRPr="00274928">
        <w:rPr>
          <w:rFonts w:ascii="Verdana" w:hAnsi="Verdana"/>
          <w:sz w:val="24"/>
          <w:szCs w:val="24"/>
        </w:rPr>
        <w:t xml:space="preserve">isabled people’s poverty rates are </w:t>
      </w:r>
      <w:r w:rsidR="00325AC0" w:rsidRPr="00274928">
        <w:rPr>
          <w:rFonts w:ascii="Verdana" w:hAnsi="Verdana"/>
          <w:sz w:val="24"/>
          <w:szCs w:val="24"/>
        </w:rPr>
        <w:t>2-</w:t>
      </w:r>
      <w:r w:rsidR="007772CB">
        <w:rPr>
          <w:rFonts w:ascii="Verdana" w:hAnsi="Verdana"/>
          <w:sz w:val="24"/>
          <w:szCs w:val="24"/>
        </w:rPr>
        <w:t xml:space="preserve"> </w:t>
      </w:r>
      <w:r w:rsidR="00325AC0" w:rsidRPr="00274928">
        <w:rPr>
          <w:rFonts w:ascii="Verdana" w:hAnsi="Verdana"/>
          <w:sz w:val="24"/>
          <w:szCs w:val="24"/>
        </w:rPr>
        <w:t>4</w:t>
      </w:r>
      <w:r w:rsidR="00F64A31" w:rsidRPr="00274928">
        <w:rPr>
          <w:rFonts w:ascii="Verdana" w:hAnsi="Verdana"/>
          <w:sz w:val="24"/>
          <w:szCs w:val="24"/>
        </w:rPr>
        <w:t xml:space="preserve"> times the national average</w:t>
      </w:r>
      <w:r w:rsidR="00B1351E">
        <w:rPr>
          <w:rFonts w:ascii="Verdana" w:hAnsi="Verdana"/>
          <w:sz w:val="24"/>
          <w:szCs w:val="24"/>
        </w:rPr>
        <w:t xml:space="preserve">, and in particular </w:t>
      </w:r>
      <w:r w:rsidR="00F97887">
        <w:rPr>
          <w:rFonts w:ascii="Verdana" w:hAnsi="Verdana"/>
          <w:sz w:val="24"/>
          <w:szCs w:val="24"/>
        </w:rPr>
        <w:t>their Deprivation rates are almost 4 times the national average</w:t>
      </w:r>
      <w:r w:rsidR="00F64A31" w:rsidRPr="00274928">
        <w:rPr>
          <w:rFonts w:ascii="Verdana" w:hAnsi="Verdana"/>
          <w:sz w:val="24"/>
          <w:szCs w:val="24"/>
        </w:rPr>
        <w:t>.</w:t>
      </w:r>
    </w:p>
    <w:p w14:paraId="48CFA0BF" w14:textId="561525FA" w:rsidR="00812F3F" w:rsidRDefault="00812F3F" w:rsidP="00812F3F">
      <w:pPr>
        <w:pStyle w:val="ListParagraph"/>
        <w:numPr>
          <w:ilvl w:val="0"/>
          <w:numId w:val="3"/>
        </w:numPr>
        <w:rPr>
          <w:rFonts w:ascii="Verdana" w:hAnsi="Verdana"/>
          <w:sz w:val="24"/>
          <w:szCs w:val="24"/>
        </w:rPr>
      </w:pPr>
      <w:r w:rsidRPr="00274928">
        <w:rPr>
          <w:rFonts w:ascii="Verdana" w:hAnsi="Verdana"/>
          <w:sz w:val="24"/>
          <w:szCs w:val="24"/>
        </w:rPr>
        <w:t xml:space="preserve">The </w:t>
      </w:r>
      <w:r w:rsidR="00F5248F" w:rsidRPr="00274928">
        <w:rPr>
          <w:rFonts w:ascii="Verdana" w:hAnsi="Verdana"/>
          <w:sz w:val="24"/>
          <w:szCs w:val="24"/>
        </w:rPr>
        <w:t>INDECON report</w:t>
      </w:r>
      <w:r w:rsidR="00F5248F" w:rsidRPr="00B1552C">
        <w:rPr>
          <w:rFonts w:ascii="Verdana" w:hAnsi="Verdana"/>
          <w:sz w:val="24"/>
          <w:szCs w:val="24"/>
        </w:rPr>
        <w:t xml:space="preserve"> </w:t>
      </w:r>
      <w:r w:rsidRPr="00B1552C">
        <w:rPr>
          <w:rFonts w:ascii="Verdana" w:hAnsi="Verdana"/>
          <w:sz w:val="24"/>
          <w:szCs w:val="24"/>
        </w:rPr>
        <w:t xml:space="preserve">estimated </w:t>
      </w:r>
      <w:r w:rsidR="00F5248F" w:rsidRPr="00B1552C">
        <w:rPr>
          <w:rFonts w:ascii="Verdana" w:hAnsi="Verdana"/>
          <w:sz w:val="24"/>
          <w:szCs w:val="24"/>
        </w:rPr>
        <w:t xml:space="preserve">the extra </w:t>
      </w:r>
      <w:r w:rsidR="00144826">
        <w:rPr>
          <w:rFonts w:ascii="Verdana" w:hAnsi="Verdana"/>
          <w:sz w:val="24"/>
          <w:szCs w:val="24"/>
        </w:rPr>
        <w:t>C</w:t>
      </w:r>
      <w:r w:rsidR="00F5248F" w:rsidRPr="00B1552C">
        <w:rPr>
          <w:rFonts w:ascii="Verdana" w:hAnsi="Verdana"/>
          <w:sz w:val="24"/>
          <w:szCs w:val="24"/>
        </w:rPr>
        <w:t xml:space="preserve">ost of </w:t>
      </w:r>
      <w:r w:rsidR="00144826">
        <w:rPr>
          <w:rFonts w:ascii="Verdana" w:hAnsi="Verdana"/>
          <w:sz w:val="24"/>
          <w:szCs w:val="24"/>
        </w:rPr>
        <w:t>D</w:t>
      </w:r>
      <w:r w:rsidR="00F5248F" w:rsidRPr="00B1552C">
        <w:rPr>
          <w:rFonts w:ascii="Verdana" w:hAnsi="Verdana"/>
          <w:sz w:val="24"/>
          <w:szCs w:val="24"/>
        </w:rPr>
        <w:t>isability to be</w:t>
      </w:r>
      <w:r w:rsidR="00651D84" w:rsidRPr="00B1552C">
        <w:rPr>
          <w:rFonts w:ascii="Verdana" w:hAnsi="Verdana"/>
          <w:sz w:val="24"/>
          <w:szCs w:val="24"/>
        </w:rPr>
        <w:t xml:space="preserve"> between €8,700 and €12,300</w:t>
      </w:r>
      <w:r w:rsidR="00CD3C6D">
        <w:rPr>
          <w:rFonts w:ascii="Verdana" w:hAnsi="Verdana"/>
          <w:sz w:val="24"/>
          <w:szCs w:val="24"/>
        </w:rPr>
        <w:t xml:space="preserve"> on average</w:t>
      </w:r>
      <w:r w:rsidR="00F5248F" w:rsidRPr="00B1552C">
        <w:rPr>
          <w:rFonts w:ascii="Verdana" w:hAnsi="Verdana"/>
          <w:sz w:val="24"/>
          <w:szCs w:val="24"/>
        </w:rPr>
        <w:t>.</w:t>
      </w:r>
      <w:r w:rsidR="001136E7">
        <w:rPr>
          <w:rFonts w:ascii="Verdana" w:hAnsi="Verdana"/>
          <w:sz w:val="24"/>
          <w:szCs w:val="24"/>
        </w:rPr>
        <w:t xml:space="preserve"> These figures were calculated in 2020 and predate the ongoing cost of living crisis.</w:t>
      </w:r>
      <w:r w:rsidR="00F5248F" w:rsidRPr="00B1552C">
        <w:rPr>
          <w:rFonts w:ascii="Verdana" w:hAnsi="Verdana"/>
          <w:sz w:val="24"/>
          <w:szCs w:val="24"/>
        </w:rPr>
        <w:t xml:space="preserve"> </w:t>
      </w:r>
      <w:r w:rsidR="002017DA" w:rsidRPr="00B1552C">
        <w:rPr>
          <w:rFonts w:ascii="Verdana" w:hAnsi="Verdana"/>
          <w:sz w:val="24"/>
          <w:szCs w:val="24"/>
        </w:rPr>
        <w:t xml:space="preserve">The annual </w:t>
      </w:r>
      <w:r w:rsidR="00CD3C6D">
        <w:rPr>
          <w:rFonts w:ascii="Verdana" w:hAnsi="Verdana"/>
          <w:sz w:val="24"/>
          <w:szCs w:val="24"/>
        </w:rPr>
        <w:t xml:space="preserve">basic </w:t>
      </w:r>
      <w:r w:rsidR="002017DA" w:rsidRPr="00B1552C">
        <w:rPr>
          <w:rFonts w:ascii="Verdana" w:hAnsi="Verdana"/>
          <w:sz w:val="24"/>
          <w:szCs w:val="24"/>
        </w:rPr>
        <w:t>income provided by Disability Allowance</w:t>
      </w:r>
      <w:r w:rsidR="0035684D">
        <w:rPr>
          <w:rFonts w:ascii="Verdana" w:hAnsi="Verdana"/>
          <w:sz w:val="24"/>
          <w:szCs w:val="24"/>
        </w:rPr>
        <w:t xml:space="preserve"> in 2023</w:t>
      </w:r>
      <w:r w:rsidR="002017DA" w:rsidRPr="00B1552C">
        <w:rPr>
          <w:rFonts w:ascii="Verdana" w:hAnsi="Verdana"/>
          <w:sz w:val="24"/>
          <w:szCs w:val="24"/>
        </w:rPr>
        <w:t xml:space="preserve"> is €1</w:t>
      </w:r>
      <w:r w:rsidR="00C434A9">
        <w:rPr>
          <w:rFonts w:ascii="Verdana" w:hAnsi="Verdana"/>
          <w:sz w:val="24"/>
          <w:szCs w:val="24"/>
        </w:rPr>
        <w:t>1</w:t>
      </w:r>
      <w:r w:rsidR="002017DA" w:rsidRPr="00B1552C">
        <w:rPr>
          <w:rFonts w:ascii="Verdana" w:hAnsi="Verdana"/>
          <w:sz w:val="24"/>
          <w:szCs w:val="24"/>
        </w:rPr>
        <w:t>,</w:t>
      </w:r>
      <w:r w:rsidR="00C434A9">
        <w:rPr>
          <w:rFonts w:ascii="Verdana" w:hAnsi="Verdana"/>
          <w:sz w:val="24"/>
          <w:szCs w:val="24"/>
        </w:rPr>
        <w:t>440</w:t>
      </w:r>
      <w:r w:rsidRPr="00B1552C">
        <w:rPr>
          <w:rFonts w:ascii="Verdana" w:hAnsi="Verdana"/>
          <w:sz w:val="24"/>
          <w:szCs w:val="24"/>
        </w:rPr>
        <w:t xml:space="preserve">. </w:t>
      </w:r>
    </w:p>
    <w:p w14:paraId="6E3E3FA9" w14:textId="77777777" w:rsidR="00607E12" w:rsidRPr="00B1552C" w:rsidRDefault="00607E12" w:rsidP="00607E12">
      <w:pPr>
        <w:pStyle w:val="ListParagraph"/>
        <w:rPr>
          <w:rFonts w:ascii="Verdana" w:hAnsi="Verdana"/>
          <w:sz w:val="24"/>
          <w:szCs w:val="24"/>
        </w:rPr>
      </w:pPr>
    </w:p>
    <w:p w14:paraId="77AD2E4F" w14:textId="59C2A1EC" w:rsidR="00676E33" w:rsidRDefault="00676E33" w:rsidP="00676E33">
      <w:pPr>
        <w:rPr>
          <w:rFonts w:ascii="Verdana" w:hAnsi="Verdana"/>
          <w:i/>
          <w:iCs/>
          <w:sz w:val="24"/>
          <w:szCs w:val="24"/>
          <w:lang w:val="en-GB"/>
        </w:rPr>
      </w:pPr>
      <w:r w:rsidRPr="007F4CAB">
        <w:rPr>
          <w:rFonts w:ascii="Verdana" w:hAnsi="Verdana"/>
          <w:i/>
          <w:iCs/>
          <w:sz w:val="24"/>
          <w:szCs w:val="24"/>
          <w:lang w:val="en-GB"/>
        </w:rPr>
        <w:t>CSO SILC 202</w:t>
      </w:r>
      <w:r w:rsidR="0081492B">
        <w:rPr>
          <w:rFonts w:ascii="Verdana" w:hAnsi="Verdana"/>
          <w:i/>
          <w:iCs/>
          <w:sz w:val="24"/>
          <w:szCs w:val="24"/>
          <w:lang w:val="en-GB"/>
        </w:rPr>
        <w:t>2</w:t>
      </w:r>
      <w:r w:rsidR="00E37070">
        <w:rPr>
          <w:rFonts w:ascii="Verdana" w:hAnsi="Verdana"/>
          <w:i/>
          <w:iCs/>
          <w:sz w:val="24"/>
          <w:szCs w:val="24"/>
          <w:lang w:val="en-GB"/>
        </w:rPr>
        <w:t xml:space="preserve"> – Poverty</w:t>
      </w:r>
      <w:r w:rsidR="001A0A67">
        <w:rPr>
          <w:rFonts w:ascii="Verdana" w:hAnsi="Verdana"/>
          <w:i/>
          <w:iCs/>
          <w:sz w:val="24"/>
          <w:szCs w:val="24"/>
          <w:lang w:val="en-GB"/>
        </w:rPr>
        <w:t xml:space="preserve"> Persists</w:t>
      </w:r>
      <w:r w:rsidR="00E37070">
        <w:rPr>
          <w:rFonts w:ascii="Verdana" w:hAnsi="Verdana"/>
          <w:i/>
          <w:iCs/>
          <w:sz w:val="24"/>
          <w:szCs w:val="24"/>
          <w:lang w:val="en-GB"/>
        </w:rPr>
        <w:t xml:space="preserve"> and Deprivation </w:t>
      </w:r>
      <w:r w:rsidR="001A0A67">
        <w:rPr>
          <w:rFonts w:ascii="Verdana" w:hAnsi="Verdana"/>
          <w:i/>
          <w:iCs/>
          <w:sz w:val="24"/>
          <w:szCs w:val="24"/>
          <w:lang w:val="en-GB"/>
        </w:rPr>
        <w:t>Increases</w:t>
      </w:r>
    </w:p>
    <w:p w14:paraId="616C46C2" w14:textId="7B492C3C" w:rsidR="00A748D3" w:rsidRPr="00FE4C95" w:rsidRDefault="00A748D3" w:rsidP="00A748D3">
      <w:pPr>
        <w:spacing w:line="276" w:lineRule="auto"/>
        <w:rPr>
          <w:rFonts w:ascii="Verdana" w:hAnsi="Verdana" w:cstheme="minorHAnsi"/>
          <w:sz w:val="24"/>
          <w:szCs w:val="24"/>
        </w:rPr>
      </w:pPr>
      <w:r w:rsidRPr="00FE4C95">
        <w:rPr>
          <w:rFonts w:ascii="Verdana" w:hAnsi="Verdana"/>
          <w:sz w:val="24"/>
          <w:szCs w:val="24"/>
        </w:rPr>
        <w:t>T</w:t>
      </w:r>
      <w:r w:rsidRPr="5F07FF00">
        <w:rPr>
          <w:rFonts w:ascii="Verdana" w:hAnsi="Verdana"/>
          <w:sz w:val="24"/>
          <w:szCs w:val="24"/>
        </w:rPr>
        <w:t xml:space="preserve">he 2022 CSO national SILC poverty and deprivation </w:t>
      </w:r>
      <w:r w:rsidRPr="00FE4C95">
        <w:rPr>
          <w:rFonts w:ascii="Verdana" w:eastAsia="Verdana" w:hAnsi="Verdana" w:cs="Verdana"/>
          <w:color w:val="000000" w:themeColor="text1"/>
          <w:sz w:val="24"/>
          <w:szCs w:val="24"/>
        </w:rPr>
        <w:t>data</w:t>
      </w:r>
      <w:r w:rsidRPr="00FE4C95">
        <w:rPr>
          <w:rStyle w:val="FootnoteReference"/>
          <w:rFonts w:ascii="Verdana" w:eastAsia="Verdana" w:hAnsi="Verdana" w:cs="Verdana"/>
          <w:color w:val="000000" w:themeColor="text1"/>
          <w:sz w:val="24"/>
          <w:szCs w:val="24"/>
        </w:rPr>
        <w:footnoteReference w:id="11"/>
      </w:r>
      <w:r w:rsidRPr="5F07FF00">
        <w:rPr>
          <w:rFonts w:ascii="Verdana" w:hAnsi="Verdana"/>
          <w:sz w:val="24"/>
          <w:szCs w:val="24"/>
        </w:rPr>
        <w:t xml:space="preserve"> provides important evidence to illustrate</w:t>
      </w:r>
      <w:r>
        <w:rPr>
          <w:rFonts w:ascii="Verdana" w:hAnsi="Verdana"/>
          <w:sz w:val="24"/>
          <w:szCs w:val="24"/>
        </w:rPr>
        <w:t xml:space="preserve">s the seriousness of </w:t>
      </w:r>
      <w:r w:rsidR="00926547">
        <w:rPr>
          <w:rFonts w:ascii="Verdana" w:hAnsi="Verdana"/>
          <w:sz w:val="24"/>
          <w:szCs w:val="24"/>
        </w:rPr>
        <w:t>disability poverty</w:t>
      </w:r>
      <w:r w:rsidRPr="5F07FF00">
        <w:rPr>
          <w:rFonts w:ascii="Verdana" w:hAnsi="Verdana"/>
          <w:sz w:val="24"/>
          <w:szCs w:val="24"/>
        </w:rPr>
        <w:t>. It shows that</w:t>
      </w:r>
      <w:r w:rsidRPr="00FE4C95">
        <w:t xml:space="preserve"> </w:t>
      </w:r>
      <w:r w:rsidRPr="00FE4C95">
        <w:rPr>
          <w:rFonts w:ascii="Verdana" w:eastAsia="Verdana" w:hAnsi="Verdana" w:cs="Verdana"/>
          <w:color w:val="000000" w:themeColor="text1"/>
          <w:sz w:val="24"/>
          <w:szCs w:val="24"/>
        </w:rPr>
        <w:t>people unable to work due to long-standing health problem (disability) have</w:t>
      </w:r>
      <w:r w:rsidRPr="5F07FF00">
        <w:rPr>
          <w:rFonts w:ascii="Verdana" w:hAnsi="Verdana"/>
          <w:sz w:val="24"/>
          <w:szCs w:val="24"/>
        </w:rPr>
        <w:t>:</w:t>
      </w:r>
    </w:p>
    <w:p w14:paraId="11E36DF3" w14:textId="77777777" w:rsidR="00A748D3" w:rsidRPr="00825336" w:rsidRDefault="00A748D3" w:rsidP="00A748D3">
      <w:pPr>
        <w:pStyle w:val="NormalWeb"/>
        <w:numPr>
          <w:ilvl w:val="0"/>
          <w:numId w:val="23"/>
        </w:numPr>
        <w:spacing w:before="0" w:beforeAutospacing="0" w:after="0" w:afterAutospacing="0"/>
        <w:rPr>
          <w:rFonts w:ascii="Verdana" w:eastAsia="Verdana" w:hAnsi="Verdana" w:cs="Verdana"/>
          <w:color w:val="000000"/>
        </w:rPr>
      </w:pPr>
      <w:r w:rsidRPr="00825336">
        <w:rPr>
          <w:rFonts w:ascii="Verdana" w:eastAsia="Verdana" w:hAnsi="Verdana" w:cs="Verdana"/>
          <w:color w:val="000000" w:themeColor="text1"/>
        </w:rPr>
        <w:t xml:space="preserve">The highest consistent poverty rates of all economic groupings at 19.7%, or one in five people. </w:t>
      </w:r>
    </w:p>
    <w:p w14:paraId="5CFDC536" w14:textId="77777777" w:rsidR="00A748D3" w:rsidRPr="00825336" w:rsidRDefault="00A748D3" w:rsidP="00A748D3">
      <w:pPr>
        <w:pStyle w:val="NormalWeb"/>
        <w:numPr>
          <w:ilvl w:val="0"/>
          <w:numId w:val="23"/>
        </w:numPr>
        <w:spacing w:before="0" w:beforeAutospacing="0" w:after="0" w:afterAutospacing="0"/>
        <w:rPr>
          <w:rFonts w:ascii="Verdana" w:eastAsia="Verdana" w:hAnsi="Verdana" w:cs="Verdana"/>
          <w:color w:val="000000"/>
        </w:rPr>
      </w:pPr>
      <w:r w:rsidRPr="00825336">
        <w:rPr>
          <w:rFonts w:ascii="Verdana" w:eastAsia="Verdana" w:hAnsi="Verdana" w:cs="Verdana"/>
          <w:color w:val="000000" w:themeColor="text1"/>
        </w:rPr>
        <w:t>Rates, almost four times the national average (5.3%) for consistent poverty.</w:t>
      </w:r>
    </w:p>
    <w:p w14:paraId="0E83A2D4" w14:textId="77777777" w:rsidR="00A748D3" w:rsidRPr="00825336" w:rsidRDefault="00A748D3" w:rsidP="00A748D3">
      <w:pPr>
        <w:pStyle w:val="NormalWeb"/>
        <w:numPr>
          <w:ilvl w:val="0"/>
          <w:numId w:val="23"/>
        </w:numPr>
        <w:spacing w:before="0" w:beforeAutospacing="0" w:after="0" w:afterAutospacing="0"/>
        <w:rPr>
          <w:rFonts w:ascii="Verdana" w:eastAsia="Verdana" w:hAnsi="Verdana" w:cs="Verdana"/>
          <w:color w:val="000000"/>
        </w:rPr>
      </w:pPr>
      <w:r w:rsidRPr="00825336">
        <w:rPr>
          <w:rFonts w:ascii="Verdana" w:eastAsia="Verdana" w:hAnsi="Verdana" w:cs="Verdana"/>
          <w:color w:val="000000" w:themeColor="text1"/>
        </w:rPr>
        <w:t>The second highest at risk of poverty rate at 35.2%, compared to the national average of 13.1%.</w:t>
      </w:r>
    </w:p>
    <w:p w14:paraId="6B0A5C4E" w14:textId="77777777" w:rsidR="00A748D3" w:rsidRPr="00825336" w:rsidRDefault="00A748D3" w:rsidP="00A748D3">
      <w:pPr>
        <w:pStyle w:val="NormalWeb"/>
        <w:numPr>
          <w:ilvl w:val="0"/>
          <w:numId w:val="23"/>
        </w:numPr>
        <w:spacing w:before="0" w:beforeAutospacing="0" w:after="0" w:afterAutospacing="0"/>
        <w:rPr>
          <w:rFonts w:ascii="Verdana" w:eastAsia="Verdana" w:hAnsi="Verdana" w:cs="Verdana"/>
          <w:color w:val="000000" w:themeColor="text1"/>
        </w:rPr>
      </w:pPr>
      <w:r w:rsidRPr="00825336">
        <w:rPr>
          <w:rFonts w:ascii="Verdana" w:eastAsia="Verdana" w:hAnsi="Verdana" w:cs="Verdana"/>
          <w:color w:val="000000" w:themeColor="text1"/>
        </w:rPr>
        <w:t>A much higher risk of living in deprivation, with one in two people (44.3%) living in deprivation, compared to the national average of 17.7%.</w:t>
      </w:r>
    </w:p>
    <w:p w14:paraId="07840C82" w14:textId="77777777" w:rsidR="00A748D3" w:rsidRPr="00825336" w:rsidRDefault="00A748D3" w:rsidP="00A748D3">
      <w:pPr>
        <w:pStyle w:val="NormalWeb"/>
        <w:spacing w:before="0" w:beforeAutospacing="0" w:after="0" w:afterAutospacing="0"/>
        <w:ind w:left="720"/>
        <w:rPr>
          <w:rFonts w:ascii="Verdana" w:eastAsia="Verdana" w:hAnsi="Verdana" w:cs="Verdana"/>
          <w:color w:val="000000" w:themeColor="text1"/>
        </w:rPr>
      </w:pPr>
    </w:p>
    <w:p w14:paraId="6FE0878D" w14:textId="77777777" w:rsidR="00A748D3" w:rsidRPr="00825336" w:rsidRDefault="00A748D3" w:rsidP="00A748D3">
      <w:pPr>
        <w:pStyle w:val="NormalWeb"/>
        <w:spacing w:before="0" w:beforeAutospacing="0" w:after="0" w:afterAutospacing="0"/>
        <w:rPr>
          <w:rFonts w:ascii="Verdana" w:eastAsia="Verdana" w:hAnsi="Verdana" w:cs="Verdana"/>
          <w:color w:val="000000" w:themeColor="text1"/>
        </w:rPr>
      </w:pPr>
      <w:r w:rsidRPr="00825336">
        <w:rPr>
          <w:rFonts w:ascii="Verdana" w:eastAsia="Verdana" w:hAnsi="Verdana" w:cs="Verdana"/>
          <w:color w:val="000000" w:themeColor="text1"/>
        </w:rPr>
        <w:t xml:space="preserve">The data also show that people unable to </w:t>
      </w:r>
      <w:r w:rsidRPr="00825336">
        <w:rPr>
          <w:rFonts w:ascii="Verdana" w:hAnsi="Verdana"/>
        </w:rPr>
        <w:t>work due to long-standing health problems (disability) live with extreme deprivation:</w:t>
      </w:r>
    </w:p>
    <w:p w14:paraId="13BD327F" w14:textId="77777777" w:rsidR="00A748D3" w:rsidRPr="00825336" w:rsidRDefault="00A748D3" w:rsidP="00A748D3">
      <w:pPr>
        <w:pStyle w:val="NormalWeb"/>
        <w:spacing w:before="0" w:beforeAutospacing="0" w:after="0" w:afterAutospacing="0"/>
        <w:rPr>
          <w:rFonts w:ascii="Verdana" w:eastAsia="Verdana" w:hAnsi="Verdana" w:cs="Verdana"/>
          <w:color w:val="000000" w:themeColor="text1"/>
        </w:rPr>
      </w:pPr>
    </w:p>
    <w:p w14:paraId="5C46F8CB" w14:textId="3CB7B4AD" w:rsidR="00A748D3" w:rsidRPr="00825336" w:rsidRDefault="00A748D3" w:rsidP="00A748D3">
      <w:pPr>
        <w:pStyle w:val="ListParagraph"/>
        <w:numPr>
          <w:ilvl w:val="0"/>
          <w:numId w:val="22"/>
        </w:numPr>
        <w:rPr>
          <w:rFonts w:ascii="Verdana" w:hAnsi="Verdana"/>
          <w:sz w:val="24"/>
          <w:szCs w:val="24"/>
        </w:rPr>
      </w:pPr>
      <w:r w:rsidRPr="00825336">
        <w:rPr>
          <w:rFonts w:ascii="Verdana" w:hAnsi="Verdana"/>
          <w:sz w:val="24"/>
          <w:szCs w:val="24"/>
        </w:rPr>
        <w:t>19.6% are unable to afford to keep the home adequately warm, compared to 5.</w:t>
      </w:r>
      <w:r w:rsidR="00C118CE" w:rsidRPr="00825336">
        <w:rPr>
          <w:rFonts w:ascii="Verdana" w:hAnsi="Verdana"/>
          <w:sz w:val="24"/>
          <w:szCs w:val="24"/>
        </w:rPr>
        <w:t>6</w:t>
      </w:r>
      <w:r w:rsidRPr="00825336">
        <w:rPr>
          <w:rFonts w:ascii="Verdana" w:hAnsi="Verdana"/>
          <w:sz w:val="24"/>
          <w:szCs w:val="24"/>
        </w:rPr>
        <w:t>% of employed people</w:t>
      </w:r>
      <w:r w:rsidR="00C118CE" w:rsidRPr="00825336">
        <w:rPr>
          <w:rFonts w:ascii="Verdana" w:hAnsi="Verdana"/>
          <w:sz w:val="24"/>
          <w:szCs w:val="24"/>
        </w:rPr>
        <w:t xml:space="preserve"> or </w:t>
      </w:r>
      <w:r w:rsidR="00E94D27" w:rsidRPr="00825336">
        <w:rPr>
          <w:rFonts w:ascii="Verdana" w:hAnsi="Verdana"/>
          <w:sz w:val="24"/>
          <w:szCs w:val="24"/>
        </w:rPr>
        <w:t>6.5% of retired people</w:t>
      </w:r>
      <w:r w:rsidRPr="00825336">
        <w:rPr>
          <w:rFonts w:ascii="Verdana" w:hAnsi="Verdana"/>
          <w:sz w:val="24"/>
          <w:szCs w:val="24"/>
        </w:rPr>
        <w:t>. </w:t>
      </w:r>
    </w:p>
    <w:p w14:paraId="65DC3702" w14:textId="7C98BF34" w:rsidR="00276DAD" w:rsidRPr="00825336" w:rsidRDefault="00B658D8" w:rsidP="00A748D3">
      <w:pPr>
        <w:pStyle w:val="ListParagraph"/>
        <w:numPr>
          <w:ilvl w:val="0"/>
          <w:numId w:val="22"/>
        </w:numPr>
        <w:rPr>
          <w:rFonts w:ascii="Verdana" w:hAnsi="Verdana"/>
          <w:sz w:val="24"/>
          <w:szCs w:val="24"/>
        </w:rPr>
      </w:pPr>
      <w:r w:rsidRPr="00825336">
        <w:rPr>
          <w:rFonts w:ascii="Verdana" w:hAnsi="Verdana"/>
          <w:sz w:val="24"/>
          <w:szCs w:val="24"/>
        </w:rPr>
        <w:t xml:space="preserve">One in five (19.7%) went without heating </w:t>
      </w:r>
      <w:r w:rsidR="00C4694D" w:rsidRPr="00825336">
        <w:rPr>
          <w:rFonts w:ascii="Verdana" w:hAnsi="Verdana"/>
          <w:sz w:val="24"/>
          <w:szCs w:val="24"/>
        </w:rPr>
        <w:t>at some stage in the last year.</w:t>
      </w:r>
    </w:p>
    <w:p w14:paraId="29C3689A" w14:textId="77777777" w:rsidR="00A748D3" w:rsidRPr="00825336" w:rsidRDefault="00A748D3" w:rsidP="00A748D3">
      <w:pPr>
        <w:pStyle w:val="ListParagraph"/>
        <w:numPr>
          <w:ilvl w:val="0"/>
          <w:numId w:val="22"/>
        </w:numPr>
        <w:rPr>
          <w:rFonts w:ascii="Verdana" w:hAnsi="Verdana"/>
          <w:sz w:val="24"/>
          <w:szCs w:val="24"/>
        </w:rPr>
      </w:pPr>
      <w:r w:rsidRPr="00825336">
        <w:rPr>
          <w:rFonts w:ascii="Verdana" w:eastAsia="Verdana" w:hAnsi="Verdana" w:cs="Verdana"/>
          <w:sz w:val="24"/>
          <w:szCs w:val="24"/>
        </w:rPr>
        <w:lastRenderedPageBreak/>
        <w:t>They are eight times more likely to be unable to afford a meal with meat, chicken, fish, or vegetarian equivalent every second day than the national average.</w:t>
      </w:r>
    </w:p>
    <w:p w14:paraId="0CCE71B0" w14:textId="7932B811" w:rsidR="001F3302" w:rsidRDefault="00A748D3" w:rsidP="00676E33">
      <w:pPr>
        <w:rPr>
          <w:rFonts w:ascii="Verdana" w:eastAsia="Verdana" w:hAnsi="Verdana" w:cs="Verdana"/>
          <w:sz w:val="24"/>
          <w:szCs w:val="24"/>
        </w:rPr>
      </w:pPr>
      <w:r>
        <w:rPr>
          <w:rFonts w:ascii="Verdana" w:eastAsia="Verdana" w:hAnsi="Verdana" w:cs="Verdana"/>
          <w:sz w:val="24"/>
          <w:szCs w:val="24"/>
        </w:rPr>
        <w:t>Also, t</w:t>
      </w:r>
      <w:r w:rsidRPr="00E2667D">
        <w:rPr>
          <w:rFonts w:ascii="Verdana" w:eastAsia="Verdana" w:hAnsi="Verdana" w:cs="Verdana"/>
          <w:sz w:val="24"/>
          <w:szCs w:val="24"/>
        </w:rPr>
        <w:t xml:space="preserve">he percentage of this group who were unable to afford to keep their home adequately warm </w:t>
      </w:r>
      <w:r w:rsidRPr="00334510">
        <w:rPr>
          <w:rFonts w:ascii="Verdana" w:eastAsia="Verdana" w:hAnsi="Verdana" w:cs="Verdana"/>
          <w:sz w:val="24"/>
          <w:szCs w:val="24"/>
        </w:rPr>
        <w:t>increased by more than 10% in the past two years</w:t>
      </w:r>
      <w:r w:rsidRPr="00E2667D">
        <w:rPr>
          <w:rFonts w:ascii="Verdana" w:eastAsia="Verdana" w:hAnsi="Verdana" w:cs="Verdana"/>
          <w:sz w:val="24"/>
          <w:szCs w:val="24"/>
        </w:rPr>
        <w:t xml:space="preserve"> – from 8.5% in 2020 to 19.6% in 2022. </w:t>
      </w:r>
      <w:r w:rsidR="001F3302">
        <w:rPr>
          <w:rFonts w:ascii="Verdana" w:eastAsia="Verdana" w:hAnsi="Verdana" w:cs="Verdana"/>
          <w:sz w:val="24"/>
          <w:szCs w:val="24"/>
        </w:rPr>
        <w:t xml:space="preserve">The increase for this cohort in this indicator </w:t>
      </w:r>
      <w:r w:rsidR="00132380">
        <w:rPr>
          <w:rFonts w:ascii="Verdana" w:eastAsia="Verdana" w:hAnsi="Verdana" w:cs="Verdana"/>
          <w:sz w:val="24"/>
          <w:szCs w:val="24"/>
        </w:rPr>
        <w:t xml:space="preserve">last year was </w:t>
      </w:r>
      <w:r w:rsidR="00F04DE9">
        <w:rPr>
          <w:rFonts w:ascii="Verdana" w:eastAsia="Verdana" w:hAnsi="Verdana" w:cs="Verdana"/>
          <w:sz w:val="24"/>
          <w:szCs w:val="24"/>
        </w:rPr>
        <w:t>twice that of the national average increase, showing the much higher levels of energy poverty that those unable to work due to long</w:t>
      </w:r>
      <w:r w:rsidR="00B22D3D">
        <w:rPr>
          <w:rFonts w:ascii="Verdana" w:eastAsia="Verdana" w:hAnsi="Verdana" w:cs="Verdana"/>
          <w:sz w:val="24"/>
          <w:szCs w:val="24"/>
        </w:rPr>
        <w:t>-</w:t>
      </w:r>
      <w:r w:rsidR="00F04DE9">
        <w:rPr>
          <w:rFonts w:ascii="Verdana" w:eastAsia="Verdana" w:hAnsi="Verdana" w:cs="Verdana"/>
          <w:sz w:val="24"/>
          <w:szCs w:val="24"/>
        </w:rPr>
        <w:t xml:space="preserve">standing health </w:t>
      </w:r>
      <w:r w:rsidR="00B22D3D">
        <w:rPr>
          <w:rFonts w:ascii="Verdana" w:eastAsia="Verdana" w:hAnsi="Verdana" w:cs="Verdana"/>
          <w:sz w:val="24"/>
          <w:szCs w:val="24"/>
        </w:rPr>
        <w:t>problem</w:t>
      </w:r>
      <w:r w:rsidR="002F72F0">
        <w:rPr>
          <w:rFonts w:ascii="Verdana" w:eastAsia="Verdana" w:hAnsi="Verdana" w:cs="Verdana"/>
          <w:sz w:val="24"/>
          <w:szCs w:val="24"/>
        </w:rPr>
        <w:t>s</w:t>
      </w:r>
      <w:r w:rsidR="00B22D3D">
        <w:rPr>
          <w:rFonts w:ascii="Verdana" w:eastAsia="Verdana" w:hAnsi="Verdana" w:cs="Verdana"/>
          <w:sz w:val="24"/>
          <w:szCs w:val="24"/>
        </w:rPr>
        <w:t xml:space="preserve"> </w:t>
      </w:r>
      <w:r w:rsidR="00F04DE9">
        <w:rPr>
          <w:rFonts w:ascii="Verdana" w:eastAsia="Verdana" w:hAnsi="Verdana" w:cs="Verdana"/>
          <w:sz w:val="24"/>
          <w:szCs w:val="24"/>
        </w:rPr>
        <w:t xml:space="preserve">live with. </w:t>
      </w:r>
    </w:p>
    <w:p w14:paraId="479F4C5E" w14:textId="29CC61AF" w:rsidR="00775460" w:rsidRPr="00F43EA7" w:rsidRDefault="00A748D3" w:rsidP="00676E33">
      <w:pPr>
        <w:rPr>
          <w:rFonts w:ascii="Verdana" w:hAnsi="Verdana"/>
          <w:b/>
          <w:bCs/>
          <w:sz w:val="24"/>
          <w:szCs w:val="24"/>
        </w:rPr>
      </w:pPr>
      <w:r w:rsidRPr="00F43EA7">
        <w:rPr>
          <w:rFonts w:ascii="Verdana" w:hAnsi="Verdana"/>
          <w:b/>
          <w:bCs/>
          <w:sz w:val="24"/>
          <w:szCs w:val="24"/>
        </w:rPr>
        <w:t xml:space="preserve">It paints a very poor picture of modern Ireland that people who cannot work because of their disability or health condition are not eating properly and cutting back on essential heating due to a lack of sufficient income. </w:t>
      </w:r>
      <w:r w:rsidR="00A332F3" w:rsidRPr="00F43EA7">
        <w:rPr>
          <w:rFonts w:ascii="Verdana" w:hAnsi="Verdana"/>
          <w:b/>
          <w:bCs/>
          <w:sz w:val="24"/>
          <w:szCs w:val="24"/>
        </w:rPr>
        <w:t xml:space="preserve">This shows the </w:t>
      </w:r>
      <w:r w:rsidR="003B339B" w:rsidRPr="00F43EA7">
        <w:rPr>
          <w:rFonts w:ascii="Verdana" w:hAnsi="Verdana"/>
          <w:b/>
          <w:bCs/>
          <w:sz w:val="24"/>
          <w:szCs w:val="24"/>
        </w:rPr>
        <w:t xml:space="preserve">extent to which our current social protection supports for disabled people unable to work </w:t>
      </w:r>
      <w:r w:rsidR="005E3D35" w:rsidRPr="00F43EA7">
        <w:rPr>
          <w:rFonts w:ascii="Verdana" w:hAnsi="Verdana"/>
          <w:b/>
          <w:bCs/>
          <w:sz w:val="24"/>
          <w:szCs w:val="24"/>
        </w:rPr>
        <w:t>are insufficient and inadequate.</w:t>
      </w:r>
    </w:p>
    <w:p w14:paraId="2DD7EE97" w14:textId="5C798D8B" w:rsidR="00AF46A6" w:rsidRDefault="001C4FAF" w:rsidP="006D1E6F">
      <w:pPr>
        <w:rPr>
          <w:rFonts w:ascii="Verdana" w:hAnsi="Verdana"/>
          <w:sz w:val="24"/>
          <w:szCs w:val="24"/>
        </w:rPr>
      </w:pPr>
      <w:r w:rsidRPr="00AD3DBA">
        <w:rPr>
          <w:rFonts w:ascii="Verdana" w:hAnsi="Verdana"/>
          <w:sz w:val="24"/>
          <w:szCs w:val="24"/>
        </w:rPr>
        <w:t xml:space="preserve">The CSO also noted that </w:t>
      </w:r>
      <w:r w:rsidR="000D4A23" w:rsidRPr="00AD3DBA">
        <w:rPr>
          <w:rFonts w:ascii="Verdana" w:hAnsi="Verdana"/>
          <w:sz w:val="24"/>
          <w:szCs w:val="24"/>
        </w:rPr>
        <w:t xml:space="preserve">people </w:t>
      </w:r>
      <w:r w:rsidR="009F0229" w:rsidRPr="00AD3DBA">
        <w:rPr>
          <w:rFonts w:ascii="Verdana" w:hAnsi="Verdana"/>
          <w:sz w:val="24"/>
          <w:szCs w:val="24"/>
        </w:rPr>
        <w:t xml:space="preserve">unable to work due to long-standing health problems had the </w:t>
      </w:r>
      <w:r w:rsidR="000D4A23" w:rsidRPr="00AD3DBA">
        <w:rPr>
          <w:rFonts w:ascii="Verdana" w:hAnsi="Verdana"/>
          <w:sz w:val="24"/>
          <w:szCs w:val="24"/>
        </w:rPr>
        <w:t xml:space="preserve">second </w:t>
      </w:r>
      <w:r w:rsidR="009F0229" w:rsidRPr="00AD3DBA">
        <w:rPr>
          <w:rFonts w:ascii="Verdana" w:hAnsi="Verdana"/>
          <w:sz w:val="24"/>
          <w:szCs w:val="24"/>
        </w:rPr>
        <w:t>lowest median equivalised disposable income</w:t>
      </w:r>
      <w:r w:rsidR="000D4A23" w:rsidRPr="00AD3DBA">
        <w:rPr>
          <w:rFonts w:ascii="Verdana" w:hAnsi="Verdana"/>
          <w:sz w:val="24"/>
          <w:szCs w:val="24"/>
        </w:rPr>
        <w:t xml:space="preserve"> in 2022</w:t>
      </w:r>
      <w:r w:rsidR="00AF46A6">
        <w:rPr>
          <w:rStyle w:val="FootnoteReference"/>
          <w:rFonts w:ascii="Verdana" w:hAnsi="Verdana"/>
          <w:sz w:val="24"/>
          <w:szCs w:val="24"/>
        </w:rPr>
        <w:footnoteReference w:id="12"/>
      </w:r>
      <w:r w:rsidR="00AD3DBA" w:rsidRPr="00AD3DBA">
        <w:rPr>
          <w:rFonts w:ascii="Verdana" w:hAnsi="Verdana"/>
          <w:sz w:val="24"/>
          <w:szCs w:val="24"/>
        </w:rPr>
        <w:t xml:space="preserve"> -</w:t>
      </w:r>
      <w:r w:rsidR="001A03BD" w:rsidRPr="00AD3DBA">
        <w:rPr>
          <w:rFonts w:ascii="Verdana" w:hAnsi="Verdana"/>
          <w:sz w:val="24"/>
          <w:szCs w:val="24"/>
        </w:rPr>
        <w:t xml:space="preserve"> €1</w:t>
      </w:r>
      <w:r w:rsidR="00AD3DBA" w:rsidRPr="00AD3DBA">
        <w:rPr>
          <w:rFonts w:ascii="Verdana" w:hAnsi="Verdana"/>
          <w:sz w:val="24"/>
          <w:szCs w:val="24"/>
        </w:rPr>
        <w:t>2</w:t>
      </w:r>
      <w:r w:rsidR="001A03BD" w:rsidRPr="00AD3DBA">
        <w:rPr>
          <w:rFonts w:ascii="Verdana" w:hAnsi="Verdana"/>
          <w:sz w:val="24"/>
          <w:szCs w:val="24"/>
        </w:rPr>
        <w:t>,</w:t>
      </w:r>
      <w:r w:rsidR="00AD3DBA" w:rsidRPr="00AD3DBA">
        <w:rPr>
          <w:rFonts w:ascii="Verdana" w:hAnsi="Verdana"/>
          <w:sz w:val="24"/>
          <w:szCs w:val="24"/>
        </w:rPr>
        <w:t>616</w:t>
      </w:r>
      <w:r w:rsidR="001A03BD" w:rsidRPr="00AD3DBA">
        <w:rPr>
          <w:rFonts w:ascii="Verdana" w:hAnsi="Verdana"/>
          <w:sz w:val="24"/>
          <w:szCs w:val="24"/>
        </w:rPr>
        <w:t xml:space="preserve"> less than</w:t>
      </w:r>
      <w:r w:rsidR="00AD3DBA" w:rsidRPr="00AD3DBA">
        <w:rPr>
          <w:rFonts w:ascii="Verdana" w:hAnsi="Verdana"/>
          <w:sz w:val="24"/>
          <w:szCs w:val="24"/>
        </w:rPr>
        <w:t xml:space="preserve"> </w:t>
      </w:r>
      <w:r w:rsidR="001A03BD" w:rsidRPr="00AD3DBA">
        <w:rPr>
          <w:rFonts w:ascii="Verdana" w:hAnsi="Verdana"/>
          <w:sz w:val="24"/>
          <w:szCs w:val="24"/>
        </w:rPr>
        <w:t>employed people</w:t>
      </w:r>
      <w:r w:rsidR="00AF46A6">
        <w:rPr>
          <w:rFonts w:ascii="Verdana" w:hAnsi="Verdana"/>
          <w:sz w:val="24"/>
          <w:szCs w:val="24"/>
        </w:rPr>
        <w:t>.</w:t>
      </w:r>
    </w:p>
    <w:p w14:paraId="4D84B84C" w14:textId="24155F98" w:rsidR="00B36154" w:rsidRPr="00B36154" w:rsidRDefault="00C454C7" w:rsidP="00B36154">
      <w:pPr>
        <w:rPr>
          <w:rFonts w:ascii="Verdana" w:hAnsi="Verdana"/>
          <w:sz w:val="24"/>
          <w:szCs w:val="24"/>
        </w:rPr>
      </w:pPr>
      <w:r>
        <w:rPr>
          <w:rFonts w:ascii="Verdana" w:hAnsi="Verdana"/>
          <w:sz w:val="24"/>
          <w:szCs w:val="24"/>
        </w:rPr>
        <w:t xml:space="preserve">Furthermore, a specific </w:t>
      </w:r>
      <w:r w:rsidR="00652EA2">
        <w:rPr>
          <w:rFonts w:ascii="Verdana" w:hAnsi="Verdana"/>
          <w:sz w:val="24"/>
          <w:szCs w:val="24"/>
        </w:rPr>
        <w:t xml:space="preserve">2022 </w:t>
      </w:r>
      <w:r>
        <w:rPr>
          <w:rFonts w:ascii="Verdana" w:hAnsi="Verdana"/>
          <w:sz w:val="24"/>
          <w:szCs w:val="24"/>
        </w:rPr>
        <w:t xml:space="preserve">CSO release on </w:t>
      </w:r>
      <w:r w:rsidR="00962C5D">
        <w:rPr>
          <w:rFonts w:ascii="Verdana" w:hAnsi="Verdana"/>
          <w:sz w:val="24"/>
          <w:szCs w:val="24"/>
        </w:rPr>
        <w:t>“</w:t>
      </w:r>
      <w:r w:rsidR="00962C5D" w:rsidRPr="00962C5D">
        <w:rPr>
          <w:rFonts w:ascii="Verdana" w:hAnsi="Verdana"/>
          <w:sz w:val="24"/>
          <w:szCs w:val="24"/>
        </w:rPr>
        <w:t>Poverty Indicators by Health Status</w:t>
      </w:r>
      <w:r w:rsidR="00962C5D">
        <w:rPr>
          <w:rFonts w:ascii="Verdana" w:hAnsi="Verdana"/>
          <w:sz w:val="24"/>
          <w:szCs w:val="24"/>
        </w:rPr>
        <w:t>”</w:t>
      </w:r>
      <w:r w:rsidR="00A2422C">
        <w:rPr>
          <w:rStyle w:val="FootnoteReference"/>
          <w:rFonts w:ascii="Verdana" w:hAnsi="Verdana"/>
          <w:sz w:val="24"/>
          <w:szCs w:val="24"/>
        </w:rPr>
        <w:footnoteReference w:id="13"/>
      </w:r>
      <w:r w:rsidR="00962C5D">
        <w:rPr>
          <w:rFonts w:ascii="Verdana" w:hAnsi="Verdana"/>
          <w:sz w:val="24"/>
          <w:szCs w:val="24"/>
        </w:rPr>
        <w:t xml:space="preserve"> shows even starker statistics for those </w:t>
      </w:r>
      <w:r w:rsidR="00A2422C">
        <w:rPr>
          <w:rFonts w:ascii="Verdana" w:hAnsi="Verdana"/>
          <w:sz w:val="24"/>
          <w:szCs w:val="24"/>
        </w:rPr>
        <w:t>who indicated they were severely limited in usual activities because of a health problem, including the following:</w:t>
      </w:r>
    </w:p>
    <w:p w14:paraId="779F0A95" w14:textId="52B54AA5" w:rsidR="00B36154" w:rsidRPr="00B36154" w:rsidRDefault="00B36154" w:rsidP="00B36154">
      <w:pPr>
        <w:pStyle w:val="ListParagraph"/>
        <w:numPr>
          <w:ilvl w:val="0"/>
          <w:numId w:val="25"/>
        </w:numPr>
        <w:rPr>
          <w:rFonts w:ascii="Verdana" w:hAnsi="Verdana"/>
          <w:sz w:val="24"/>
          <w:szCs w:val="24"/>
        </w:rPr>
      </w:pPr>
      <w:r w:rsidRPr="00B36154">
        <w:rPr>
          <w:rFonts w:ascii="Verdana" w:hAnsi="Verdana"/>
          <w:sz w:val="24"/>
          <w:szCs w:val="24"/>
        </w:rPr>
        <w:t>More than one in five (22.8%) were unable to afford to keep their home adequately warm</w:t>
      </w:r>
      <w:r w:rsidR="003E38BD">
        <w:rPr>
          <w:rFonts w:ascii="Verdana" w:hAnsi="Verdana"/>
          <w:sz w:val="24"/>
          <w:szCs w:val="24"/>
        </w:rPr>
        <w:t xml:space="preserve">, compared to 5.4% of those who were not limited. </w:t>
      </w:r>
    </w:p>
    <w:p w14:paraId="7E7D5118" w14:textId="483F16DD" w:rsidR="00B36154" w:rsidRPr="00B36154" w:rsidRDefault="00B36154" w:rsidP="00B36154">
      <w:pPr>
        <w:pStyle w:val="ListParagraph"/>
        <w:numPr>
          <w:ilvl w:val="0"/>
          <w:numId w:val="25"/>
        </w:numPr>
        <w:rPr>
          <w:rFonts w:ascii="Verdana" w:hAnsi="Verdana"/>
          <w:sz w:val="24"/>
          <w:szCs w:val="24"/>
        </w:rPr>
      </w:pPr>
      <w:r w:rsidRPr="00B36154">
        <w:rPr>
          <w:rFonts w:ascii="Verdana" w:hAnsi="Verdana"/>
          <w:sz w:val="24"/>
          <w:szCs w:val="24"/>
        </w:rPr>
        <w:t>One in five (20.5%) households with a severely limited household member reported fail</w:t>
      </w:r>
      <w:r w:rsidR="00732520">
        <w:rPr>
          <w:rFonts w:ascii="Verdana" w:hAnsi="Verdana"/>
          <w:sz w:val="24"/>
          <w:szCs w:val="24"/>
        </w:rPr>
        <w:t>ing</w:t>
      </w:r>
      <w:r w:rsidRPr="00B36154">
        <w:rPr>
          <w:rFonts w:ascii="Verdana" w:hAnsi="Verdana"/>
          <w:sz w:val="24"/>
          <w:szCs w:val="24"/>
        </w:rPr>
        <w:t xml:space="preserve"> to pay a utility bill on time due to financial difficulties</w:t>
      </w:r>
      <w:r w:rsidR="00067638">
        <w:rPr>
          <w:rFonts w:ascii="Verdana" w:hAnsi="Verdana"/>
          <w:sz w:val="24"/>
          <w:szCs w:val="24"/>
        </w:rPr>
        <w:t xml:space="preserve"> at least once in the past 12 months</w:t>
      </w:r>
      <w:r w:rsidRPr="00B36154">
        <w:rPr>
          <w:rFonts w:ascii="Verdana" w:hAnsi="Verdana"/>
          <w:sz w:val="24"/>
          <w:szCs w:val="24"/>
        </w:rPr>
        <w:t xml:space="preserve">, compared with 7.1% of households </w:t>
      </w:r>
      <w:r w:rsidR="00A3485F">
        <w:rPr>
          <w:rFonts w:ascii="Verdana" w:hAnsi="Verdana"/>
          <w:sz w:val="24"/>
          <w:szCs w:val="24"/>
        </w:rPr>
        <w:t>without activity limitation.</w:t>
      </w:r>
    </w:p>
    <w:p w14:paraId="73A1E137" w14:textId="7646A95C" w:rsidR="00B36154" w:rsidRPr="00B36154" w:rsidRDefault="00B36154" w:rsidP="00B36154">
      <w:pPr>
        <w:pStyle w:val="ListParagraph"/>
        <w:numPr>
          <w:ilvl w:val="0"/>
          <w:numId w:val="25"/>
        </w:numPr>
        <w:rPr>
          <w:rFonts w:ascii="Verdana" w:hAnsi="Verdana"/>
          <w:sz w:val="24"/>
          <w:szCs w:val="24"/>
        </w:rPr>
      </w:pPr>
      <w:r w:rsidRPr="00B36154">
        <w:rPr>
          <w:rFonts w:ascii="Verdana" w:hAnsi="Verdana"/>
          <w:sz w:val="24"/>
          <w:szCs w:val="24"/>
        </w:rPr>
        <w:t>The</w:t>
      </w:r>
      <w:r w:rsidR="00732520">
        <w:rPr>
          <w:rFonts w:ascii="Verdana" w:hAnsi="Verdana"/>
          <w:sz w:val="24"/>
          <w:szCs w:val="24"/>
        </w:rPr>
        <w:t>ir</w:t>
      </w:r>
      <w:r w:rsidRPr="00B36154">
        <w:rPr>
          <w:rFonts w:ascii="Verdana" w:hAnsi="Verdana"/>
          <w:sz w:val="24"/>
          <w:szCs w:val="24"/>
        </w:rPr>
        <w:t xml:space="preserve"> consistent poverty rate was four times higher than the rate for those not limited (14.1% and 3.5% respectively).</w:t>
      </w:r>
    </w:p>
    <w:p w14:paraId="7F962F3F" w14:textId="15FBDD61" w:rsidR="00BB5715" w:rsidRDefault="00B36154" w:rsidP="006D1E6F">
      <w:pPr>
        <w:pStyle w:val="ListParagraph"/>
        <w:numPr>
          <w:ilvl w:val="0"/>
          <w:numId w:val="25"/>
        </w:numPr>
        <w:rPr>
          <w:rFonts w:ascii="Verdana" w:hAnsi="Verdana"/>
          <w:sz w:val="24"/>
          <w:szCs w:val="24"/>
        </w:rPr>
      </w:pPr>
      <w:r w:rsidRPr="00B36154">
        <w:rPr>
          <w:rFonts w:ascii="Verdana" w:hAnsi="Verdana"/>
          <w:sz w:val="24"/>
          <w:szCs w:val="24"/>
        </w:rPr>
        <w:t xml:space="preserve">One in two households (49.7%) with a severely limited household member </w:t>
      </w:r>
      <w:r w:rsidR="00496A9E">
        <w:rPr>
          <w:rFonts w:ascii="Verdana" w:hAnsi="Verdana"/>
          <w:sz w:val="24"/>
          <w:szCs w:val="24"/>
        </w:rPr>
        <w:t>indicated that</w:t>
      </w:r>
      <w:r w:rsidRPr="00B36154">
        <w:rPr>
          <w:rFonts w:ascii="Verdana" w:hAnsi="Verdana"/>
          <w:sz w:val="24"/>
          <w:szCs w:val="24"/>
        </w:rPr>
        <w:t xml:space="preserve"> total housing costs </w:t>
      </w:r>
      <w:r w:rsidR="00496A9E">
        <w:rPr>
          <w:rFonts w:ascii="Verdana" w:hAnsi="Verdana"/>
          <w:sz w:val="24"/>
          <w:szCs w:val="24"/>
        </w:rPr>
        <w:t>were</w:t>
      </w:r>
      <w:r w:rsidRPr="00496A9E">
        <w:rPr>
          <w:rFonts w:ascii="Verdana" w:hAnsi="Verdana"/>
          <w:sz w:val="24"/>
          <w:szCs w:val="24"/>
        </w:rPr>
        <w:t xml:space="preserve"> a heavy financial burden</w:t>
      </w:r>
      <w:r w:rsidR="00FF31E3">
        <w:rPr>
          <w:rFonts w:ascii="Verdana" w:hAnsi="Verdana"/>
          <w:sz w:val="24"/>
          <w:szCs w:val="24"/>
        </w:rPr>
        <w:t>,</w:t>
      </w:r>
      <w:r w:rsidRPr="00496A9E">
        <w:rPr>
          <w:rFonts w:ascii="Verdana" w:hAnsi="Verdana"/>
          <w:sz w:val="24"/>
          <w:szCs w:val="24"/>
        </w:rPr>
        <w:t xml:space="preserve"> compared with one in four (25.5%) households where no one was limited.</w:t>
      </w:r>
    </w:p>
    <w:p w14:paraId="19D9BBB1" w14:textId="77777777" w:rsidR="00AD1E0C" w:rsidRPr="00AD1E0C" w:rsidRDefault="00AD1E0C" w:rsidP="00AD1E0C">
      <w:pPr>
        <w:rPr>
          <w:rFonts w:ascii="Verdana" w:hAnsi="Verdana"/>
          <w:sz w:val="24"/>
          <w:szCs w:val="24"/>
        </w:rPr>
      </w:pPr>
    </w:p>
    <w:p w14:paraId="7E8EE01B" w14:textId="1939CD22" w:rsidR="007F4CAB" w:rsidRPr="008539CE" w:rsidRDefault="007F4CAB" w:rsidP="004127AA">
      <w:pPr>
        <w:rPr>
          <w:rFonts w:ascii="Verdana" w:hAnsi="Verdana"/>
          <w:b/>
          <w:bCs/>
          <w:sz w:val="24"/>
          <w:szCs w:val="24"/>
        </w:rPr>
      </w:pPr>
      <w:r w:rsidRPr="008539CE">
        <w:rPr>
          <w:rFonts w:ascii="Verdana" w:hAnsi="Verdana"/>
          <w:b/>
          <w:bCs/>
          <w:sz w:val="24"/>
          <w:szCs w:val="24"/>
        </w:rPr>
        <w:lastRenderedPageBreak/>
        <w:t xml:space="preserve">Roadmap for Social Inclusion </w:t>
      </w:r>
      <w:r w:rsidR="00805263" w:rsidRPr="008539CE">
        <w:rPr>
          <w:rFonts w:ascii="Verdana" w:hAnsi="Verdana"/>
          <w:b/>
          <w:bCs/>
          <w:sz w:val="24"/>
          <w:szCs w:val="24"/>
        </w:rPr>
        <w:t>–</w:t>
      </w:r>
      <w:r w:rsidR="0081492B" w:rsidRPr="008539CE">
        <w:rPr>
          <w:rFonts w:ascii="Verdana" w:hAnsi="Verdana"/>
          <w:b/>
          <w:bCs/>
          <w:sz w:val="24"/>
          <w:szCs w:val="24"/>
        </w:rPr>
        <w:t xml:space="preserve"> </w:t>
      </w:r>
      <w:r w:rsidR="00805263" w:rsidRPr="008539CE">
        <w:rPr>
          <w:rFonts w:ascii="Verdana" w:hAnsi="Verdana"/>
          <w:b/>
          <w:bCs/>
          <w:sz w:val="24"/>
          <w:szCs w:val="24"/>
        </w:rPr>
        <w:t>Way Behind on Poverty Commitments</w:t>
      </w:r>
      <w:r w:rsidR="00BF0ECB">
        <w:rPr>
          <w:rFonts w:ascii="Verdana" w:hAnsi="Verdana"/>
          <w:b/>
          <w:bCs/>
          <w:sz w:val="24"/>
          <w:szCs w:val="24"/>
        </w:rPr>
        <w:t xml:space="preserve"> with only Two Years Left</w:t>
      </w:r>
    </w:p>
    <w:p w14:paraId="00E923C0" w14:textId="18CCBE60" w:rsidR="00796B4A" w:rsidRPr="00163F56" w:rsidRDefault="00796B4A" w:rsidP="00163F56">
      <w:pPr>
        <w:rPr>
          <w:rFonts w:ascii="Verdana" w:hAnsi="Verdana"/>
          <w:sz w:val="24"/>
          <w:szCs w:val="24"/>
        </w:rPr>
      </w:pPr>
      <w:r w:rsidRPr="00163F56">
        <w:rPr>
          <w:rFonts w:ascii="Verdana" w:hAnsi="Verdana"/>
          <w:sz w:val="24"/>
          <w:szCs w:val="24"/>
        </w:rPr>
        <w:t xml:space="preserve">Ireland has made significant commitments to address </w:t>
      </w:r>
      <w:r w:rsidR="00AD1E0C">
        <w:rPr>
          <w:rFonts w:ascii="Verdana" w:hAnsi="Verdana"/>
          <w:sz w:val="24"/>
          <w:szCs w:val="24"/>
        </w:rPr>
        <w:t xml:space="preserve">this </w:t>
      </w:r>
      <w:r w:rsidRPr="00163F56">
        <w:rPr>
          <w:rFonts w:ascii="Verdana" w:hAnsi="Verdana"/>
          <w:sz w:val="24"/>
          <w:szCs w:val="24"/>
        </w:rPr>
        <w:t>ongoing disability poverty. In particular the Roadmap to Social Inclusion 2020-2025 commits to</w:t>
      </w:r>
      <w:r w:rsidR="00657623" w:rsidRPr="00163F56">
        <w:rPr>
          <w:rFonts w:ascii="Verdana" w:hAnsi="Verdana"/>
          <w:sz w:val="24"/>
          <w:szCs w:val="24"/>
        </w:rPr>
        <w:t xml:space="preserve"> “</w:t>
      </w:r>
      <w:r w:rsidR="008B1AE5">
        <w:rPr>
          <w:rFonts w:ascii="Verdana" w:hAnsi="Verdana"/>
          <w:sz w:val="24"/>
          <w:szCs w:val="24"/>
        </w:rPr>
        <w:t>r</w:t>
      </w:r>
      <w:r w:rsidRPr="00163F56">
        <w:rPr>
          <w:rFonts w:ascii="Verdana" w:hAnsi="Verdana"/>
          <w:sz w:val="24"/>
          <w:szCs w:val="24"/>
        </w:rPr>
        <w:t>educe the</w:t>
      </w:r>
      <w:r w:rsidR="00F84DA4">
        <w:rPr>
          <w:rFonts w:ascii="Verdana" w:hAnsi="Verdana"/>
          <w:sz w:val="24"/>
          <w:szCs w:val="24"/>
        </w:rPr>
        <w:t xml:space="preserve"> [disability]</w:t>
      </w:r>
      <w:r w:rsidRPr="00163F56">
        <w:rPr>
          <w:rFonts w:ascii="Verdana" w:hAnsi="Verdana"/>
          <w:sz w:val="24"/>
          <w:szCs w:val="24"/>
        </w:rPr>
        <w:t xml:space="preserve"> AROPE (At Risk of Poverty and Social Exclusion) rate from 36.9%, first to 28.7% (2025) and then to 22.7% (2030)</w:t>
      </w:r>
      <w:r w:rsidR="00657623" w:rsidRPr="00163F56">
        <w:rPr>
          <w:rFonts w:ascii="Verdana" w:hAnsi="Verdana"/>
          <w:sz w:val="24"/>
          <w:szCs w:val="24"/>
        </w:rPr>
        <w:t>”</w:t>
      </w:r>
      <w:r w:rsidRPr="00163F56">
        <w:rPr>
          <w:rFonts w:ascii="Verdana" w:hAnsi="Verdana"/>
          <w:sz w:val="24"/>
          <w:szCs w:val="24"/>
        </w:rPr>
        <w:t xml:space="preserve">. </w:t>
      </w:r>
    </w:p>
    <w:p w14:paraId="6A3BA865" w14:textId="022A85CB" w:rsidR="00116CE4" w:rsidRDefault="00796B4A" w:rsidP="00163F56">
      <w:pPr>
        <w:spacing w:line="276" w:lineRule="auto"/>
        <w:rPr>
          <w:rFonts w:ascii="Verdana" w:hAnsi="Verdana" w:cstheme="minorHAnsi"/>
          <w:sz w:val="24"/>
          <w:szCs w:val="24"/>
        </w:rPr>
      </w:pPr>
      <w:r w:rsidRPr="0022192D">
        <w:rPr>
          <w:rFonts w:ascii="Verdana" w:hAnsi="Verdana" w:cstheme="minorHAnsi"/>
          <w:sz w:val="24"/>
          <w:szCs w:val="24"/>
        </w:rPr>
        <w:t>However</w:t>
      </w:r>
      <w:r>
        <w:rPr>
          <w:rFonts w:ascii="Verdana" w:hAnsi="Verdana" w:cstheme="minorHAnsi"/>
          <w:sz w:val="24"/>
          <w:szCs w:val="24"/>
        </w:rPr>
        <w:t>,</w:t>
      </w:r>
      <w:r w:rsidRPr="0022192D">
        <w:rPr>
          <w:rFonts w:ascii="Verdana" w:hAnsi="Verdana" w:cstheme="minorHAnsi"/>
          <w:sz w:val="24"/>
          <w:szCs w:val="24"/>
        </w:rPr>
        <w:t xml:space="preserve"> </w:t>
      </w:r>
      <w:r w:rsidR="00567B55">
        <w:rPr>
          <w:rFonts w:ascii="Verdana" w:hAnsi="Verdana"/>
          <w:sz w:val="24"/>
          <w:szCs w:val="24"/>
        </w:rPr>
        <w:t>t</w:t>
      </w:r>
      <w:r w:rsidR="00567B55" w:rsidRPr="006D1E6F">
        <w:rPr>
          <w:rFonts w:ascii="Verdana" w:hAnsi="Verdana"/>
          <w:sz w:val="24"/>
          <w:szCs w:val="24"/>
        </w:rPr>
        <w:t>h</w:t>
      </w:r>
      <w:r w:rsidR="00567B55">
        <w:rPr>
          <w:rFonts w:ascii="Verdana" w:hAnsi="Verdana"/>
          <w:sz w:val="24"/>
          <w:szCs w:val="24"/>
        </w:rPr>
        <w:t>e</w:t>
      </w:r>
      <w:r w:rsidR="00567B55" w:rsidRPr="006D1E6F">
        <w:rPr>
          <w:rFonts w:ascii="Verdana" w:hAnsi="Verdana"/>
          <w:sz w:val="24"/>
          <w:szCs w:val="24"/>
        </w:rPr>
        <w:t xml:space="preserve"> </w:t>
      </w:r>
      <w:r w:rsidR="00567B55">
        <w:rPr>
          <w:rFonts w:ascii="Verdana" w:hAnsi="Verdana"/>
          <w:sz w:val="24"/>
          <w:szCs w:val="24"/>
        </w:rPr>
        <w:t xml:space="preserve">two </w:t>
      </w:r>
      <w:r w:rsidR="00567B55" w:rsidRPr="006D1E6F">
        <w:rPr>
          <w:rFonts w:ascii="Verdana" w:hAnsi="Verdana"/>
          <w:sz w:val="24"/>
          <w:szCs w:val="24"/>
        </w:rPr>
        <w:t>Progress Report</w:t>
      </w:r>
      <w:r w:rsidR="00567B55">
        <w:rPr>
          <w:rFonts w:ascii="Verdana" w:hAnsi="Verdana"/>
          <w:sz w:val="24"/>
          <w:szCs w:val="24"/>
        </w:rPr>
        <w:t>s</w:t>
      </w:r>
      <w:r w:rsidR="00567B55" w:rsidRPr="006D1E6F">
        <w:rPr>
          <w:rFonts w:ascii="Verdana" w:hAnsi="Verdana"/>
          <w:sz w:val="24"/>
          <w:szCs w:val="24"/>
        </w:rPr>
        <w:t xml:space="preserve"> </w:t>
      </w:r>
      <w:r w:rsidR="00567B55">
        <w:rPr>
          <w:rFonts w:ascii="Verdana" w:hAnsi="Verdana"/>
          <w:sz w:val="24"/>
          <w:szCs w:val="24"/>
        </w:rPr>
        <w:t>so far show we are failing.</w:t>
      </w:r>
      <w:r w:rsidR="00567B55" w:rsidRPr="0022192D">
        <w:rPr>
          <w:rFonts w:ascii="Verdana" w:hAnsi="Verdana" w:cstheme="minorHAnsi"/>
          <w:sz w:val="24"/>
          <w:szCs w:val="24"/>
        </w:rPr>
        <w:t xml:space="preserve"> </w:t>
      </w:r>
      <w:r w:rsidR="00567B55">
        <w:rPr>
          <w:rFonts w:ascii="Verdana" w:hAnsi="Verdana" w:cstheme="minorHAnsi"/>
          <w:sz w:val="24"/>
          <w:szCs w:val="24"/>
        </w:rPr>
        <w:t>T</w:t>
      </w:r>
      <w:r w:rsidRPr="0022192D">
        <w:rPr>
          <w:rFonts w:ascii="Verdana" w:hAnsi="Verdana" w:cstheme="minorHAnsi"/>
          <w:sz w:val="24"/>
          <w:szCs w:val="24"/>
        </w:rPr>
        <w:t xml:space="preserve">he Second Roadmap </w:t>
      </w:r>
      <w:r w:rsidR="002665B3">
        <w:rPr>
          <w:rFonts w:ascii="Verdana" w:hAnsi="Verdana" w:cstheme="minorHAnsi"/>
          <w:sz w:val="24"/>
          <w:szCs w:val="24"/>
        </w:rPr>
        <w:t xml:space="preserve">for Social Inclusion </w:t>
      </w:r>
      <w:r w:rsidRPr="0022192D">
        <w:rPr>
          <w:rFonts w:ascii="Verdana" w:hAnsi="Verdana" w:cstheme="minorHAnsi"/>
          <w:sz w:val="24"/>
          <w:szCs w:val="24"/>
        </w:rPr>
        <w:t>Progress Report</w:t>
      </w:r>
      <w:r w:rsidR="00567B55">
        <w:rPr>
          <w:rFonts w:ascii="Verdana" w:hAnsi="Verdana" w:cstheme="minorHAnsi"/>
          <w:sz w:val="24"/>
          <w:szCs w:val="24"/>
        </w:rPr>
        <w:t xml:space="preserve">, published in </w:t>
      </w:r>
      <w:r w:rsidR="00E80679">
        <w:rPr>
          <w:rFonts w:ascii="Verdana" w:hAnsi="Verdana" w:cstheme="minorHAnsi"/>
          <w:sz w:val="24"/>
          <w:szCs w:val="24"/>
        </w:rPr>
        <w:t>October 2022,</w:t>
      </w:r>
      <w:r w:rsidRPr="0022192D">
        <w:rPr>
          <w:rFonts w:ascii="Verdana" w:hAnsi="Verdana" w:cstheme="minorHAnsi"/>
          <w:sz w:val="24"/>
          <w:szCs w:val="24"/>
        </w:rPr>
        <w:t xml:space="preserve"> shows that despite these very clear targets, things are </w:t>
      </w:r>
      <w:r>
        <w:rPr>
          <w:rFonts w:ascii="Verdana" w:hAnsi="Verdana" w:cstheme="minorHAnsi"/>
          <w:sz w:val="24"/>
          <w:szCs w:val="24"/>
        </w:rPr>
        <w:t>in fact getting worse</w:t>
      </w:r>
      <w:r w:rsidRPr="0022192D">
        <w:rPr>
          <w:rFonts w:ascii="Verdana" w:hAnsi="Verdana" w:cstheme="minorHAnsi"/>
          <w:sz w:val="24"/>
          <w:szCs w:val="24"/>
        </w:rPr>
        <w:t xml:space="preserve">. </w:t>
      </w:r>
      <w:r w:rsidRPr="00DF66B0">
        <w:rPr>
          <w:rFonts w:ascii="Verdana" w:hAnsi="Verdana" w:cstheme="minorHAnsi"/>
          <w:b/>
          <w:bCs/>
          <w:sz w:val="24"/>
          <w:szCs w:val="24"/>
        </w:rPr>
        <w:t xml:space="preserve">Ireland’s </w:t>
      </w:r>
      <w:r w:rsidR="00CD420E" w:rsidRPr="00DF66B0">
        <w:rPr>
          <w:rFonts w:ascii="Verdana" w:hAnsi="Verdana" w:cstheme="minorHAnsi"/>
          <w:b/>
          <w:bCs/>
          <w:sz w:val="24"/>
          <w:szCs w:val="24"/>
        </w:rPr>
        <w:t xml:space="preserve">disability </w:t>
      </w:r>
      <w:r w:rsidRPr="00DF66B0">
        <w:rPr>
          <w:rFonts w:ascii="Verdana" w:hAnsi="Verdana" w:cstheme="minorHAnsi"/>
          <w:b/>
          <w:bCs/>
          <w:sz w:val="24"/>
          <w:szCs w:val="24"/>
        </w:rPr>
        <w:t xml:space="preserve">AROPE rate </w:t>
      </w:r>
      <w:r w:rsidR="0015559A" w:rsidRPr="00DF66B0">
        <w:rPr>
          <w:rFonts w:ascii="Verdana" w:hAnsi="Verdana" w:cstheme="minorHAnsi"/>
          <w:b/>
          <w:bCs/>
          <w:sz w:val="24"/>
          <w:szCs w:val="24"/>
        </w:rPr>
        <w:t xml:space="preserve">actually </w:t>
      </w:r>
      <w:r w:rsidR="0015559A" w:rsidRPr="00DF66B0">
        <w:rPr>
          <w:rFonts w:ascii="Verdana" w:hAnsi="Verdana" w:cstheme="minorHAnsi"/>
          <w:b/>
          <w:bCs/>
          <w:i/>
          <w:iCs/>
          <w:sz w:val="24"/>
          <w:szCs w:val="24"/>
        </w:rPr>
        <w:t>increased</w:t>
      </w:r>
      <w:r w:rsidR="0015559A" w:rsidRPr="00DF66B0">
        <w:rPr>
          <w:rFonts w:ascii="Verdana" w:hAnsi="Verdana" w:cstheme="minorHAnsi"/>
          <w:b/>
          <w:bCs/>
          <w:sz w:val="24"/>
          <w:szCs w:val="24"/>
        </w:rPr>
        <w:t xml:space="preserve"> in 2021 - going from 34% in 2020 to 38.9%</w:t>
      </w:r>
      <w:r w:rsidR="00D945D4" w:rsidRPr="00DF66B0">
        <w:rPr>
          <w:rFonts w:ascii="Verdana" w:hAnsi="Verdana" w:cstheme="minorHAnsi"/>
          <w:b/>
          <w:bCs/>
          <w:sz w:val="24"/>
          <w:szCs w:val="24"/>
        </w:rPr>
        <w:t xml:space="preserve"> in 2021</w:t>
      </w:r>
      <w:r w:rsidR="00CD420E" w:rsidRPr="00DF66B0">
        <w:rPr>
          <w:rFonts w:ascii="Verdana" w:hAnsi="Verdana" w:cstheme="minorHAnsi"/>
          <w:b/>
          <w:bCs/>
          <w:sz w:val="24"/>
          <w:szCs w:val="24"/>
        </w:rPr>
        <w:t>.</w:t>
      </w:r>
      <w:r w:rsidR="0015559A">
        <w:rPr>
          <w:rStyle w:val="FootnoteReference"/>
          <w:rFonts w:ascii="Verdana" w:hAnsi="Verdana" w:cstheme="minorHAnsi"/>
          <w:sz w:val="24"/>
          <w:szCs w:val="24"/>
        </w:rPr>
        <w:footnoteReference w:id="14"/>
      </w:r>
      <w:r w:rsidR="0015559A">
        <w:rPr>
          <w:rFonts w:ascii="Verdana" w:hAnsi="Verdana" w:cstheme="minorHAnsi"/>
          <w:sz w:val="24"/>
          <w:szCs w:val="24"/>
        </w:rPr>
        <w:t xml:space="preserve"> </w:t>
      </w:r>
      <w:r w:rsidRPr="00457AEF">
        <w:rPr>
          <w:rFonts w:ascii="Verdana" w:hAnsi="Verdana" w:cstheme="minorHAnsi"/>
          <w:b/>
          <w:bCs/>
          <w:sz w:val="24"/>
          <w:szCs w:val="24"/>
        </w:rPr>
        <w:t>Ireland</w:t>
      </w:r>
      <w:r w:rsidR="00CD420E" w:rsidRPr="00457AEF">
        <w:rPr>
          <w:rFonts w:ascii="Verdana" w:hAnsi="Verdana" w:cstheme="minorHAnsi"/>
          <w:b/>
          <w:bCs/>
          <w:sz w:val="24"/>
          <w:szCs w:val="24"/>
        </w:rPr>
        <w:t>’</w:t>
      </w:r>
      <w:r w:rsidR="003275EC" w:rsidRPr="00457AEF">
        <w:rPr>
          <w:rFonts w:ascii="Verdana" w:hAnsi="Verdana" w:cstheme="minorHAnsi"/>
          <w:b/>
          <w:bCs/>
          <w:sz w:val="24"/>
          <w:szCs w:val="24"/>
        </w:rPr>
        <w:t>s</w:t>
      </w:r>
      <w:r w:rsidRPr="00457AEF">
        <w:rPr>
          <w:rFonts w:ascii="Verdana" w:hAnsi="Verdana" w:cstheme="minorHAnsi"/>
          <w:b/>
          <w:bCs/>
          <w:sz w:val="24"/>
          <w:szCs w:val="24"/>
        </w:rPr>
        <w:t xml:space="preserve"> rank</w:t>
      </w:r>
      <w:r w:rsidR="003275EC" w:rsidRPr="00457AEF">
        <w:rPr>
          <w:rFonts w:ascii="Verdana" w:hAnsi="Verdana" w:cstheme="minorHAnsi"/>
          <w:b/>
          <w:bCs/>
          <w:sz w:val="24"/>
          <w:szCs w:val="24"/>
        </w:rPr>
        <w:t>ing also declined to</w:t>
      </w:r>
      <w:r w:rsidRPr="00457AEF">
        <w:rPr>
          <w:rFonts w:ascii="Verdana" w:hAnsi="Verdana" w:cstheme="minorHAnsi"/>
          <w:b/>
          <w:bCs/>
          <w:sz w:val="24"/>
          <w:szCs w:val="24"/>
        </w:rPr>
        <w:t xml:space="preserve"> 24</w:t>
      </w:r>
      <w:r w:rsidRPr="00457AEF">
        <w:rPr>
          <w:rFonts w:ascii="Verdana" w:hAnsi="Verdana" w:cstheme="minorHAnsi"/>
          <w:b/>
          <w:bCs/>
          <w:sz w:val="24"/>
          <w:szCs w:val="24"/>
          <w:vertAlign w:val="superscript"/>
        </w:rPr>
        <w:t>th</w:t>
      </w:r>
      <w:r w:rsidRPr="00457AEF">
        <w:rPr>
          <w:rFonts w:ascii="Verdana" w:hAnsi="Verdana" w:cstheme="minorHAnsi"/>
          <w:b/>
          <w:bCs/>
          <w:sz w:val="24"/>
          <w:szCs w:val="24"/>
        </w:rPr>
        <w:t xml:space="preserve"> of the EU 27</w:t>
      </w:r>
      <w:r w:rsidR="003275EC" w:rsidRPr="00457AEF">
        <w:rPr>
          <w:rFonts w:ascii="Verdana" w:hAnsi="Verdana" w:cstheme="minorHAnsi"/>
          <w:b/>
          <w:bCs/>
          <w:sz w:val="24"/>
          <w:szCs w:val="24"/>
        </w:rPr>
        <w:t xml:space="preserve"> last year</w:t>
      </w:r>
      <w:r w:rsidRPr="00457AEF">
        <w:rPr>
          <w:rFonts w:ascii="Verdana" w:hAnsi="Verdana" w:cstheme="minorHAnsi"/>
          <w:b/>
          <w:bCs/>
          <w:sz w:val="24"/>
          <w:szCs w:val="24"/>
        </w:rPr>
        <w:t>, even though we are one of the wealthiest European countries</w:t>
      </w:r>
      <w:r w:rsidR="00CD420E">
        <w:rPr>
          <w:rFonts w:ascii="Verdana" w:hAnsi="Verdana" w:cstheme="minorHAnsi"/>
          <w:sz w:val="24"/>
          <w:szCs w:val="24"/>
        </w:rPr>
        <w:t xml:space="preserve"> -</w:t>
      </w:r>
      <w:r w:rsidRPr="0022192D">
        <w:rPr>
          <w:rFonts w:ascii="Verdana" w:hAnsi="Verdana" w:cstheme="minorHAnsi"/>
          <w:sz w:val="24"/>
          <w:szCs w:val="24"/>
        </w:rPr>
        <w:t xml:space="preserve"> </w:t>
      </w:r>
      <w:r w:rsidR="00D229D2">
        <w:rPr>
          <w:rFonts w:ascii="Verdana" w:hAnsi="Verdana" w:cstheme="minorHAnsi"/>
          <w:sz w:val="24"/>
          <w:szCs w:val="24"/>
        </w:rPr>
        <w:t xml:space="preserve">the </w:t>
      </w:r>
      <w:proofErr w:type="gramStart"/>
      <w:r w:rsidR="00D229D2">
        <w:rPr>
          <w:rFonts w:ascii="Verdana" w:hAnsi="Verdana" w:cstheme="minorHAnsi"/>
          <w:sz w:val="24"/>
          <w:szCs w:val="24"/>
        </w:rPr>
        <w:t>Roadmap</w:t>
      </w:r>
      <w:proofErr w:type="gramEnd"/>
      <w:r w:rsidR="00D229D2">
        <w:rPr>
          <w:rFonts w:ascii="Verdana" w:hAnsi="Verdana" w:cstheme="minorHAnsi"/>
          <w:sz w:val="24"/>
          <w:szCs w:val="24"/>
        </w:rPr>
        <w:t xml:space="preserve"> sets a</w:t>
      </w:r>
      <w:r w:rsidRPr="0022192D">
        <w:rPr>
          <w:rFonts w:ascii="Verdana" w:hAnsi="Verdana" w:cstheme="minorHAnsi"/>
          <w:sz w:val="24"/>
          <w:szCs w:val="24"/>
        </w:rPr>
        <w:t xml:space="preserve"> goal </w:t>
      </w:r>
      <w:r w:rsidR="00D229D2">
        <w:rPr>
          <w:rFonts w:ascii="Verdana" w:hAnsi="Verdana" w:cstheme="minorHAnsi"/>
          <w:sz w:val="24"/>
          <w:szCs w:val="24"/>
        </w:rPr>
        <w:t>of</w:t>
      </w:r>
      <w:r w:rsidRPr="0022192D">
        <w:rPr>
          <w:rFonts w:ascii="Verdana" w:hAnsi="Verdana" w:cstheme="minorHAnsi"/>
          <w:sz w:val="24"/>
          <w:szCs w:val="24"/>
        </w:rPr>
        <w:t xml:space="preserve"> be</w:t>
      </w:r>
      <w:r w:rsidR="00D229D2">
        <w:rPr>
          <w:rFonts w:ascii="Verdana" w:hAnsi="Verdana" w:cstheme="minorHAnsi"/>
          <w:sz w:val="24"/>
          <w:szCs w:val="24"/>
        </w:rPr>
        <w:t>ing</w:t>
      </w:r>
      <w:r w:rsidRPr="0022192D">
        <w:rPr>
          <w:rFonts w:ascii="Verdana" w:hAnsi="Verdana" w:cstheme="minorHAnsi"/>
          <w:sz w:val="24"/>
          <w:szCs w:val="24"/>
        </w:rPr>
        <w:t xml:space="preserve"> in the top 10</w:t>
      </w:r>
      <w:r w:rsidR="00AF2E8C">
        <w:rPr>
          <w:rFonts w:ascii="Verdana" w:hAnsi="Verdana" w:cstheme="minorHAnsi"/>
          <w:sz w:val="24"/>
          <w:szCs w:val="24"/>
        </w:rPr>
        <w:t xml:space="preserve"> EU </w:t>
      </w:r>
      <w:r w:rsidR="00116CE4">
        <w:rPr>
          <w:rFonts w:ascii="Verdana" w:hAnsi="Verdana" w:cstheme="minorHAnsi"/>
          <w:sz w:val="24"/>
          <w:szCs w:val="24"/>
        </w:rPr>
        <w:t>countries</w:t>
      </w:r>
      <w:r w:rsidR="00BB31D4">
        <w:rPr>
          <w:rFonts w:ascii="Verdana" w:hAnsi="Verdana" w:cstheme="minorHAnsi"/>
          <w:sz w:val="24"/>
          <w:szCs w:val="24"/>
        </w:rPr>
        <w:t xml:space="preserve"> for disability poverty</w:t>
      </w:r>
      <w:r w:rsidRPr="0022192D">
        <w:rPr>
          <w:rFonts w:ascii="Verdana" w:hAnsi="Verdana" w:cstheme="minorHAnsi"/>
          <w:sz w:val="24"/>
          <w:szCs w:val="24"/>
        </w:rPr>
        <w:t xml:space="preserve"> by 2025. </w:t>
      </w:r>
    </w:p>
    <w:p w14:paraId="6D1047D6" w14:textId="79477C4D" w:rsidR="00116CE4" w:rsidRPr="00550C28" w:rsidRDefault="00116CE4" w:rsidP="00550C28">
      <w:pPr>
        <w:rPr>
          <w:rFonts w:ascii="Verdana" w:hAnsi="Verdana"/>
          <w:sz w:val="24"/>
          <w:szCs w:val="24"/>
        </w:rPr>
      </w:pPr>
      <w:r>
        <w:rPr>
          <w:rFonts w:ascii="Verdana" w:hAnsi="Verdana"/>
          <w:sz w:val="24"/>
          <w:szCs w:val="24"/>
        </w:rPr>
        <w:t xml:space="preserve">This is one of only five EU indicators </w:t>
      </w:r>
      <w:r w:rsidR="00AA455E">
        <w:rPr>
          <w:rFonts w:ascii="Verdana" w:hAnsi="Verdana"/>
          <w:sz w:val="24"/>
          <w:szCs w:val="24"/>
        </w:rPr>
        <w:t xml:space="preserve">being tracked in the Roadmap </w:t>
      </w:r>
      <w:proofErr w:type="gramStart"/>
      <w:r>
        <w:rPr>
          <w:rFonts w:ascii="Verdana" w:hAnsi="Verdana"/>
          <w:sz w:val="24"/>
          <w:szCs w:val="24"/>
        </w:rPr>
        <w:t>where</w:t>
      </w:r>
      <w:proofErr w:type="gramEnd"/>
      <w:r>
        <w:rPr>
          <w:rFonts w:ascii="Verdana" w:hAnsi="Verdana"/>
          <w:sz w:val="24"/>
          <w:szCs w:val="24"/>
        </w:rPr>
        <w:t xml:space="preserve"> Ireland’s ranking disimproved. It is also one of only two EU Roadmap indicators where Ireland ranks outside the top 20 EU countries</w:t>
      </w:r>
      <w:r w:rsidR="00550C28">
        <w:rPr>
          <w:rFonts w:ascii="Verdana" w:hAnsi="Verdana"/>
          <w:sz w:val="24"/>
          <w:szCs w:val="24"/>
        </w:rPr>
        <w:t xml:space="preserve"> </w:t>
      </w:r>
      <w:r w:rsidR="000202E0">
        <w:rPr>
          <w:rFonts w:ascii="Verdana" w:hAnsi="Verdana"/>
          <w:sz w:val="24"/>
          <w:szCs w:val="24"/>
        </w:rPr>
        <w:t>for the second year in a row</w:t>
      </w:r>
      <w:r>
        <w:rPr>
          <w:rFonts w:ascii="Verdana" w:hAnsi="Verdana"/>
          <w:sz w:val="24"/>
          <w:szCs w:val="24"/>
        </w:rPr>
        <w:t xml:space="preserve">. </w:t>
      </w:r>
    </w:p>
    <w:p w14:paraId="14DD48CA" w14:textId="64E15689" w:rsidR="00796B4A" w:rsidRDefault="00796B4A" w:rsidP="00796B4A">
      <w:pPr>
        <w:spacing w:line="276" w:lineRule="auto"/>
        <w:rPr>
          <w:rFonts w:ascii="Verdana" w:hAnsi="Verdana" w:cstheme="minorHAnsi"/>
          <w:b/>
          <w:bCs/>
          <w:sz w:val="24"/>
          <w:szCs w:val="24"/>
        </w:rPr>
      </w:pPr>
      <w:r w:rsidRPr="00DC4921">
        <w:rPr>
          <w:rFonts w:ascii="Verdana" w:hAnsi="Verdana" w:cstheme="minorHAnsi"/>
          <w:sz w:val="24"/>
          <w:szCs w:val="24"/>
        </w:rPr>
        <w:t xml:space="preserve">Given that Ireland’s current AROPE rate is more than 10% higher than the 2025 goal, </w:t>
      </w:r>
      <w:r w:rsidR="006D6F76">
        <w:rPr>
          <w:rFonts w:ascii="Verdana" w:hAnsi="Verdana" w:cstheme="minorHAnsi"/>
          <w:sz w:val="24"/>
          <w:szCs w:val="24"/>
        </w:rPr>
        <w:t xml:space="preserve">and that there remain only two years (and two Budgets) left to deliver on the </w:t>
      </w:r>
      <w:proofErr w:type="gramStart"/>
      <w:r w:rsidR="006D6F76">
        <w:rPr>
          <w:rFonts w:ascii="Verdana" w:hAnsi="Verdana" w:cstheme="minorHAnsi"/>
          <w:sz w:val="24"/>
          <w:szCs w:val="24"/>
        </w:rPr>
        <w:t>Roadmap’s</w:t>
      </w:r>
      <w:proofErr w:type="gramEnd"/>
      <w:r w:rsidR="006D6F76">
        <w:rPr>
          <w:rFonts w:ascii="Verdana" w:hAnsi="Verdana" w:cstheme="minorHAnsi"/>
          <w:sz w:val="24"/>
          <w:szCs w:val="24"/>
        </w:rPr>
        <w:t xml:space="preserve"> </w:t>
      </w:r>
      <w:r w:rsidR="009A77C1">
        <w:rPr>
          <w:rFonts w:ascii="Verdana" w:hAnsi="Verdana" w:cstheme="minorHAnsi"/>
          <w:sz w:val="24"/>
          <w:szCs w:val="24"/>
        </w:rPr>
        <w:t>targets, significant</w:t>
      </w:r>
      <w:r w:rsidRPr="00DC4921">
        <w:rPr>
          <w:rFonts w:ascii="Verdana" w:hAnsi="Verdana" w:cstheme="minorHAnsi"/>
          <w:sz w:val="24"/>
          <w:szCs w:val="24"/>
        </w:rPr>
        <w:t xml:space="preserve"> action and resources will be needed in </w:t>
      </w:r>
      <w:r w:rsidRPr="00E52E21">
        <w:rPr>
          <w:rFonts w:ascii="Verdana" w:hAnsi="Verdana" w:cstheme="minorHAnsi"/>
          <w:sz w:val="24"/>
          <w:szCs w:val="24"/>
        </w:rPr>
        <w:t>Budget 2024 to deliver the promised decrease in disability poverty.</w:t>
      </w:r>
      <w:r w:rsidRPr="0022192D">
        <w:rPr>
          <w:rFonts w:ascii="Verdana" w:hAnsi="Verdana" w:cstheme="minorHAnsi"/>
          <w:b/>
          <w:bCs/>
          <w:sz w:val="24"/>
          <w:szCs w:val="24"/>
        </w:rPr>
        <w:t xml:space="preserve"> </w:t>
      </w:r>
    </w:p>
    <w:p w14:paraId="13F76A13" w14:textId="77777777" w:rsidR="002D57A2" w:rsidRDefault="002D57A2" w:rsidP="00796B4A">
      <w:pPr>
        <w:spacing w:line="276" w:lineRule="auto"/>
        <w:rPr>
          <w:rFonts w:ascii="Verdana" w:hAnsi="Verdana" w:cstheme="minorHAnsi"/>
          <w:b/>
          <w:bCs/>
          <w:sz w:val="24"/>
          <w:szCs w:val="24"/>
        </w:rPr>
      </w:pPr>
    </w:p>
    <w:p w14:paraId="548F65B7" w14:textId="2CF5737C" w:rsidR="00D967EE" w:rsidRDefault="00584C91" w:rsidP="00796B4A">
      <w:pPr>
        <w:spacing w:line="276" w:lineRule="auto"/>
        <w:rPr>
          <w:rFonts w:ascii="Verdana" w:hAnsi="Verdana" w:cstheme="minorHAnsi"/>
          <w:b/>
          <w:bCs/>
          <w:sz w:val="24"/>
          <w:szCs w:val="24"/>
        </w:rPr>
      </w:pPr>
      <w:r>
        <w:rPr>
          <w:rFonts w:ascii="Verdana" w:hAnsi="Verdana" w:cstheme="minorHAnsi"/>
          <w:b/>
          <w:bCs/>
          <w:sz w:val="24"/>
          <w:szCs w:val="24"/>
        </w:rPr>
        <w:t>EU</w:t>
      </w:r>
      <w:r w:rsidR="00542822">
        <w:rPr>
          <w:rFonts w:ascii="Verdana" w:hAnsi="Verdana" w:cstheme="minorHAnsi"/>
          <w:b/>
          <w:bCs/>
          <w:sz w:val="24"/>
          <w:szCs w:val="24"/>
        </w:rPr>
        <w:t>:</w:t>
      </w:r>
      <w:r>
        <w:rPr>
          <w:rFonts w:ascii="Verdana" w:hAnsi="Verdana" w:cstheme="minorHAnsi"/>
          <w:b/>
          <w:bCs/>
          <w:sz w:val="24"/>
          <w:szCs w:val="24"/>
        </w:rPr>
        <w:t xml:space="preserve"> </w:t>
      </w:r>
      <w:r w:rsidR="007F4507">
        <w:rPr>
          <w:rFonts w:ascii="Verdana" w:hAnsi="Verdana" w:cstheme="minorHAnsi"/>
          <w:b/>
          <w:bCs/>
          <w:sz w:val="24"/>
          <w:szCs w:val="24"/>
        </w:rPr>
        <w:t xml:space="preserve">Ireland </w:t>
      </w:r>
      <w:r>
        <w:rPr>
          <w:rFonts w:ascii="Verdana" w:hAnsi="Verdana" w:cstheme="minorHAnsi"/>
          <w:b/>
          <w:bCs/>
          <w:sz w:val="24"/>
          <w:szCs w:val="24"/>
        </w:rPr>
        <w:t>L</w:t>
      </w:r>
      <w:r w:rsidR="007F4507">
        <w:rPr>
          <w:rFonts w:ascii="Verdana" w:hAnsi="Verdana" w:cstheme="minorHAnsi"/>
          <w:b/>
          <w:bCs/>
          <w:sz w:val="24"/>
          <w:szCs w:val="24"/>
        </w:rPr>
        <w:t xml:space="preserve">eads </w:t>
      </w:r>
      <w:r w:rsidR="008505BA">
        <w:rPr>
          <w:rFonts w:ascii="Verdana" w:hAnsi="Verdana" w:cstheme="minorHAnsi"/>
          <w:b/>
          <w:bCs/>
          <w:sz w:val="24"/>
          <w:szCs w:val="24"/>
        </w:rPr>
        <w:t>“</w:t>
      </w:r>
      <w:r w:rsidR="00DE33F3">
        <w:rPr>
          <w:rFonts w:ascii="Verdana" w:hAnsi="Verdana" w:cstheme="minorHAnsi"/>
          <w:b/>
          <w:bCs/>
          <w:sz w:val="24"/>
          <w:szCs w:val="24"/>
        </w:rPr>
        <w:t>H</w:t>
      </w:r>
      <w:r w:rsidR="007F4507">
        <w:rPr>
          <w:rFonts w:ascii="Verdana" w:hAnsi="Verdana" w:cstheme="minorHAnsi"/>
          <w:b/>
          <w:bCs/>
          <w:sz w:val="24"/>
          <w:szCs w:val="24"/>
        </w:rPr>
        <w:t xml:space="preserve">all of </w:t>
      </w:r>
      <w:r w:rsidR="00DE33F3">
        <w:rPr>
          <w:rFonts w:ascii="Verdana" w:hAnsi="Verdana" w:cstheme="minorHAnsi"/>
          <w:b/>
          <w:bCs/>
          <w:sz w:val="24"/>
          <w:szCs w:val="24"/>
        </w:rPr>
        <w:t>S</w:t>
      </w:r>
      <w:r w:rsidR="007F4507">
        <w:rPr>
          <w:rFonts w:ascii="Verdana" w:hAnsi="Verdana" w:cstheme="minorHAnsi"/>
          <w:b/>
          <w:bCs/>
          <w:sz w:val="24"/>
          <w:szCs w:val="24"/>
        </w:rPr>
        <w:t>hame</w:t>
      </w:r>
      <w:r w:rsidR="008505BA">
        <w:rPr>
          <w:rFonts w:ascii="Verdana" w:hAnsi="Verdana" w:cstheme="minorHAnsi"/>
          <w:b/>
          <w:bCs/>
          <w:sz w:val="24"/>
          <w:szCs w:val="24"/>
        </w:rPr>
        <w:t>”</w:t>
      </w:r>
      <w:r w:rsidR="007F4507">
        <w:rPr>
          <w:rFonts w:ascii="Verdana" w:hAnsi="Verdana" w:cstheme="minorHAnsi"/>
          <w:b/>
          <w:bCs/>
          <w:sz w:val="24"/>
          <w:szCs w:val="24"/>
        </w:rPr>
        <w:t xml:space="preserve"> </w:t>
      </w:r>
      <w:r w:rsidR="008505BA">
        <w:rPr>
          <w:rFonts w:ascii="Verdana" w:hAnsi="Verdana" w:cstheme="minorHAnsi"/>
          <w:b/>
          <w:bCs/>
          <w:sz w:val="24"/>
          <w:szCs w:val="24"/>
        </w:rPr>
        <w:t xml:space="preserve"> </w:t>
      </w:r>
    </w:p>
    <w:p w14:paraId="30AC517E" w14:textId="4B97BBA4" w:rsidR="00801E65" w:rsidRPr="00801E65" w:rsidRDefault="008505BA" w:rsidP="00796B4A">
      <w:pPr>
        <w:spacing w:line="276" w:lineRule="auto"/>
        <w:rPr>
          <w:rFonts w:ascii="Verdana" w:hAnsi="Verdana" w:cstheme="minorHAnsi"/>
          <w:i/>
          <w:iCs/>
          <w:sz w:val="24"/>
          <w:szCs w:val="24"/>
        </w:rPr>
      </w:pPr>
      <w:r>
        <w:rPr>
          <w:rFonts w:ascii="Verdana" w:hAnsi="Verdana" w:cstheme="minorHAnsi"/>
          <w:i/>
          <w:iCs/>
          <w:sz w:val="24"/>
          <w:szCs w:val="24"/>
        </w:rPr>
        <w:t xml:space="preserve">EDF Report: </w:t>
      </w:r>
      <w:r w:rsidR="00542822">
        <w:rPr>
          <w:rFonts w:ascii="Verdana" w:hAnsi="Verdana" w:cstheme="minorHAnsi"/>
          <w:i/>
          <w:iCs/>
          <w:sz w:val="24"/>
          <w:szCs w:val="24"/>
        </w:rPr>
        <w:t xml:space="preserve">Ireland </w:t>
      </w:r>
      <w:r w:rsidR="00DE33F3">
        <w:rPr>
          <w:rFonts w:ascii="Verdana" w:hAnsi="Verdana" w:cstheme="minorHAnsi"/>
          <w:i/>
          <w:iCs/>
          <w:sz w:val="24"/>
          <w:szCs w:val="24"/>
        </w:rPr>
        <w:t>W</w:t>
      </w:r>
      <w:r w:rsidR="00801E65" w:rsidRPr="00801E65">
        <w:rPr>
          <w:rFonts w:ascii="Verdana" w:hAnsi="Verdana" w:cstheme="minorHAnsi"/>
          <w:i/>
          <w:iCs/>
          <w:sz w:val="24"/>
          <w:szCs w:val="24"/>
        </w:rPr>
        <w:t xml:space="preserve">orst in EU for </w:t>
      </w:r>
      <w:r w:rsidR="00DE33F3">
        <w:rPr>
          <w:rFonts w:ascii="Verdana" w:hAnsi="Verdana" w:cstheme="minorHAnsi"/>
          <w:i/>
          <w:iCs/>
          <w:sz w:val="24"/>
          <w:szCs w:val="24"/>
        </w:rPr>
        <w:t>D</w:t>
      </w:r>
      <w:r w:rsidR="00801E65" w:rsidRPr="00801E65">
        <w:rPr>
          <w:rFonts w:ascii="Verdana" w:hAnsi="Verdana" w:cstheme="minorHAnsi"/>
          <w:i/>
          <w:iCs/>
          <w:sz w:val="24"/>
          <w:szCs w:val="24"/>
        </w:rPr>
        <w:t xml:space="preserve">isability </w:t>
      </w:r>
      <w:r w:rsidR="00DE33F3">
        <w:rPr>
          <w:rFonts w:ascii="Verdana" w:hAnsi="Verdana" w:cstheme="minorHAnsi"/>
          <w:i/>
          <w:iCs/>
          <w:sz w:val="24"/>
          <w:szCs w:val="24"/>
        </w:rPr>
        <w:t>E</w:t>
      </w:r>
      <w:r w:rsidR="00801E65" w:rsidRPr="00801E65">
        <w:rPr>
          <w:rFonts w:ascii="Verdana" w:hAnsi="Verdana" w:cstheme="minorHAnsi"/>
          <w:i/>
          <w:iCs/>
          <w:sz w:val="24"/>
          <w:szCs w:val="24"/>
        </w:rPr>
        <w:t>mployment</w:t>
      </w:r>
      <w:r w:rsidR="00A30BAB">
        <w:rPr>
          <w:rFonts w:ascii="Verdana" w:hAnsi="Verdana" w:cstheme="minorHAnsi"/>
          <w:i/>
          <w:iCs/>
          <w:sz w:val="24"/>
          <w:szCs w:val="24"/>
        </w:rPr>
        <w:t xml:space="preserve"> and </w:t>
      </w:r>
      <w:r w:rsidR="00DE33F3">
        <w:rPr>
          <w:rFonts w:ascii="Verdana" w:hAnsi="Verdana" w:cstheme="minorHAnsi"/>
          <w:i/>
          <w:iCs/>
          <w:sz w:val="24"/>
          <w:szCs w:val="24"/>
        </w:rPr>
        <w:t>D</w:t>
      </w:r>
      <w:r w:rsidR="00A30BAB">
        <w:rPr>
          <w:rFonts w:ascii="Verdana" w:hAnsi="Verdana" w:cstheme="minorHAnsi"/>
          <w:i/>
          <w:iCs/>
          <w:sz w:val="24"/>
          <w:szCs w:val="24"/>
        </w:rPr>
        <w:t xml:space="preserve">isability </w:t>
      </w:r>
      <w:r w:rsidR="00DE33F3">
        <w:rPr>
          <w:rFonts w:ascii="Verdana" w:hAnsi="Verdana" w:cstheme="minorHAnsi"/>
          <w:i/>
          <w:iCs/>
          <w:sz w:val="24"/>
          <w:szCs w:val="24"/>
        </w:rPr>
        <w:t>E</w:t>
      </w:r>
      <w:r w:rsidR="00A30BAB">
        <w:rPr>
          <w:rFonts w:ascii="Verdana" w:hAnsi="Verdana" w:cstheme="minorHAnsi"/>
          <w:i/>
          <w:iCs/>
          <w:sz w:val="24"/>
          <w:szCs w:val="24"/>
        </w:rPr>
        <w:t xml:space="preserve">mployment </w:t>
      </w:r>
      <w:r w:rsidR="00DE33F3">
        <w:rPr>
          <w:rFonts w:ascii="Verdana" w:hAnsi="Verdana" w:cstheme="minorHAnsi"/>
          <w:i/>
          <w:iCs/>
          <w:sz w:val="24"/>
          <w:szCs w:val="24"/>
        </w:rPr>
        <w:t>G</w:t>
      </w:r>
      <w:r w:rsidR="00A30BAB">
        <w:rPr>
          <w:rFonts w:ascii="Verdana" w:hAnsi="Verdana" w:cstheme="minorHAnsi"/>
          <w:i/>
          <w:iCs/>
          <w:sz w:val="24"/>
          <w:szCs w:val="24"/>
        </w:rPr>
        <w:t>ap</w:t>
      </w:r>
    </w:p>
    <w:p w14:paraId="46D30166" w14:textId="418C5765" w:rsidR="00EF0F0A" w:rsidRDefault="007E0410" w:rsidP="007E0410">
      <w:pPr>
        <w:spacing w:line="276" w:lineRule="auto"/>
        <w:rPr>
          <w:rFonts w:ascii="Verdana" w:hAnsi="Verdana"/>
          <w:sz w:val="24"/>
          <w:szCs w:val="24"/>
        </w:rPr>
      </w:pPr>
      <w:r w:rsidRPr="0022192D">
        <w:rPr>
          <w:rFonts w:ascii="Verdana" w:hAnsi="Verdana"/>
          <w:sz w:val="24"/>
          <w:szCs w:val="24"/>
        </w:rPr>
        <w:t xml:space="preserve">Ireland performs </w:t>
      </w:r>
      <w:r>
        <w:rPr>
          <w:rFonts w:ascii="Verdana" w:hAnsi="Verdana"/>
          <w:sz w:val="24"/>
          <w:szCs w:val="24"/>
        </w:rPr>
        <w:t>extremely poorly</w:t>
      </w:r>
      <w:r w:rsidRPr="0022192D">
        <w:rPr>
          <w:rFonts w:ascii="Verdana" w:hAnsi="Verdana"/>
          <w:sz w:val="24"/>
          <w:szCs w:val="24"/>
        </w:rPr>
        <w:t xml:space="preserve"> at EU level </w:t>
      </w:r>
      <w:r>
        <w:rPr>
          <w:rFonts w:ascii="Verdana" w:hAnsi="Verdana"/>
          <w:sz w:val="24"/>
          <w:szCs w:val="24"/>
        </w:rPr>
        <w:t>on</w:t>
      </w:r>
      <w:r w:rsidRPr="0022192D">
        <w:rPr>
          <w:rFonts w:ascii="Verdana" w:hAnsi="Verdana"/>
          <w:sz w:val="24"/>
          <w:szCs w:val="24"/>
        </w:rPr>
        <w:t xml:space="preserve"> disability employment also. </w:t>
      </w:r>
      <w:r w:rsidR="00895DA1">
        <w:rPr>
          <w:rFonts w:ascii="Verdana" w:hAnsi="Verdana"/>
          <w:sz w:val="24"/>
          <w:szCs w:val="24"/>
        </w:rPr>
        <w:t xml:space="preserve">A recently published </w:t>
      </w:r>
      <w:r w:rsidRPr="0022192D">
        <w:rPr>
          <w:rFonts w:ascii="Verdana" w:hAnsi="Verdana"/>
          <w:sz w:val="24"/>
          <w:szCs w:val="24"/>
        </w:rPr>
        <w:t>European Disability Forum</w:t>
      </w:r>
      <w:r>
        <w:rPr>
          <w:rFonts w:ascii="Verdana" w:hAnsi="Verdana"/>
          <w:sz w:val="24"/>
          <w:szCs w:val="24"/>
        </w:rPr>
        <w:t xml:space="preserve"> report</w:t>
      </w:r>
      <w:r w:rsidR="000C2DA5">
        <w:rPr>
          <w:rFonts w:ascii="Verdana" w:hAnsi="Verdana"/>
          <w:sz w:val="24"/>
          <w:szCs w:val="24"/>
        </w:rPr>
        <w:t>, “</w:t>
      </w:r>
      <w:r w:rsidR="000C2DA5" w:rsidRPr="000C2DA5">
        <w:rPr>
          <w:rFonts w:ascii="Verdana" w:hAnsi="Verdana"/>
          <w:sz w:val="24"/>
          <w:szCs w:val="24"/>
        </w:rPr>
        <w:t>The Right to Work: The employment situation of persons with disabilities in Europe</w:t>
      </w:r>
      <w:r w:rsidR="000C2DA5">
        <w:rPr>
          <w:rFonts w:ascii="Verdana" w:hAnsi="Verdana"/>
          <w:sz w:val="24"/>
          <w:szCs w:val="24"/>
        </w:rPr>
        <w:t>”</w:t>
      </w:r>
      <w:r w:rsidR="00A12DE6">
        <w:rPr>
          <w:rFonts w:ascii="Verdana" w:hAnsi="Verdana"/>
          <w:sz w:val="24"/>
          <w:szCs w:val="24"/>
        </w:rPr>
        <w:t xml:space="preserve"> names</w:t>
      </w:r>
      <w:r>
        <w:rPr>
          <w:rFonts w:ascii="Verdana" w:hAnsi="Verdana"/>
          <w:sz w:val="24"/>
          <w:szCs w:val="24"/>
        </w:rPr>
        <w:t xml:space="preserve"> </w:t>
      </w:r>
      <w:r w:rsidRPr="00A12DE6">
        <w:rPr>
          <w:rFonts w:ascii="Verdana" w:hAnsi="Verdana"/>
          <w:sz w:val="24"/>
          <w:szCs w:val="24"/>
        </w:rPr>
        <w:t xml:space="preserve">Ireland </w:t>
      </w:r>
      <w:r w:rsidR="00A12DE6" w:rsidRPr="00A12DE6">
        <w:rPr>
          <w:rFonts w:ascii="Verdana" w:hAnsi="Verdana"/>
          <w:sz w:val="24"/>
          <w:szCs w:val="24"/>
        </w:rPr>
        <w:t>as “leading the hall of shame”</w:t>
      </w:r>
      <w:r w:rsidR="00EF3B92">
        <w:rPr>
          <w:rStyle w:val="FootnoteReference"/>
          <w:rFonts w:ascii="Verdana" w:hAnsi="Verdana"/>
          <w:sz w:val="24"/>
          <w:szCs w:val="24"/>
        </w:rPr>
        <w:footnoteReference w:id="15"/>
      </w:r>
      <w:r w:rsidR="002979E4">
        <w:rPr>
          <w:rFonts w:ascii="Verdana" w:hAnsi="Verdana"/>
          <w:sz w:val="24"/>
          <w:szCs w:val="24"/>
        </w:rPr>
        <w:t>.</w:t>
      </w:r>
      <w:r w:rsidR="00EF0F0A">
        <w:rPr>
          <w:rFonts w:ascii="Verdana" w:hAnsi="Verdana"/>
          <w:sz w:val="24"/>
          <w:szCs w:val="24"/>
        </w:rPr>
        <w:t xml:space="preserve"> The report shows that </w:t>
      </w:r>
      <w:r w:rsidR="00EF0F0A" w:rsidRPr="00A142AD">
        <w:rPr>
          <w:rFonts w:ascii="Verdana" w:hAnsi="Verdana"/>
          <w:b/>
          <w:bCs/>
          <w:sz w:val="24"/>
          <w:szCs w:val="24"/>
        </w:rPr>
        <w:t>Ireland</w:t>
      </w:r>
      <w:r w:rsidR="00A12DE6" w:rsidRPr="00A142AD">
        <w:rPr>
          <w:rFonts w:ascii="Verdana" w:hAnsi="Verdana"/>
          <w:b/>
          <w:bCs/>
          <w:sz w:val="24"/>
          <w:szCs w:val="24"/>
        </w:rPr>
        <w:t xml:space="preserve"> </w:t>
      </w:r>
      <w:r w:rsidRPr="00A142AD">
        <w:rPr>
          <w:rFonts w:ascii="Verdana" w:hAnsi="Verdana"/>
          <w:b/>
          <w:bCs/>
          <w:sz w:val="24"/>
          <w:szCs w:val="24"/>
        </w:rPr>
        <w:t>ranks the lowest in the EU for both its disability employment rates, and for its disability employment gap</w:t>
      </w:r>
      <w:r w:rsidRPr="00A12DE6">
        <w:rPr>
          <w:rFonts w:ascii="Verdana" w:hAnsi="Verdana"/>
          <w:sz w:val="24"/>
          <w:szCs w:val="24"/>
        </w:rPr>
        <w:t xml:space="preserve">. </w:t>
      </w:r>
      <w:r w:rsidR="00315C26">
        <w:rPr>
          <w:rFonts w:ascii="Verdana" w:hAnsi="Verdana"/>
          <w:sz w:val="24"/>
          <w:szCs w:val="24"/>
        </w:rPr>
        <w:t xml:space="preserve">According </w:t>
      </w:r>
      <w:r w:rsidR="00315C26">
        <w:rPr>
          <w:rFonts w:ascii="Verdana" w:hAnsi="Verdana"/>
          <w:sz w:val="24"/>
          <w:szCs w:val="24"/>
        </w:rPr>
        <w:lastRenderedPageBreak/>
        <w:t xml:space="preserve">to EDF the </w:t>
      </w:r>
      <w:r w:rsidR="00A7737B">
        <w:rPr>
          <w:rFonts w:ascii="Verdana" w:hAnsi="Verdana"/>
          <w:sz w:val="24"/>
          <w:szCs w:val="24"/>
        </w:rPr>
        <w:t xml:space="preserve">disability </w:t>
      </w:r>
      <w:r w:rsidR="00315C26">
        <w:rPr>
          <w:rFonts w:ascii="Verdana" w:hAnsi="Verdana"/>
          <w:sz w:val="24"/>
          <w:szCs w:val="24"/>
        </w:rPr>
        <w:t xml:space="preserve">employment rate in Ireland, </w:t>
      </w:r>
      <w:r w:rsidR="007B28F2">
        <w:rPr>
          <w:rFonts w:ascii="Verdana" w:hAnsi="Verdana"/>
          <w:sz w:val="24"/>
          <w:szCs w:val="24"/>
        </w:rPr>
        <w:t>at</w:t>
      </w:r>
      <w:r w:rsidR="00315C26">
        <w:rPr>
          <w:rFonts w:ascii="Verdana" w:hAnsi="Verdana"/>
          <w:sz w:val="24"/>
          <w:szCs w:val="24"/>
        </w:rPr>
        <w:t xml:space="preserve"> 32.</w:t>
      </w:r>
      <w:r w:rsidR="006D59C0">
        <w:rPr>
          <w:rFonts w:ascii="Verdana" w:hAnsi="Verdana"/>
          <w:sz w:val="24"/>
          <w:szCs w:val="24"/>
        </w:rPr>
        <w:t xml:space="preserve">6%, is almost 20% below the EU average of </w:t>
      </w:r>
      <w:r w:rsidR="00A7737B">
        <w:rPr>
          <w:rFonts w:ascii="Verdana" w:hAnsi="Verdana"/>
          <w:sz w:val="24"/>
          <w:szCs w:val="24"/>
        </w:rPr>
        <w:t>51.3%</w:t>
      </w:r>
      <w:r w:rsidR="00845DB9">
        <w:rPr>
          <w:rFonts w:ascii="Verdana" w:hAnsi="Verdana"/>
          <w:sz w:val="24"/>
          <w:szCs w:val="24"/>
        </w:rPr>
        <w:t xml:space="preserve">, which in turn is significantly lower than the </w:t>
      </w:r>
      <w:r w:rsidR="00845DB9" w:rsidRPr="00845DB9">
        <w:rPr>
          <w:rFonts w:ascii="Verdana" w:hAnsi="Verdana"/>
          <w:sz w:val="24"/>
          <w:szCs w:val="24"/>
        </w:rPr>
        <w:t>75.6%</w:t>
      </w:r>
      <w:r w:rsidR="00086288">
        <w:rPr>
          <w:rFonts w:ascii="Verdana" w:hAnsi="Verdana"/>
          <w:sz w:val="24"/>
          <w:szCs w:val="24"/>
        </w:rPr>
        <w:t xml:space="preserve"> employment rate of those without disabilities</w:t>
      </w:r>
      <w:r w:rsidR="00247CF3">
        <w:rPr>
          <w:rFonts w:ascii="Verdana" w:hAnsi="Verdana"/>
          <w:sz w:val="24"/>
          <w:szCs w:val="24"/>
        </w:rPr>
        <w:t xml:space="preserve"> across the EU</w:t>
      </w:r>
      <w:r w:rsidR="002A225A">
        <w:rPr>
          <w:rFonts w:ascii="Verdana" w:hAnsi="Verdana"/>
          <w:sz w:val="24"/>
          <w:szCs w:val="24"/>
        </w:rPr>
        <w:t>.</w:t>
      </w:r>
      <w:r w:rsidR="00086288">
        <w:rPr>
          <w:rStyle w:val="FootnoteReference"/>
          <w:rFonts w:ascii="Verdana" w:hAnsi="Verdana"/>
          <w:sz w:val="24"/>
          <w:szCs w:val="24"/>
        </w:rPr>
        <w:footnoteReference w:id="16"/>
      </w:r>
      <w:r w:rsidR="00A7737B">
        <w:rPr>
          <w:rFonts w:ascii="Verdana" w:hAnsi="Verdana"/>
          <w:sz w:val="24"/>
          <w:szCs w:val="24"/>
        </w:rPr>
        <w:t xml:space="preserve"> </w:t>
      </w:r>
    </w:p>
    <w:p w14:paraId="04E73FC2" w14:textId="56716EAB" w:rsidR="00EE590F" w:rsidRDefault="00E7240F" w:rsidP="00F621CE">
      <w:pPr>
        <w:spacing w:line="276" w:lineRule="auto"/>
        <w:rPr>
          <w:rFonts w:ascii="Verdana" w:hAnsi="Verdana"/>
          <w:sz w:val="24"/>
          <w:szCs w:val="24"/>
        </w:rPr>
      </w:pPr>
      <w:r>
        <w:rPr>
          <w:rFonts w:ascii="Verdana" w:hAnsi="Verdana"/>
          <w:sz w:val="24"/>
          <w:szCs w:val="24"/>
        </w:rPr>
        <w:t>Ireland’s</w:t>
      </w:r>
      <w:r w:rsidR="00BB0370">
        <w:rPr>
          <w:rFonts w:ascii="Verdana" w:hAnsi="Verdana"/>
          <w:sz w:val="24"/>
          <w:szCs w:val="24"/>
        </w:rPr>
        <w:t xml:space="preserve"> disability employment gap, </w:t>
      </w:r>
      <w:proofErr w:type="gramStart"/>
      <w:r w:rsidR="00BB0370">
        <w:rPr>
          <w:rFonts w:ascii="Verdana" w:hAnsi="Verdana"/>
          <w:sz w:val="24"/>
          <w:szCs w:val="24"/>
        </w:rPr>
        <w:t>ie</w:t>
      </w:r>
      <w:proofErr w:type="gramEnd"/>
      <w:r w:rsidR="00BB0370">
        <w:rPr>
          <w:rFonts w:ascii="Verdana" w:hAnsi="Verdana"/>
          <w:sz w:val="24"/>
          <w:szCs w:val="24"/>
        </w:rPr>
        <w:t xml:space="preserve"> the gap between </w:t>
      </w:r>
      <w:r w:rsidR="008665F6">
        <w:rPr>
          <w:rFonts w:ascii="Verdana" w:hAnsi="Verdana"/>
          <w:sz w:val="24"/>
          <w:szCs w:val="24"/>
        </w:rPr>
        <w:t>the employment</w:t>
      </w:r>
      <w:r w:rsidR="00DC0364">
        <w:rPr>
          <w:rFonts w:ascii="Verdana" w:hAnsi="Verdana"/>
          <w:sz w:val="24"/>
          <w:szCs w:val="24"/>
        </w:rPr>
        <w:t xml:space="preserve"> rates</w:t>
      </w:r>
      <w:r w:rsidR="008665F6">
        <w:rPr>
          <w:rFonts w:ascii="Verdana" w:hAnsi="Verdana"/>
          <w:sz w:val="24"/>
          <w:szCs w:val="24"/>
        </w:rPr>
        <w:t xml:space="preserve"> of people with and without disabilities, is </w:t>
      </w:r>
      <w:r>
        <w:rPr>
          <w:rFonts w:ascii="Verdana" w:hAnsi="Verdana"/>
          <w:sz w:val="24"/>
          <w:szCs w:val="24"/>
        </w:rPr>
        <w:t>also the worst in the EU. The average disability employment gap in the EU 27 was 2</w:t>
      </w:r>
      <w:r w:rsidR="00F621CE">
        <w:rPr>
          <w:rFonts w:ascii="Verdana" w:hAnsi="Verdana"/>
          <w:sz w:val="24"/>
          <w:szCs w:val="24"/>
        </w:rPr>
        <w:t xml:space="preserve">4.4%, but in Ireland this gap was much higher, at 38.6%. </w:t>
      </w:r>
      <w:r w:rsidR="008018B5">
        <w:rPr>
          <w:rFonts w:ascii="Verdana" w:hAnsi="Verdana"/>
          <w:sz w:val="24"/>
          <w:szCs w:val="24"/>
        </w:rPr>
        <w:t xml:space="preserve">Moreover, the disability employment gap for women was </w:t>
      </w:r>
      <w:r w:rsidR="00D35BC6">
        <w:rPr>
          <w:rFonts w:ascii="Verdana" w:hAnsi="Verdana"/>
          <w:sz w:val="24"/>
          <w:szCs w:val="24"/>
        </w:rPr>
        <w:t>even higher</w:t>
      </w:r>
      <w:r w:rsidR="00B115B7">
        <w:rPr>
          <w:rFonts w:ascii="Verdana" w:hAnsi="Verdana"/>
          <w:sz w:val="24"/>
          <w:szCs w:val="24"/>
        </w:rPr>
        <w:t xml:space="preserve"> again</w:t>
      </w:r>
      <w:r w:rsidR="00D35BC6">
        <w:rPr>
          <w:rFonts w:ascii="Verdana" w:hAnsi="Verdana"/>
          <w:sz w:val="24"/>
          <w:szCs w:val="24"/>
        </w:rPr>
        <w:t>, at 45%</w:t>
      </w:r>
      <w:r w:rsidR="00147269">
        <w:rPr>
          <w:rFonts w:ascii="Verdana" w:hAnsi="Verdana"/>
          <w:sz w:val="24"/>
          <w:szCs w:val="24"/>
        </w:rPr>
        <w:t>.</w:t>
      </w:r>
      <w:r w:rsidR="00D35BC6">
        <w:rPr>
          <w:rStyle w:val="FootnoteReference"/>
          <w:rFonts w:ascii="Verdana" w:hAnsi="Verdana"/>
          <w:sz w:val="24"/>
          <w:szCs w:val="24"/>
        </w:rPr>
        <w:footnoteReference w:id="17"/>
      </w:r>
      <w:r w:rsidR="00D35BC6">
        <w:rPr>
          <w:rFonts w:ascii="Verdana" w:hAnsi="Verdana"/>
          <w:sz w:val="24"/>
          <w:szCs w:val="24"/>
        </w:rPr>
        <w:t xml:space="preserve"> </w:t>
      </w:r>
    </w:p>
    <w:p w14:paraId="15C5B06D" w14:textId="77777777" w:rsidR="00EE590F" w:rsidRDefault="00EE590F" w:rsidP="00F621CE">
      <w:pPr>
        <w:spacing w:line="276" w:lineRule="auto"/>
        <w:rPr>
          <w:rFonts w:ascii="Verdana" w:hAnsi="Verdana"/>
          <w:sz w:val="24"/>
          <w:szCs w:val="24"/>
        </w:rPr>
      </w:pPr>
    </w:p>
    <w:p w14:paraId="5826FE4D" w14:textId="01514413" w:rsidR="002254E0" w:rsidRPr="00B875DB" w:rsidRDefault="008505BA" w:rsidP="00F621CE">
      <w:pPr>
        <w:spacing w:line="276" w:lineRule="auto"/>
        <w:rPr>
          <w:rFonts w:ascii="Verdana" w:hAnsi="Verdana"/>
          <w:i/>
          <w:iCs/>
          <w:sz w:val="24"/>
          <w:szCs w:val="24"/>
        </w:rPr>
      </w:pPr>
      <w:r w:rsidRPr="00B875DB">
        <w:rPr>
          <w:rFonts w:ascii="Verdana" w:hAnsi="Verdana"/>
          <w:i/>
          <w:iCs/>
          <w:sz w:val="24"/>
          <w:szCs w:val="24"/>
        </w:rPr>
        <w:t>EU Commission’s 2023 Country Specific Report</w:t>
      </w:r>
      <w:r w:rsidR="00EE590F">
        <w:rPr>
          <w:rFonts w:ascii="Verdana" w:hAnsi="Verdana"/>
          <w:i/>
          <w:iCs/>
          <w:sz w:val="24"/>
          <w:szCs w:val="24"/>
        </w:rPr>
        <w:t xml:space="preserve"> Highlights Poverty</w:t>
      </w:r>
    </w:p>
    <w:p w14:paraId="10769480" w14:textId="5AA25EFC" w:rsidR="006868F3" w:rsidRDefault="007E0410" w:rsidP="007E0410">
      <w:pPr>
        <w:spacing w:line="276" w:lineRule="auto"/>
        <w:rPr>
          <w:rFonts w:ascii="Verdana" w:hAnsi="Verdana"/>
          <w:sz w:val="24"/>
          <w:szCs w:val="24"/>
        </w:rPr>
      </w:pPr>
      <w:r w:rsidRPr="00383C38">
        <w:rPr>
          <w:rFonts w:ascii="Verdana" w:hAnsi="Verdana"/>
          <w:sz w:val="24"/>
          <w:szCs w:val="24"/>
        </w:rPr>
        <w:t xml:space="preserve">The EU Commission has been highlighting concerns about </w:t>
      </w:r>
      <w:r w:rsidR="00113CCC">
        <w:rPr>
          <w:rFonts w:ascii="Verdana" w:hAnsi="Verdana"/>
          <w:sz w:val="24"/>
          <w:szCs w:val="24"/>
        </w:rPr>
        <w:t xml:space="preserve">Ireland’s performance on disability, </w:t>
      </w:r>
      <w:proofErr w:type="gramStart"/>
      <w:r w:rsidR="00113CCC">
        <w:rPr>
          <w:rFonts w:ascii="Verdana" w:hAnsi="Verdana"/>
          <w:sz w:val="24"/>
          <w:szCs w:val="24"/>
        </w:rPr>
        <w:t>employment</w:t>
      </w:r>
      <w:proofErr w:type="gramEnd"/>
      <w:r w:rsidR="00113CCC">
        <w:rPr>
          <w:rFonts w:ascii="Verdana" w:hAnsi="Verdana"/>
          <w:sz w:val="24"/>
          <w:szCs w:val="24"/>
        </w:rPr>
        <w:t xml:space="preserve"> and poverty,</w:t>
      </w:r>
      <w:r w:rsidRPr="00383C38">
        <w:rPr>
          <w:rFonts w:ascii="Verdana" w:hAnsi="Verdana"/>
          <w:sz w:val="24"/>
          <w:szCs w:val="24"/>
        </w:rPr>
        <w:t xml:space="preserve"> </w:t>
      </w:r>
      <w:r>
        <w:rPr>
          <w:rFonts w:ascii="Verdana" w:hAnsi="Verdana"/>
          <w:sz w:val="24"/>
          <w:szCs w:val="24"/>
        </w:rPr>
        <w:t>during</w:t>
      </w:r>
      <w:r w:rsidRPr="00383C38">
        <w:rPr>
          <w:rFonts w:ascii="Verdana" w:hAnsi="Verdana"/>
          <w:sz w:val="24"/>
          <w:szCs w:val="24"/>
        </w:rPr>
        <w:t xml:space="preserve"> the EU Semester process </w:t>
      </w:r>
      <w:r>
        <w:rPr>
          <w:rFonts w:ascii="Verdana" w:hAnsi="Verdana"/>
          <w:sz w:val="24"/>
          <w:szCs w:val="24"/>
        </w:rPr>
        <w:t>over consecutive</w:t>
      </w:r>
      <w:r w:rsidRPr="00383C38">
        <w:rPr>
          <w:rFonts w:ascii="Verdana" w:hAnsi="Verdana"/>
          <w:sz w:val="24"/>
          <w:szCs w:val="24"/>
        </w:rPr>
        <w:t xml:space="preserve"> years. The 2023 Country Specific Report (CSR) for Ireland emphasises</w:t>
      </w:r>
      <w:r>
        <w:rPr>
          <w:rFonts w:ascii="Verdana" w:hAnsi="Verdana"/>
          <w:sz w:val="24"/>
          <w:szCs w:val="24"/>
        </w:rPr>
        <w:t xml:space="preserve"> the very low employment rates of disabled people</w:t>
      </w:r>
      <w:r w:rsidR="005C5A7F">
        <w:rPr>
          <w:rFonts w:ascii="Verdana" w:hAnsi="Verdana"/>
          <w:sz w:val="24"/>
          <w:szCs w:val="24"/>
        </w:rPr>
        <w:t xml:space="preserve">, </w:t>
      </w:r>
      <w:r>
        <w:rPr>
          <w:rFonts w:ascii="Verdana" w:hAnsi="Verdana"/>
          <w:sz w:val="24"/>
          <w:szCs w:val="24"/>
        </w:rPr>
        <w:t xml:space="preserve">with this being </w:t>
      </w:r>
      <w:r w:rsidRPr="00A142AD">
        <w:rPr>
          <w:rFonts w:ascii="Verdana" w:hAnsi="Verdana"/>
          <w:b/>
          <w:bCs/>
          <w:sz w:val="24"/>
          <w:szCs w:val="24"/>
        </w:rPr>
        <w:t>one of only 2 indicators</w:t>
      </w:r>
      <w:r w:rsidR="00A718E0" w:rsidRPr="00A142AD">
        <w:rPr>
          <w:rFonts w:ascii="Verdana" w:hAnsi="Verdana"/>
          <w:b/>
          <w:bCs/>
          <w:sz w:val="24"/>
          <w:szCs w:val="24"/>
        </w:rPr>
        <w:t xml:space="preserve"> (out of a total of 16)</w:t>
      </w:r>
      <w:r w:rsidRPr="00A142AD">
        <w:rPr>
          <w:rFonts w:ascii="Verdana" w:hAnsi="Verdana"/>
          <w:b/>
          <w:bCs/>
          <w:sz w:val="24"/>
          <w:szCs w:val="24"/>
        </w:rPr>
        <w:t xml:space="preserve"> on Ireland’s social scoreboard marked re</w:t>
      </w:r>
      <w:r w:rsidRPr="003564DD">
        <w:rPr>
          <w:rFonts w:ascii="Verdana" w:hAnsi="Verdana"/>
          <w:b/>
          <w:bCs/>
          <w:sz w:val="24"/>
          <w:szCs w:val="24"/>
        </w:rPr>
        <w:t>d</w:t>
      </w:r>
      <w:r w:rsidR="006868F3">
        <w:rPr>
          <w:rFonts w:ascii="Verdana" w:hAnsi="Verdana"/>
          <w:sz w:val="24"/>
          <w:szCs w:val="24"/>
        </w:rPr>
        <w:t>.</w:t>
      </w:r>
      <w:r w:rsidR="00D15C39">
        <w:rPr>
          <w:rFonts w:ascii="Verdana" w:hAnsi="Verdana"/>
          <w:sz w:val="24"/>
          <w:szCs w:val="24"/>
        </w:rPr>
        <w:t xml:space="preserve"> It also highlights Ireland’s disability employment gap </w:t>
      </w:r>
      <w:r w:rsidR="00BB2DB9">
        <w:rPr>
          <w:rFonts w:ascii="Verdana" w:hAnsi="Verdana"/>
          <w:sz w:val="24"/>
          <w:szCs w:val="24"/>
        </w:rPr>
        <w:t>at 41.3% in 2021</w:t>
      </w:r>
      <w:r w:rsidR="00003E9E">
        <w:rPr>
          <w:rFonts w:ascii="Verdana" w:hAnsi="Verdana"/>
          <w:sz w:val="24"/>
          <w:szCs w:val="24"/>
        </w:rPr>
        <w:t xml:space="preserve"> (which increased from 2020)</w:t>
      </w:r>
      <w:r w:rsidR="00C242A2">
        <w:rPr>
          <w:rFonts w:ascii="Verdana" w:hAnsi="Verdana"/>
          <w:sz w:val="24"/>
          <w:szCs w:val="24"/>
        </w:rPr>
        <w:t xml:space="preserve"> and emphasises the “sizeable challenges in accessing labour markets” that disabled people experience</w:t>
      </w:r>
      <w:r w:rsidR="00BD5B0C">
        <w:rPr>
          <w:rFonts w:ascii="Verdana" w:hAnsi="Verdana"/>
          <w:sz w:val="24"/>
          <w:szCs w:val="24"/>
        </w:rPr>
        <w:t>.</w:t>
      </w:r>
      <w:r w:rsidR="00503CCF">
        <w:rPr>
          <w:rStyle w:val="FootnoteReference"/>
          <w:rFonts w:ascii="Verdana" w:hAnsi="Verdana"/>
          <w:sz w:val="24"/>
          <w:szCs w:val="24"/>
        </w:rPr>
        <w:footnoteReference w:id="18"/>
      </w:r>
      <w:r w:rsidR="00BB2DB9">
        <w:rPr>
          <w:rFonts w:ascii="Verdana" w:hAnsi="Verdana"/>
          <w:sz w:val="24"/>
          <w:szCs w:val="24"/>
        </w:rPr>
        <w:t xml:space="preserve"> </w:t>
      </w:r>
      <w:r w:rsidR="006868F3">
        <w:rPr>
          <w:rFonts w:ascii="Verdana" w:hAnsi="Verdana"/>
          <w:sz w:val="24"/>
          <w:szCs w:val="24"/>
        </w:rPr>
        <w:t xml:space="preserve"> </w:t>
      </w:r>
    </w:p>
    <w:p w14:paraId="5CB4944F" w14:textId="493FF42F" w:rsidR="00EF265D" w:rsidRDefault="000840AC" w:rsidP="00AD6178">
      <w:pPr>
        <w:spacing w:line="276" w:lineRule="auto"/>
        <w:rPr>
          <w:rFonts w:ascii="Verdana" w:hAnsi="Verdana"/>
          <w:sz w:val="24"/>
          <w:szCs w:val="24"/>
        </w:rPr>
      </w:pPr>
      <w:r>
        <w:rPr>
          <w:rFonts w:ascii="Verdana" w:hAnsi="Verdana"/>
          <w:sz w:val="24"/>
          <w:szCs w:val="24"/>
        </w:rPr>
        <w:t>The EU Commission</w:t>
      </w:r>
      <w:r w:rsidR="006868F3">
        <w:rPr>
          <w:rFonts w:ascii="Verdana" w:hAnsi="Verdana"/>
          <w:sz w:val="24"/>
          <w:szCs w:val="24"/>
        </w:rPr>
        <w:t xml:space="preserve"> also</w:t>
      </w:r>
      <w:r w:rsidR="007E0410">
        <w:rPr>
          <w:rFonts w:ascii="Verdana" w:hAnsi="Verdana"/>
          <w:sz w:val="24"/>
          <w:szCs w:val="24"/>
        </w:rPr>
        <w:t xml:space="preserve"> expresses concern </w:t>
      </w:r>
      <w:r w:rsidR="00EF265D">
        <w:rPr>
          <w:rFonts w:ascii="Verdana" w:hAnsi="Verdana"/>
          <w:sz w:val="24"/>
          <w:szCs w:val="24"/>
        </w:rPr>
        <w:t>about poverty, observing that</w:t>
      </w:r>
      <w:r w:rsidR="00EF265D" w:rsidRPr="00EF265D">
        <w:rPr>
          <w:rFonts w:ascii="Verdana" w:hAnsi="Verdana"/>
          <w:sz w:val="24"/>
          <w:szCs w:val="24"/>
        </w:rPr>
        <w:t xml:space="preserve"> </w:t>
      </w:r>
      <w:r w:rsidR="00EF265D">
        <w:rPr>
          <w:rFonts w:ascii="Verdana" w:hAnsi="Verdana"/>
          <w:sz w:val="24"/>
          <w:szCs w:val="24"/>
        </w:rPr>
        <w:t>“i</w:t>
      </w:r>
      <w:r w:rsidR="00EF265D" w:rsidRPr="00EF265D">
        <w:rPr>
          <w:rFonts w:ascii="Verdana" w:hAnsi="Verdana"/>
          <w:sz w:val="24"/>
          <w:szCs w:val="24"/>
        </w:rPr>
        <w:t>n 2021, the at-risk-of-poverty or social exclusion rate for people</w:t>
      </w:r>
      <w:r w:rsidR="00EF265D">
        <w:rPr>
          <w:rFonts w:ascii="Verdana" w:hAnsi="Verdana"/>
          <w:sz w:val="24"/>
          <w:szCs w:val="24"/>
        </w:rPr>
        <w:t xml:space="preserve"> </w:t>
      </w:r>
      <w:r w:rsidR="00EF265D" w:rsidRPr="00EF265D">
        <w:rPr>
          <w:rFonts w:ascii="Verdana" w:hAnsi="Verdana"/>
          <w:sz w:val="24"/>
          <w:szCs w:val="24"/>
        </w:rPr>
        <w:t>with disabilities</w:t>
      </w:r>
      <w:r w:rsidR="0084080E">
        <w:rPr>
          <w:rFonts w:ascii="Verdana" w:hAnsi="Verdana"/>
          <w:sz w:val="24"/>
          <w:szCs w:val="24"/>
        </w:rPr>
        <w:t xml:space="preserve"> […] </w:t>
      </w:r>
      <w:r w:rsidR="00EF265D" w:rsidRPr="00EF265D">
        <w:rPr>
          <w:rFonts w:ascii="Verdana" w:hAnsi="Verdana"/>
          <w:sz w:val="24"/>
          <w:szCs w:val="24"/>
        </w:rPr>
        <w:t>was nearly</w:t>
      </w:r>
      <w:r w:rsidR="00EF265D">
        <w:rPr>
          <w:rFonts w:ascii="Verdana" w:hAnsi="Verdana"/>
          <w:sz w:val="24"/>
          <w:szCs w:val="24"/>
        </w:rPr>
        <w:t xml:space="preserve"> </w:t>
      </w:r>
      <w:r w:rsidR="00EF265D" w:rsidRPr="00EF265D">
        <w:rPr>
          <w:rFonts w:ascii="Verdana" w:hAnsi="Verdana"/>
          <w:sz w:val="24"/>
          <w:szCs w:val="24"/>
        </w:rPr>
        <w:t xml:space="preserve">double </w:t>
      </w:r>
      <w:r w:rsidR="0084080E">
        <w:rPr>
          <w:rFonts w:ascii="Verdana" w:hAnsi="Verdana"/>
          <w:sz w:val="24"/>
          <w:szCs w:val="24"/>
        </w:rPr>
        <w:t xml:space="preserve">[…] </w:t>
      </w:r>
      <w:r w:rsidR="00EF265D" w:rsidRPr="00EF265D">
        <w:rPr>
          <w:rFonts w:ascii="Verdana" w:hAnsi="Verdana"/>
          <w:sz w:val="24"/>
          <w:szCs w:val="24"/>
        </w:rPr>
        <w:t>that of the general</w:t>
      </w:r>
      <w:r w:rsidR="00EF265D">
        <w:rPr>
          <w:rFonts w:ascii="Verdana" w:hAnsi="Verdana"/>
          <w:sz w:val="24"/>
          <w:szCs w:val="24"/>
        </w:rPr>
        <w:t xml:space="preserve"> </w:t>
      </w:r>
      <w:r w:rsidR="00EF265D" w:rsidRPr="00EF265D">
        <w:rPr>
          <w:rFonts w:ascii="Verdana" w:hAnsi="Verdana"/>
          <w:sz w:val="24"/>
          <w:szCs w:val="24"/>
        </w:rPr>
        <w:t>population</w:t>
      </w:r>
      <w:r w:rsidR="00BB7649">
        <w:rPr>
          <w:rFonts w:ascii="Verdana" w:hAnsi="Verdana"/>
          <w:sz w:val="24"/>
          <w:szCs w:val="24"/>
        </w:rPr>
        <w:t>.”</w:t>
      </w:r>
      <w:r w:rsidR="0084080E">
        <w:rPr>
          <w:rStyle w:val="FootnoteReference"/>
          <w:rFonts w:ascii="Verdana" w:hAnsi="Verdana"/>
          <w:sz w:val="24"/>
          <w:szCs w:val="24"/>
        </w:rPr>
        <w:footnoteReference w:id="19"/>
      </w:r>
      <w:r w:rsidR="00E4115E">
        <w:rPr>
          <w:rFonts w:ascii="Verdana" w:hAnsi="Verdana"/>
          <w:sz w:val="24"/>
          <w:szCs w:val="24"/>
        </w:rPr>
        <w:t xml:space="preserve"> </w:t>
      </w:r>
      <w:r w:rsidR="00B467B9">
        <w:rPr>
          <w:rFonts w:ascii="Verdana" w:hAnsi="Verdana"/>
          <w:sz w:val="24"/>
          <w:szCs w:val="24"/>
        </w:rPr>
        <w:t>The EU Commission recommends increased support and social protection, in order to reach EU commitments to reduce poverty</w:t>
      </w:r>
      <w:r w:rsidR="002A616D">
        <w:rPr>
          <w:rFonts w:ascii="Verdana" w:hAnsi="Verdana"/>
          <w:sz w:val="24"/>
          <w:szCs w:val="24"/>
        </w:rPr>
        <w:t xml:space="preserve"> -</w:t>
      </w:r>
      <w:r w:rsidR="00B467B9">
        <w:rPr>
          <w:rFonts w:ascii="Verdana" w:hAnsi="Verdana"/>
          <w:sz w:val="24"/>
          <w:szCs w:val="24"/>
        </w:rPr>
        <w:t xml:space="preserve"> </w:t>
      </w:r>
      <w:r w:rsidR="00AD6178">
        <w:rPr>
          <w:rFonts w:ascii="Verdana" w:hAnsi="Verdana"/>
          <w:sz w:val="24"/>
          <w:szCs w:val="24"/>
        </w:rPr>
        <w:t>“a</w:t>
      </w:r>
      <w:r w:rsidR="00AD6178" w:rsidRPr="00AD6178">
        <w:rPr>
          <w:rFonts w:ascii="Verdana" w:hAnsi="Verdana"/>
          <w:sz w:val="24"/>
          <w:szCs w:val="24"/>
        </w:rPr>
        <w:t>s the above-mentioned</w:t>
      </w:r>
      <w:r w:rsidR="00AD6178">
        <w:rPr>
          <w:rFonts w:ascii="Verdana" w:hAnsi="Verdana"/>
          <w:sz w:val="24"/>
          <w:szCs w:val="24"/>
        </w:rPr>
        <w:t xml:space="preserve"> </w:t>
      </w:r>
      <w:r w:rsidR="00AD6178" w:rsidRPr="00AD6178">
        <w:rPr>
          <w:rFonts w:ascii="Verdana" w:hAnsi="Verdana"/>
          <w:sz w:val="24"/>
          <w:szCs w:val="24"/>
        </w:rPr>
        <w:t>groups face disproportionate risks of poverty</w:t>
      </w:r>
      <w:r w:rsidR="00AD6178">
        <w:rPr>
          <w:rFonts w:ascii="Verdana" w:hAnsi="Verdana"/>
          <w:sz w:val="24"/>
          <w:szCs w:val="24"/>
        </w:rPr>
        <w:t xml:space="preserve"> </w:t>
      </w:r>
      <w:r w:rsidR="00AD6178" w:rsidRPr="00AD6178">
        <w:rPr>
          <w:rFonts w:ascii="Verdana" w:hAnsi="Verdana"/>
          <w:sz w:val="24"/>
          <w:szCs w:val="24"/>
        </w:rPr>
        <w:t>and social exclusion, improved social services</w:t>
      </w:r>
      <w:r w:rsidR="00AD6178">
        <w:rPr>
          <w:rFonts w:ascii="Verdana" w:hAnsi="Verdana"/>
          <w:sz w:val="24"/>
          <w:szCs w:val="24"/>
        </w:rPr>
        <w:t xml:space="preserve"> </w:t>
      </w:r>
      <w:r w:rsidR="00AD6178" w:rsidRPr="00AD6178">
        <w:rPr>
          <w:rFonts w:ascii="Verdana" w:hAnsi="Verdana"/>
          <w:sz w:val="24"/>
          <w:szCs w:val="24"/>
        </w:rPr>
        <w:t>and social protection will be key for Ireland to</w:t>
      </w:r>
      <w:r w:rsidR="00AD6178">
        <w:rPr>
          <w:rFonts w:ascii="Verdana" w:hAnsi="Verdana"/>
          <w:sz w:val="24"/>
          <w:szCs w:val="24"/>
        </w:rPr>
        <w:t xml:space="preserve"> </w:t>
      </w:r>
      <w:r w:rsidR="00AD6178" w:rsidRPr="00AD6178">
        <w:rPr>
          <w:rFonts w:ascii="Verdana" w:hAnsi="Verdana"/>
          <w:sz w:val="24"/>
          <w:szCs w:val="24"/>
        </w:rPr>
        <w:t>reach its poverty reduction commitment under</w:t>
      </w:r>
      <w:r w:rsidR="00AD6178">
        <w:rPr>
          <w:rFonts w:ascii="Verdana" w:hAnsi="Verdana"/>
          <w:sz w:val="24"/>
          <w:szCs w:val="24"/>
        </w:rPr>
        <w:t xml:space="preserve"> </w:t>
      </w:r>
      <w:r w:rsidR="00AD6178" w:rsidRPr="00AD6178">
        <w:rPr>
          <w:rFonts w:ascii="Verdana" w:hAnsi="Verdana"/>
          <w:sz w:val="24"/>
          <w:szCs w:val="24"/>
        </w:rPr>
        <w:t>the European Pillar of Social Rights action</w:t>
      </w:r>
      <w:r w:rsidR="00C242A2">
        <w:rPr>
          <w:rFonts w:ascii="Verdana" w:hAnsi="Verdana"/>
          <w:sz w:val="24"/>
          <w:szCs w:val="24"/>
        </w:rPr>
        <w:t xml:space="preserve"> </w:t>
      </w:r>
      <w:r w:rsidR="00AD6178" w:rsidRPr="00AD6178">
        <w:rPr>
          <w:rFonts w:ascii="Verdana" w:hAnsi="Verdana"/>
          <w:sz w:val="24"/>
          <w:szCs w:val="24"/>
        </w:rPr>
        <w:t>plan</w:t>
      </w:r>
      <w:r w:rsidR="00494CE9">
        <w:rPr>
          <w:rFonts w:ascii="Verdana" w:hAnsi="Verdana"/>
          <w:sz w:val="24"/>
          <w:szCs w:val="24"/>
        </w:rPr>
        <w:t>.”</w:t>
      </w:r>
      <w:r w:rsidR="00DB6C6F">
        <w:rPr>
          <w:rStyle w:val="FootnoteReference"/>
          <w:rFonts w:ascii="Verdana" w:hAnsi="Verdana"/>
          <w:sz w:val="24"/>
          <w:szCs w:val="24"/>
        </w:rPr>
        <w:footnoteReference w:id="20"/>
      </w:r>
    </w:p>
    <w:p w14:paraId="023C0680" w14:textId="221E1D16" w:rsidR="00765449" w:rsidRPr="0037504C" w:rsidRDefault="002D1944" w:rsidP="00765449">
      <w:pPr>
        <w:spacing w:line="276" w:lineRule="auto"/>
        <w:rPr>
          <w:rFonts w:ascii="Verdana" w:hAnsi="Verdana"/>
          <w:sz w:val="24"/>
          <w:szCs w:val="24"/>
        </w:rPr>
      </w:pPr>
      <w:r>
        <w:rPr>
          <w:rFonts w:ascii="Verdana" w:hAnsi="Verdana"/>
          <w:sz w:val="24"/>
          <w:szCs w:val="24"/>
        </w:rPr>
        <w:t xml:space="preserve">The EU report also </w:t>
      </w:r>
      <w:r w:rsidR="005B190E">
        <w:rPr>
          <w:rFonts w:ascii="Verdana" w:hAnsi="Verdana"/>
          <w:sz w:val="24"/>
          <w:szCs w:val="24"/>
        </w:rPr>
        <w:t>stresses</w:t>
      </w:r>
      <w:r>
        <w:rPr>
          <w:rFonts w:ascii="Verdana" w:hAnsi="Verdana"/>
          <w:sz w:val="24"/>
          <w:szCs w:val="24"/>
        </w:rPr>
        <w:t xml:space="preserve"> that</w:t>
      </w:r>
      <w:r w:rsidR="007E0410">
        <w:rPr>
          <w:rFonts w:ascii="Verdana" w:hAnsi="Verdana"/>
          <w:sz w:val="24"/>
          <w:szCs w:val="24"/>
        </w:rPr>
        <w:t xml:space="preserve"> </w:t>
      </w:r>
      <w:r w:rsidR="007E0410" w:rsidRPr="003564DD">
        <w:rPr>
          <w:rFonts w:ascii="Verdana" w:hAnsi="Verdana"/>
          <w:b/>
          <w:bCs/>
          <w:sz w:val="24"/>
          <w:szCs w:val="24"/>
        </w:rPr>
        <w:t>while overall poverty rates improved</w:t>
      </w:r>
      <w:r w:rsidR="00567B5C" w:rsidRPr="003564DD">
        <w:rPr>
          <w:rFonts w:ascii="Verdana" w:hAnsi="Verdana"/>
          <w:b/>
          <w:bCs/>
          <w:sz w:val="24"/>
          <w:szCs w:val="24"/>
        </w:rPr>
        <w:t xml:space="preserve"> in Ireland in 2021</w:t>
      </w:r>
      <w:r w:rsidR="007E0410" w:rsidRPr="003564DD">
        <w:rPr>
          <w:rFonts w:ascii="Verdana" w:hAnsi="Verdana"/>
          <w:b/>
          <w:bCs/>
          <w:sz w:val="24"/>
          <w:szCs w:val="24"/>
        </w:rPr>
        <w:t>, “disadvantaged groups [including disabled people] became poorer”</w:t>
      </w:r>
      <w:r w:rsidR="007E0410">
        <w:rPr>
          <w:rFonts w:ascii="Verdana" w:hAnsi="Verdana"/>
          <w:sz w:val="24"/>
          <w:szCs w:val="24"/>
        </w:rPr>
        <w:t>.</w:t>
      </w:r>
      <w:r w:rsidR="007E0410" w:rsidRPr="00383C38">
        <w:rPr>
          <w:rFonts w:ascii="Verdana" w:hAnsi="Verdana"/>
          <w:sz w:val="24"/>
          <w:szCs w:val="24"/>
        </w:rPr>
        <w:t xml:space="preserve"> </w:t>
      </w:r>
      <w:r w:rsidR="00567B5C">
        <w:rPr>
          <w:rFonts w:ascii="Verdana" w:hAnsi="Verdana"/>
          <w:sz w:val="24"/>
          <w:szCs w:val="24"/>
        </w:rPr>
        <w:t xml:space="preserve">It goes on to </w:t>
      </w:r>
      <w:r w:rsidR="00765449">
        <w:rPr>
          <w:rFonts w:ascii="Verdana" w:hAnsi="Verdana"/>
          <w:sz w:val="24"/>
          <w:szCs w:val="24"/>
        </w:rPr>
        <w:t>state that “t</w:t>
      </w:r>
      <w:r w:rsidR="00765449" w:rsidRPr="00765449">
        <w:rPr>
          <w:rFonts w:ascii="Verdana" w:hAnsi="Verdana"/>
          <w:sz w:val="24"/>
          <w:szCs w:val="24"/>
        </w:rPr>
        <w:t>he</w:t>
      </w:r>
      <w:r w:rsidR="00765449">
        <w:rPr>
          <w:rFonts w:ascii="Verdana" w:hAnsi="Verdana"/>
          <w:sz w:val="24"/>
          <w:szCs w:val="24"/>
        </w:rPr>
        <w:t xml:space="preserve"> </w:t>
      </w:r>
      <w:r w:rsidR="00765449" w:rsidRPr="00765449">
        <w:rPr>
          <w:rFonts w:ascii="Verdana" w:hAnsi="Verdana"/>
          <w:sz w:val="24"/>
          <w:szCs w:val="24"/>
        </w:rPr>
        <w:t>AROPE rate for persons with disabilities grew by</w:t>
      </w:r>
      <w:r w:rsidR="00765449">
        <w:rPr>
          <w:rFonts w:ascii="Verdana" w:hAnsi="Verdana"/>
          <w:sz w:val="24"/>
          <w:szCs w:val="24"/>
        </w:rPr>
        <w:t xml:space="preserve"> </w:t>
      </w:r>
      <w:r w:rsidR="00765449" w:rsidRPr="00765449">
        <w:rPr>
          <w:rFonts w:ascii="Verdana" w:hAnsi="Verdana"/>
          <w:sz w:val="24"/>
          <w:szCs w:val="24"/>
        </w:rPr>
        <w:t xml:space="preserve">4.3 </w:t>
      </w:r>
      <w:proofErr w:type="spellStart"/>
      <w:r w:rsidR="00765449" w:rsidRPr="00765449">
        <w:rPr>
          <w:rFonts w:ascii="Verdana" w:hAnsi="Verdana"/>
          <w:sz w:val="24"/>
          <w:szCs w:val="24"/>
        </w:rPr>
        <w:t>pps</w:t>
      </w:r>
      <w:proofErr w:type="spellEnd"/>
      <w:r w:rsidR="00765449" w:rsidRPr="00765449">
        <w:rPr>
          <w:rFonts w:ascii="Verdana" w:hAnsi="Verdana"/>
          <w:sz w:val="24"/>
          <w:szCs w:val="24"/>
        </w:rPr>
        <w:t xml:space="preserve"> to 39.3%, twice as high as for the general</w:t>
      </w:r>
      <w:r w:rsidR="00765449">
        <w:rPr>
          <w:rFonts w:ascii="Verdana" w:hAnsi="Verdana"/>
          <w:sz w:val="24"/>
          <w:szCs w:val="24"/>
        </w:rPr>
        <w:t xml:space="preserve"> </w:t>
      </w:r>
      <w:r w:rsidR="00765449" w:rsidRPr="00765449">
        <w:rPr>
          <w:rFonts w:ascii="Verdana" w:hAnsi="Verdana"/>
          <w:sz w:val="24"/>
          <w:szCs w:val="24"/>
        </w:rPr>
        <w:t xml:space="preserve">population and 10 </w:t>
      </w:r>
      <w:proofErr w:type="spellStart"/>
      <w:r w:rsidR="00765449" w:rsidRPr="00765449">
        <w:rPr>
          <w:rFonts w:ascii="Verdana" w:hAnsi="Verdana"/>
          <w:sz w:val="24"/>
          <w:szCs w:val="24"/>
        </w:rPr>
        <w:t>pps</w:t>
      </w:r>
      <w:proofErr w:type="spellEnd"/>
      <w:r w:rsidR="00765449" w:rsidRPr="00765449">
        <w:rPr>
          <w:rFonts w:ascii="Verdana" w:hAnsi="Verdana"/>
          <w:sz w:val="24"/>
          <w:szCs w:val="24"/>
        </w:rPr>
        <w:t xml:space="preserve"> higher than the EU average.</w:t>
      </w:r>
      <w:r w:rsidR="00765449">
        <w:rPr>
          <w:rFonts w:ascii="Verdana" w:hAnsi="Verdana"/>
          <w:sz w:val="24"/>
          <w:szCs w:val="24"/>
        </w:rPr>
        <w:t xml:space="preserve"> </w:t>
      </w:r>
      <w:r w:rsidR="00765449" w:rsidRPr="00765449">
        <w:rPr>
          <w:rFonts w:ascii="Verdana" w:hAnsi="Verdana"/>
          <w:sz w:val="24"/>
          <w:szCs w:val="24"/>
        </w:rPr>
        <w:t xml:space="preserve">The main </w:t>
      </w:r>
      <w:r w:rsidR="00765449" w:rsidRPr="00765449">
        <w:rPr>
          <w:rFonts w:ascii="Verdana" w:hAnsi="Verdana"/>
          <w:sz w:val="24"/>
          <w:szCs w:val="24"/>
        </w:rPr>
        <w:lastRenderedPageBreak/>
        <w:t>reasons for this trend are low</w:t>
      </w:r>
      <w:r w:rsidR="00765449">
        <w:rPr>
          <w:rFonts w:ascii="Verdana" w:hAnsi="Verdana"/>
          <w:sz w:val="24"/>
          <w:szCs w:val="24"/>
        </w:rPr>
        <w:t xml:space="preserve"> </w:t>
      </w:r>
      <w:r w:rsidR="00765449" w:rsidRPr="00765449">
        <w:rPr>
          <w:rFonts w:ascii="Verdana" w:hAnsi="Verdana"/>
          <w:sz w:val="24"/>
          <w:szCs w:val="24"/>
        </w:rPr>
        <w:t>educational attainment, high early school leaving</w:t>
      </w:r>
      <w:r w:rsidR="00765449">
        <w:rPr>
          <w:rFonts w:ascii="Verdana" w:hAnsi="Verdana"/>
          <w:sz w:val="24"/>
          <w:szCs w:val="24"/>
        </w:rPr>
        <w:t xml:space="preserve"> </w:t>
      </w:r>
      <w:r w:rsidR="00765449" w:rsidRPr="00765449">
        <w:rPr>
          <w:rFonts w:ascii="Verdana" w:hAnsi="Verdana"/>
          <w:sz w:val="24"/>
          <w:szCs w:val="24"/>
        </w:rPr>
        <w:t>rates and EUR 8 700-12 300 in individual extra</w:t>
      </w:r>
      <w:r w:rsidR="00765449">
        <w:rPr>
          <w:rFonts w:ascii="Verdana" w:hAnsi="Verdana"/>
          <w:sz w:val="24"/>
          <w:szCs w:val="24"/>
        </w:rPr>
        <w:t xml:space="preserve"> </w:t>
      </w:r>
      <w:r w:rsidR="00765449" w:rsidRPr="00765449">
        <w:rPr>
          <w:rFonts w:ascii="Verdana" w:hAnsi="Verdana"/>
          <w:sz w:val="24"/>
          <w:szCs w:val="24"/>
        </w:rPr>
        <w:t>costs per year</w:t>
      </w:r>
      <w:r w:rsidR="005763C1">
        <w:rPr>
          <w:rFonts w:ascii="Verdana" w:hAnsi="Verdana"/>
          <w:sz w:val="24"/>
          <w:szCs w:val="24"/>
        </w:rPr>
        <w:t>.</w:t>
      </w:r>
      <w:r w:rsidR="00765449">
        <w:rPr>
          <w:rFonts w:ascii="Verdana" w:hAnsi="Verdana"/>
          <w:sz w:val="24"/>
          <w:szCs w:val="24"/>
        </w:rPr>
        <w:t>”</w:t>
      </w:r>
      <w:r w:rsidR="00765449">
        <w:rPr>
          <w:rStyle w:val="FootnoteReference"/>
          <w:rFonts w:ascii="Verdana" w:hAnsi="Verdana"/>
          <w:sz w:val="24"/>
          <w:szCs w:val="24"/>
        </w:rPr>
        <w:footnoteReference w:id="21"/>
      </w:r>
    </w:p>
    <w:p w14:paraId="15116B9C" w14:textId="12C65307" w:rsidR="00EC76EC" w:rsidRDefault="005763C1" w:rsidP="00EC76EC">
      <w:pPr>
        <w:spacing w:line="276" w:lineRule="auto"/>
        <w:rPr>
          <w:rFonts w:ascii="Verdana" w:hAnsi="Verdana" w:cstheme="minorHAnsi"/>
          <w:sz w:val="24"/>
          <w:szCs w:val="24"/>
        </w:rPr>
      </w:pPr>
      <w:r>
        <w:rPr>
          <w:rFonts w:ascii="Verdana" w:hAnsi="Verdana" w:cstheme="minorHAnsi"/>
          <w:sz w:val="24"/>
          <w:szCs w:val="24"/>
        </w:rPr>
        <w:t xml:space="preserve">The EU Commission echoes concerns that DFI has voiced for years, that </w:t>
      </w:r>
      <w:r w:rsidR="00320C92">
        <w:rPr>
          <w:rFonts w:ascii="Verdana" w:hAnsi="Verdana" w:cstheme="minorHAnsi"/>
          <w:sz w:val="24"/>
          <w:szCs w:val="24"/>
        </w:rPr>
        <w:t xml:space="preserve">the only way to reduce disability poverty is through </w:t>
      </w:r>
      <w:r>
        <w:rPr>
          <w:rFonts w:ascii="Verdana" w:hAnsi="Verdana" w:cstheme="minorHAnsi"/>
          <w:sz w:val="24"/>
          <w:szCs w:val="24"/>
        </w:rPr>
        <w:t>specific</w:t>
      </w:r>
      <w:r w:rsidR="001B4887">
        <w:rPr>
          <w:rFonts w:ascii="Verdana" w:hAnsi="Verdana" w:cstheme="minorHAnsi"/>
          <w:sz w:val="24"/>
          <w:szCs w:val="24"/>
        </w:rPr>
        <w:t xml:space="preserve"> supports and increased social protection</w:t>
      </w:r>
      <w:r w:rsidR="0090635C">
        <w:rPr>
          <w:rFonts w:ascii="Verdana" w:hAnsi="Verdana" w:cstheme="minorHAnsi"/>
          <w:sz w:val="24"/>
          <w:szCs w:val="24"/>
        </w:rPr>
        <w:t xml:space="preserve">. </w:t>
      </w:r>
      <w:r w:rsidR="00320C92">
        <w:rPr>
          <w:rFonts w:ascii="Verdana" w:hAnsi="Verdana" w:cstheme="minorHAnsi"/>
          <w:sz w:val="24"/>
          <w:szCs w:val="24"/>
        </w:rPr>
        <w:t>The report</w:t>
      </w:r>
      <w:r w:rsidR="0090635C">
        <w:rPr>
          <w:rFonts w:ascii="Verdana" w:hAnsi="Verdana" w:cstheme="minorHAnsi"/>
          <w:sz w:val="24"/>
          <w:szCs w:val="24"/>
        </w:rPr>
        <w:t xml:space="preserve"> </w:t>
      </w:r>
      <w:r w:rsidR="00C04AB9">
        <w:rPr>
          <w:rFonts w:ascii="Verdana" w:hAnsi="Verdana" w:cstheme="minorHAnsi"/>
          <w:sz w:val="24"/>
          <w:szCs w:val="24"/>
        </w:rPr>
        <w:t>states</w:t>
      </w:r>
      <w:r w:rsidR="0090635C">
        <w:rPr>
          <w:rFonts w:ascii="Verdana" w:hAnsi="Verdana" w:cstheme="minorHAnsi"/>
          <w:sz w:val="24"/>
          <w:szCs w:val="24"/>
        </w:rPr>
        <w:t xml:space="preserve"> that </w:t>
      </w:r>
      <w:r w:rsidR="009B4472" w:rsidRPr="000E0441">
        <w:rPr>
          <w:rFonts w:ascii="Verdana" w:hAnsi="Verdana" w:cstheme="minorHAnsi"/>
          <w:b/>
          <w:bCs/>
          <w:sz w:val="24"/>
          <w:szCs w:val="24"/>
        </w:rPr>
        <w:t>“</w:t>
      </w:r>
      <w:r w:rsidR="001B4887" w:rsidRPr="000E0441">
        <w:rPr>
          <w:rFonts w:ascii="Verdana" w:hAnsi="Verdana" w:cstheme="minorHAnsi"/>
          <w:b/>
          <w:bCs/>
          <w:sz w:val="24"/>
          <w:szCs w:val="24"/>
        </w:rPr>
        <w:t>t</w:t>
      </w:r>
      <w:r w:rsidR="00EC76EC" w:rsidRPr="000E0441">
        <w:rPr>
          <w:rFonts w:ascii="Verdana" w:hAnsi="Verdana" w:cstheme="minorHAnsi"/>
          <w:b/>
          <w:bCs/>
          <w:sz w:val="24"/>
          <w:szCs w:val="24"/>
        </w:rPr>
        <w:t>argeted support to improve the social</w:t>
      </w:r>
      <w:r w:rsidR="009B4472" w:rsidRPr="000E0441">
        <w:rPr>
          <w:rFonts w:ascii="Verdana" w:hAnsi="Verdana" w:cstheme="minorHAnsi"/>
          <w:b/>
          <w:bCs/>
          <w:sz w:val="24"/>
          <w:szCs w:val="24"/>
        </w:rPr>
        <w:t xml:space="preserve"> </w:t>
      </w:r>
      <w:r w:rsidR="00EC76EC" w:rsidRPr="000E0441">
        <w:rPr>
          <w:rFonts w:ascii="Verdana" w:hAnsi="Verdana" w:cstheme="minorHAnsi"/>
          <w:b/>
          <w:bCs/>
          <w:sz w:val="24"/>
          <w:szCs w:val="24"/>
        </w:rPr>
        <w:t>protection of vulnerable groups will be essential</w:t>
      </w:r>
      <w:r w:rsidR="009B4472" w:rsidRPr="000E0441">
        <w:rPr>
          <w:rFonts w:ascii="Verdana" w:hAnsi="Verdana" w:cstheme="minorHAnsi"/>
          <w:b/>
          <w:bCs/>
          <w:sz w:val="24"/>
          <w:szCs w:val="24"/>
        </w:rPr>
        <w:t xml:space="preserve"> </w:t>
      </w:r>
      <w:r w:rsidR="00EC76EC" w:rsidRPr="000E0441">
        <w:rPr>
          <w:rFonts w:ascii="Verdana" w:hAnsi="Verdana" w:cstheme="minorHAnsi"/>
          <w:b/>
          <w:bCs/>
          <w:sz w:val="24"/>
          <w:szCs w:val="24"/>
        </w:rPr>
        <w:t>for Ireland to reach its national poverty reduction</w:t>
      </w:r>
      <w:r w:rsidR="009B4472" w:rsidRPr="000E0441">
        <w:rPr>
          <w:rFonts w:ascii="Verdana" w:hAnsi="Verdana" w:cstheme="minorHAnsi"/>
          <w:b/>
          <w:bCs/>
          <w:sz w:val="24"/>
          <w:szCs w:val="24"/>
        </w:rPr>
        <w:t xml:space="preserve"> </w:t>
      </w:r>
      <w:r w:rsidR="00EC76EC" w:rsidRPr="000E0441">
        <w:rPr>
          <w:rFonts w:ascii="Verdana" w:hAnsi="Verdana" w:cstheme="minorHAnsi"/>
          <w:b/>
          <w:bCs/>
          <w:sz w:val="24"/>
          <w:szCs w:val="24"/>
        </w:rPr>
        <w:t>target for 2030</w:t>
      </w:r>
      <w:r w:rsidR="00C05030" w:rsidRPr="000E0441">
        <w:rPr>
          <w:rFonts w:ascii="Verdana" w:hAnsi="Verdana" w:cstheme="minorHAnsi"/>
          <w:b/>
          <w:bCs/>
          <w:sz w:val="24"/>
          <w:szCs w:val="24"/>
        </w:rPr>
        <w:t>.</w:t>
      </w:r>
      <w:r w:rsidR="009B4472" w:rsidRPr="000E0441">
        <w:rPr>
          <w:rFonts w:ascii="Verdana" w:hAnsi="Verdana" w:cstheme="minorHAnsi"/>
          <w:b/>
          <w:bCs/>
          <w:sz w:val="24"/>
          <w:szCs w:val="24"/>
        </w:rPr>
        <w:t>”</w:t>
      </w:r>
      <w:r w:rsidR="009B4472">
        <w:rPr>
          <w:rStyle w:val="FootnoteReference"/>
          <w:rFonts w:ascii="Verdana" w:hAnsi="Verdana" w:cstheme="minorHAnsi"/>
          <w:sz w:val="24"/>
          <w:szCs w:val="24"/>
        </w:rPr>
        <w:footnoteReference w:id="22"/>
      </w:r>
    </w:p>
    <w:p w14:paraId="025AEC5F" w14:textId="77777777" w:rsidR="00BF0ECB" w:rsidRDefault="00BF0ECB" w:rsidP="00EC76EC">
      <w:pPr>
        <w:spacing w:line="276" w:lineRule="auto"/>
        <w:rPr>
          <w:rFonts w:ascii="Verdana" w:hAnsi="Verdana" w:cstheme="minorHAnsi"/>
          <w:sz w:val="24"/>
          <w:szCs w:val="24"/>
        </w:rPr>
      </w:pPr>
    </w:p>
    <w:p w14:paraId="2AEDAC73" w14:textId="16AAD330" w:rsidR="00F91C3F" w:rsidRPr="006D1E6F" w:rsidRDefault="00D05BF8" w:rsidP="00F91C3F">
      <w:pPr>
        <w:rPr>
          <w:rFonts w:ascii="Verdana" w:hAnsi="Verdana"/>
          <w:b/>
          <w:bCs/>
          <w:sz w:val="24"/>
          <w:szCs w:val="24"/>
        </w:rPr>
      </w:pPr>
      <w:r>
        <w:rPr>
          <w:rFonts w:ascii="Verdana" w:hAnsi="Verdana"/>
          <w:b/>
          <w:bCs/>
          <w:sz w:val="24"/>
          <w:szCs w:val="24"/>
        </w:rPr>
        <w:t>Insufficient Progress on</w:t>
      </w:r>
      <w:r w:rsidR="000F20C2">
        <w:rPr>
          <w:rFonts w:ascii="Verdana" w:hAnsi="Verdana"/>
          <w:b/>
          <w:bCs/>
          <w:sz w:val="24"/>
          <w:szCs w:val="24"/>
        </w:rPr>
        <w:t xml:space="preserve"> Significant </w:t>
      </w:r>
      <w:r w:rsidR="004F3C09">
        <w:rPr>
          <w:rFonts w:ascii="Verdana" w:hAnsi="Verdana"/>
          <w:b/>
          <w:bCs/>
          <w:sz w:val="24"/>
          <w:szCs w:val="24"/>
        </w:rPr>
        <w:t xml:space="preserve">Extra </w:t>
      </w:r>
      <w:r w:rsidR="00F91C3F" w:rsidRPr="006D1E6F">
        <w:rPr>
          <w:rFonts w:ascii="Verdana" w:hAnsi="Verdana"/>
          <w:b/>
          <w:bCs/>
          <w:sz w:val="24"/>
          <w:szCs w:val="24"/>
        </w:rPr>
        <w:t xml:space="preserve">Cost of Disability </w:t>
      </w:r>
    </w:p>
    <w:p w14:paraId="2BEFE78C" w14:textId="06B9E1BE" w:rsidR="007C21DF" w:rsidRDefault="00EB5C93" w:rsidP="00263301">
      <w:pPr>
        <w:rPr>
          <w:rFonts w:ascii="Verdana" w:hAnsi="Verdana"/>
          <w:sz w:val="24"/>
          <w:szCs w:val="24"/>
        </w:rPr>
      </w:pPr>
      <w:r w:rsidRPr="5F07FF00">
        <w:rPr>
          <w:rFonts w:ascii="Verdana" w:hAnsi="Verdana"/>
          <w:sz w:val="24"/>
          <w:szCs w:val="24"/>
        </w:rPr>
        <w:t>An ongoing issue that perpetuates</w:t>
      </w:r>
      <w:r w:rsidR="0091536F">
        <w:rPr>
          <w:rFonts w:ascii="Verdana" w:hAnsi="Verdana"/>
          <w:sz w:val="24"/>
          <w:szCs w:val="24"/>
        </w:rPr>
        <w:t xml:space="preserve"> disability</w:t>
      </w:r>
      <w:r w:rsidRPr="5F07FF00">
        <w:rPr>
          <w:rFonts w:ascii="Verdana" w:hAnsi="Verdana"/>
          <w:sz w:val="24"/>
          <w:szCs w:val="24"/>
        </w:rPr>
        <w:t xml:space="preserve"> poverty is the additional cost of disability. The </w:t>
      </w:r>
      <w:proofErr w:type="spellStart"/>
      <w:r w:rsidRPr="5F07FF00">
        <w:rPr>
          <w:rFonts w:ascii="Verdana" w:hAnsi="Verdana"/>
          <w:sz w:val="24"/>
          <w:szCs w:val="24"/>
        </w:rPr>
        <w:t>I</w:t>
      </w:r>
      <w:r w:rsidR="00E505CC">
        <w:rPr>
          <w:rFonts w:ascii="Verdana" w:hAnsi="Verdana"/>
          <w:sz w:val="24"/>
          <w:szCs w:val="24"/>
        </w:rPr>
        <w:t>ndecon</w:t>
      </w:r>
      <w:proofErr w:type="spellEnd"/>
      <w:r w:rsidRPr="5F07FF00">
        <w:rPr>
          <w:rFonts w:ascii="Verdana" w:hAnsi="Verdana"/>
          <w:sz w:val="24"/>
          <w:szCs w:val="24"/>
        </w:rPr>
        <w:t xml:space="preserve"> Report on the Cost of Disability, commissioned by the Department of Social Protection</w:t>
      </w:r>
      <w:r w:rsidR="008B636B">
        <w:rPr>
          <w:rFonts w:ascii="Verdana" w:hAnsi="Verdana"/>
          <w:sz w:val="24"/>
          <w:szCs w:val="24"/>
        </w:rPr>
        <w:t xml:space="preserve"> and published in 2021</w:t>
      </w:r>
      <w:r w:rsidRPr="5F07FF00">
        <w:rPr>
          <w:rFonts w:ascii="Verdana" w:hAnsi="Verdana"/>
          <w:sz w:val="24"/>
          <w:szCs w:val="24"/>
        </w:rPr>
        <w:t xml:space="preserve">, provided comprehensive policy evidence that people with disabilities have extra costs across areas including mobility, transport, communications, care and assistance services, equipment, aids and appliances, and medicine. </w:t>
      </w:r>
      <w:r w:rsidR="00263301">
        <w:rPr>
          <w:rFonts w:ascii="Verdana" w:hAnsi="Verdana"/>
          <w:sz w:val="24"/>
          <w:szCs w:val="24"/>
        </w:rPr>
        <w:t xml:space="preserve">A comprehensive and lengthy </w:t>
      </w:r>
      <w:r w:rsidR="0090516B">
        <w:rPr>
          <w:rFonts w:ascii="Verdana" w:hAnsi="Verdana"/>
          <w:sz w:val="24"/>
          <w:szCs w:val="24"/>
        </w:rPr>
        <w:t>document</w:t>
      </w:r>
      <w:r w:rsidR="00263301">
        <w:rPr>
          <w:rFonts w:ascii="Verdana" w:hAnsi="Verdana"/>
          <w:sz w:val="24"/>
          <w:szCs w:val="24"/>
        </w:rPr>
        <w:t>, running to over 150 pages</w:t>
      </w:r>
      <w:r w:rsidR="0090516B">
        <w:rPr>
          <w:rFonts w:ascii="Verdana" w:hAnsi="Verdana"/>
          <w:sz w:val="24"/>
          <w:szCs w:val="24"/>
        </w:rPr>
        <w:t>,</w:t>
      </w:r>
      <w:r w:rsidR="00F02C01">
        <w:rPr>
          <w:rFonts w:ascii="Verdana" w:hAnsi="Verdana"/>
          <w:sz w:val="24"/>
          <w:szCs w:val="24"/>
        </w:rPr>
        <w:t xml:space="preserve"> the report</w:t>
      </w:r>
      <w:r w:rsidR="0090516B">
        <w:rPr>
          <w:rFonts w:ascii="Verdana" w:hAnsi="Verdana"/>
          <w:sz w:val="24"/>
          <w:szCs w:val="24"/>
        </w:rPr>
        <w:t xml:space="preserve"> is</w:t>
      </w:r>
      <w:r w:rsidR="00263301">
        <w:rPr>
          <w:rFonts w:ascii="Verdana" w:hAnsi="Verdana"/>
          <w:sz w:val="24"/>
          <w:szCs w:val="24"/>
        </w:rPr>
        <w:t xml:space="preserve"> based on very significant study, a statistically significant survey of more than 4,000 people with disabilities (mostly recipients of social protection payments), and significant econometric modelling using CSO data. </w:t>
      </w:r>
      <w:r w:rsidRPr="5F07FF00">
        <w:rPr>
          <w:rFonts w:ascii="Verdana" w:hAnsi="Verdana"/>
          <w:sz w:val="24"/>
          <w:szCs w:val="24"/>
        </w:rPr>
        <w:t xml:space="preserve">The report concluded that “there are significant additional costs faced by individuals with a disability </w:t>
      </w:r>
      <w:r w:rsidRPr="5F07FF00">
        <w:rPr>
          <w:rFonts w:ascii="Verdana" w:hAnsi="Verdana"/>
          <w:i/>
          <w:sz w:val="24"/>
          <w:szCs w:val="24"/>
        </w:rPr>
        <w:t>which are currently not met by existing programmes or by social welfare payments</w:t>
      </w:r>
      <w:r w:rsidRPr="5F07FF00">
        <w:rPr>
          <w:rFonts w:ascii="Verdana" w:hAnsi="Verdana"/>
          <w:sz w:val="24"/>
          <w:szCs w:val="24"/>
        </w:rPr>
        <w:t xml:space="preserve"> [our emphasis]</w:t>
      </w:r>
      <w:r w:rsidR="008D71F7">
        <w:rPr>
          <w:rFonts w:ascii="Verdana" w:hAnsi="Verdana"/>
          <w:sz w:val="24"/>
          <w:szCs w:val="24"/>
        </w:rPr>
        <w:t>”</w:t>
      </w:r>
      <w:r w:rsidRPr="5F07FF00">
        <w:rPr>
          <w:rFonts w:ascii="Verdana" w:hAnsi="Verdana"/>
          <w:sz w:val="24"/>
          <w:szCs w:val="24"/>
        </w:rPr>
        <w:t>.</w:t>
      </w:r>
      <w:r w:rsidR="008D71F7" w:rsidRPr="008D71F7">
        <w:rPr>
          <w:rFonts w:ascii="Verdana" w:hAnsi="Verdana"/>
          <w:sz w:val="24"/>
          <w:szCs w:val="24"/>
        </w:rPr>
        <w:t xml:space="preserve"> </w:t>
      </w:r>
      <w:r w:rsidR="008D71F7" w:rsidRPr="5F07FF00">
        <w:rPr>
          <w:rFonts w:ascii="Verdana" w:hAnsi="Verdana"/>
          <w:sz w:val="24"/>
          <w:szCs w:val="24"/>
        </w:rPr>
        <w:t xml:space="preserve">The report </w:t>
      </w:r>
      <w:r w:rsidR="008D71F7" w:rsidRPr="00B76691">
        <w:rPr>
          <w:rFonts w:ascii="Verdana" w:hAnsi="Verdana"/>
          <w:b/>
          <w:bCs/>
          <w:sz w:val="24"/>
          <w:szCs w:val="24"/>
        </w:rPr>
        <w:t xml:space="preserve">indicates extra costs in the range of €8,700-€12,300, as well as unaffordable extra costs of </w:t>
      </w:r>
      <w:r w:rsidR="008D71F7" w:rsidRPr="00B76691">
        <w:rPr>
          <w:rFonts w:ascii="Verdana" w:hAnsi="Verdana"/>
          <w:b/>
          <w:bCs/>
          <w:sz w:val="24"/>
          <w:szCs w:val="24"/>
          <w:lang w:val="en-GB"/>
        </w:rPr>
        <w:t>€2,706 a year</w:t>
      </w:r>
      <w:r w:rsidR="008D71F7">
        <w:rPr>
          <w:rFonts w:ascii="Verdana" w:hAnsi="Verdana"/>
          <w:sz w:val="24"/>
          <w:szCs w:val="24"/>
          <w:lang w:val="en-GB"/>
        </w:rPr>
        <w:t>.</w:t>
      </w:r>
      <w:r w:rsidRPr="5F07FF00">
        <w:rPr>
          <w:rStyle w:val="FootnoteReference"/>
          <w:rFonts w:ascii="Verdana" w:hAnsi="Verdana"/>
          <w:sz w:val="24"/>
          <w:szCs w:val="24"/>
        </w:rPr>
        <w:footnoteReference w:id="23"/>
      </w:r>
      <w:r w:rsidR="00513C59">
        <w:rPr>
          <w:rFonts w:ascii="Verdana" w:hAnsi="Verdana" w:cstheme="minorHAnsi"/>
          <w:sz w:val="24"/>
          <w:szCs w:val="24"/>
        </w:rPr>
        <w:t xml:space="preserve"> </w:t>
      </w:r>
      <w:r w:rsidR="00AA3693">
        <w:rPr>
          <w:rFonts w:ascii="Verdana" w:hAnsi="Verdana"/>
          <w:sz w:val="24"/>
          <w:szCs w:val="24"/>
        </w:rPr>
        <w:t>It</w:t>
      </w:r>
      <w:r w:rsidRPr="5F07FF00">
        <w:rPr>
          <w:rFonts w:ascii="Verdana" w:hAnsi="Verdana"/>
          <w:sz w:val="24"/>
          <w:szCs w:val="24"/>
        </w:rPr>
        <w:t xml:space="preserve"> recommends tackling this through increased cash payments, enhanced access to services and targeted grant programme</w:t>
      </w:r>
      <w:r w:rsidR="007C21DF">
        <w:rPr>
          <w:rFonts w:ascii="Verdana" w:hAnsi="Verdana"/>
          <w:sz w:val="24"/>
          <w:szCs w:val="24"/>
        </w:rPr>
        <w:t xml:space="preserve">s, and </w:t>
      </w:r>
      <w:r w:rsidR="007C21DF">
        <w:rPr>
          <w:rFonts w:ascii="Verdana" w:hAnsi="Verdana" w:cstheme="minorHAnsi"/>
          <w:sz w:val="24"/>
          <w:szCs w:val="24"/>
        </w:rPr>
        <w:t xml:space="preserve">emphasised that these provisions should focus on </w:t>
      </w:r>
      <w:r w:rsidR="007C21DF" w:rsidRPr="00553139">
        <w:rPr>
          <w:rFonts w:ascii="Verdana" w:hAnsi="Verdana" w:cstheme="minorHAnsi"/>
          <w:sz w:val="24"/>
          <w:szCs w:val="24"/>
        </w:rPr>
        <w:t>alleviation of poverty, reducing inequality, and</w:t>
      </w:r>
      <w:r w:rsidR="007C21DF">
        <w:rPr>
          <w:rFonts w:ascii="Verdana" w:hAnsi="Verdana" w:cstheme="minorHAnsi"/>
          <w:sz w:val="24"/>
          <w:szCs w:val="24"/>
        </w:rPr>
        <w:t xml:space="preserve"> </w:t>
      </w:r>
      <w:r w:rsidR="007C21DF" w:rsidRPr="00553139">
        <w:rPr>
          <w:rFonts w:ascii="Verdana" w:hAnsi="Verdana" w:cstheme="minorHAnsi"/>
          <w:sz w:val="24"/>
          <w:szCs w:val="24"/>
        </w:rPr>
        <w:t>improving social inclusion and quality of life of disabled individuals</w:t>
      </w:r>
      <w:r w:rsidR="007C21DF">
        <w:rPr>
          <w:rFonts w:ascii="Verdana" w:hAnsi="Verdana" w:cstheme="minorHAnsi"/>
          <w:sz w:val="24"/>
          <w:szCs w:val="24"/>
        </w:rPr>
        <w:t>.</w:t>
      </w:r>
    </w:p>
    <w:p w14:paraId="40F87DBA" w14:textId="59717878" w:rsidR="0091536F" w:rsidRPr="00263301" w:rsidRDefault="00607734" w:rsidP="00263301">
      <w:pPr>
        <w:rPr>
          <w:rFonts w:ascii="Verdana" w:hAnsi="Verdana"/>
          <w:sz w:val="24"/>
          <w:szCs w:val="24"/>
        </w:rPr>
      </w:pPr>
      <w:r>
        <w:rPr>
          <w:rFonts w:ascii="Verdana" w:hAnsi="Verdana"/>
          <w:sz w:val="24"/>
          <w:szCs w:val="24"/>
        </w:rPr>
        <w:t xml:space="preserve">Research </w:t>
      </w:r>
      <w:r w:rsidR="002C7C8F">
        <w:rPr>
          <w:rFonts w:ascii="Verdana" w:hAnsi="Verdana"/>
          <w:sz w:val="24"/>
          <w:szCs w:val="24"/>
        </w:rPr>
        <w:t xml:space="preserve">published </w:t>
      </w:r>
      <w:r>
        <w:rPr>
          <w:rFonts w:ascii="Verdana" w:hAnsi="Verdana"/>
          <w:sz w:val="24"/>
          <w:szCs w:val="24"/>
        </w:rPr>
        <w:t xml:space="preserve">in 2022 by </w:t>
      </w:r>
      <w:r>
        <w:rPr>
          <w:rFonts w:ascii="Verdana" w:hAnsi="Verdana" w:cs="Arial"/>
          <w:sz w:val="24"/>
          <w:szCs w:val="24"/>
        </w:rPr>
        <w:t>Family Carers Ireland and the Vincentian Partnership for Social Justice called ‘Care at Home - Costs of Care Arising from Disability’, added further evidence</w:t>
      </w:r>
      <w:r w:rsidR="00867A52">
        <w:rPr>
          <w:rFonts w:ascii="Verdana" w:hAnsi="Verdana" w:cs="Arial"/>
          <w:sz w:val="24"/>
          <w:szCs w:val="24"/>
        </w:rPr>
        <w:t>. This report</w:t>
      </w:r>
      <w:r>
        <w:rPr>
          <w:rFonts w:ascii="Verdana" w:hAnsi="Verdana" w:cs="Arial"/>
          <w:sz w:val="24"/>
          <w:szCs w:val="24"/>
        </w:rPr>
        <w:t xml:space="preserve"> </w:t>
      </w:r>
      <w:r w:rsidR="009D1390">
        <w:rPr>
          <w:rFonts w:ascii="Verdana" w:hAnsi="Verdana" w:cs="Arial"/>
          <w:sz w:val="24"/>
          <w:szCs w:val="24"/>
        </w:rPr>
        <w:t>conclud</w:t>
      </w:r>
      <w:r w:rsidR="00867A52">
        <w:rPr>
          <w:rFonts w:ascii="Verdana" w:hAnsi="Verdana" w:cs="Arial"/>
          <w:sz w:val="24"/>
          <w:szCs w:val="24"/>
        </w:rPr>
        <w:t>ed</w:t>
      </w:r>
      <w:r w:rsidR="009D1390">
        <w:rPr>
          <w:rFonts w:ascii="Verdana" w:hAnsi="Verdana" w:cs="Arial"/>
          <w:sz w:val="24"/>
          <w:szCs w:val="24"/>
        </w:rPr>
        <w:t xml:space="preserve"> that the core Minimum Essential Standard of Living (MESL) costs for a two-parent household caring for an adolescent with a </w:t>
      </w:r>
      <w:r w:rsidR="00980048">
        <w:rPr>
          <w:rFonts w:ascii="Verdana" w:hAnsi="Verdana" w:cs="Arial"/>
          <w:sz w:val="24"/>
          <w:szCs w:val="24"/>
        </w:rPr>
        <w:t>profound intellectual disability amount</w:t>
      </w:r>
      <w:r w:rsidR="009D1390">
        <w:rPr>
          <w:rFonts w:ascii="Verdana" w:hAnsi="Verdana" w:cs="Arial"/>
          <w:sz w:val="24"/>
          <w:szCs w:val="24"/>
        </w:rPr>
        <w:t xml:space="preserve"> to €752 per week, excluding housing. This is €244 higher than </w:t>
      </w:r>
      <w:r w:rsidR="009D1390">
        <w:rPr>
          <w:rFonts w:ascii="Verdana" w:hAnsi="Verdana" w:cs="Arial"/>
          <w:sz w:val="24"/>
          <w:szCs w:val="24"/>
        </w:rPr>
        <w:lastRenderedPageBreak/>
        <w:t>the MESL for a two-parent household with an adolescent child without additional caring and disability needs</w:t>
      </w:r>
      <w:r w:rsidR="00980048">
        <w:rPr>
          <w:rFonts w:ascii="Verdana" w:hAnsi="Verdana" w:cs="Arial"/>
          <w:sz w:val="24"/>
          <w:szCs w:val="24"/>
        </w:rPr>
        <w:t>.</w:t>
      </w:r>
      <w:r w:rsidR="00980048">
        <w:rPr>
          <w:rStyle w:val="FootnoteReference"/>
          <w:rFonts w:ascii="Verdana" w:hAnsi="Verdana" w:cs="Arial"/>
          <w:sz w:val="24"/>
          <w:szCs w:val="24"/>
        </w:rPr>
        <w:footnoteReference w:id="24"/>
      </w:r>
    </w:p>
    <w:p w14:paraId="02A25D0C" w14:textId="13565F73" w:rsidR="00632126" w:rsidRDefault="00632126" w:rsidP="00EB5C93">
      <w:pPr>
        <w:spacing w:line="276" w:lineRule="auto"/>
        <w:rPr>
          <w:rFonts w:ascii="Verdana" w:hAnsi="Verdana"/>
          <w:sz w:val="24"/>
          <w:szCs w:val="24"/>
        </w:rPr>
      </w:pPr>
      <w:r w:rsidRPr="00C6374D">
        <w:rPr>
          <w:rFonts w:ascii="Verdana" w:hAnsi="Verdana"/>
          <w:sz w:val="24"/>
          <w:szCs w:val="24"/>
        </w:rPr>
        <w:t xml:space="preserve">It is important to </w:t>
      </w:r>
      <w:r w:rsidR="0085662F">
        <w:rPr>
          <w:rFonts w:ascii="Verdana" w:hAnsi="Verdana"/>
          <w:sz w:val="24"/>
          <w:szCs w:val="24"/>
        </w:rPr>
        <w:t>highlight</w:t>
      </w:r>
      <w:r w:rsidRPr="00C6374D">
        <w:rPr>
          <w:rFonts w:ascii="Verdana" w:hAnsi="Verdana"/>
          <w:sz w:val="24"/>
          <w:szCs w:val="24"/>
        </w:rPr>
        <w:t xml:space="preserve"> </w:t>
      </w:r>
      <w:r w:rsidR="00092DF3">
        <w:rPr>
          <w:rFonts w:ascii="Verdana" w:hAnsi="Verdana"/>
          <w:sz w:val="24"/>
          <w:szCs w:val="24"/>
        </w:rPr>
        <w:t xml:space="preserve">the fact </w:t>
      </w:r>
      <w:r w:rsidRPr="00C6374D">
        <w:rPr>
          <w:rFonts w:ascii="Verdana" w:hAnsi="Verdana"/>
          <w:sz w:val="24"/>
          <w:szCs w:val="24"/>
        </w:rPr>
        <w:t xml:space="preserve">that </w:t>
      </w:r>
      <w:r w:rsidRPr="00B76691">
        <w:rPr>
          <w:rFonts w:ascii="Verdana" w:hAnsi="Verdana"/>
          <w:b/>
          <w:bCs/>
          <w:sz w:val="24"/>
          <w:szCs w:val="24"/>
        </w:rPr>
        <w:t>the basic annual income currently provided by the state through the Disability Allowance, €11,440, would in some cases not even cover the additional disability related costs</w:t>
      </w:r>
      <w:r>
        <w:rPr>
          <w:rFonts w:ascii="Verdana" w:hAnsi="Verdana"/>
          <w:sz w:val="24"/>
          <w:szCs w:val="24"/>
        </w:rPr>
        <w:t xml:space="preserve"> that someone face</w:t>
      </w:r>
      <w:r w:rsidR="00C46205">
        <w:rPr>
          <w:rFonts w:ascii="Verdana" w:hAnsi="Verdana"/>
          <w:sz w:val="24"/>
          <w:szCs w:val="24"/>
        </w:rPr>
        <w:t>s</w:t>
      </w:r>
      <w:r w:rsidRPr="00292CCB">
        <w:rPr>
          <w:rFonts w:ascii="Verdana" w:hAnsi="Verdana"/>
          <w:sz w:val="24"/>
          <w:szCs w:val="24"/>
        </w:rPr>
        <w:t xml:space="preserve">, let alone </w:t>
      </w:r>
      <w:r>
        <w:rPr>
          <w:rFonts w:ascii="Verdana" w:hAnsi="Verdana"/>
          <w:sz w:val="24"/>
          <w:szCs w:val="24"/>
        </w:rPr>
        <w:t xml:space="preserve">all the other </w:t>
      </w:r>
      <w:r w:rsidRPr="00292CCB">
        <w:rPr>
          <w:rFonts w:ascii="Verdana" w:hAnsi="Verdana"/>
          <w:sz w:val="24"/>
          <w:szCs w:val="24"/>
        </w:rPr>
        <w:t>everyday living costs</w:t>
      </w:r>
      <w:r>
        <w:rPr>
          <w:rFonts w:ascii="Verdana" w:hAnsi="Verdana"/>
          <w:sz w:val="24"/>
          <w:szCs w:val="24"/>
        </w:rPr>
        <w:t xml:space="preserve"> that all people live with on top of that, like rent, </w:t>
      </w:r>
      <w:r w:rsidR="002C09A8">
        <w:rPr>
          <w:rFonts w:ascii="Verdana" w:hAnsi="Verdana"/>
          <w:sz w:val="24"/>
          <w:szCs w:val="24"/>
        </w:rPr>
        <w:t>food, heating etc</w:t>
      </w:r>
      <w:r w:rsidRPr="00292CCB">
        <w:rPr>
          <w:rFonts w:ascii="Verdana" w:hAnsi="Verdana"/>
          <w:sz w:val="24"/>
          <w:szCs w:val="24"/>
        </w:rPr>
        <w:t>.</w:t>
      </w:r>
    </w:p>
    <w:p w14:paraId="2ECA843D" w14:textId="4926842D" w:rsidR="00EB5C93" w:rsidRDefault="00EB5C93" w:rsidP="00EB5C93">
      <w:pPr>
        <w:spacing w:line="276" w:lineRule="auto"/>
        <w:rPr>
          <w:rFonts w:ascii="Verdana" w:hAnsi="Verdana" w:cstheme="minorHAnsi"/>
          <w:sz w:val="24"/>
          <w:szCs w:val="24"/>
        </w:rPr>
      </w:pPr>
      <w:r w:rsidRPr="005C6C11">
        <w:rPr>
          <w:rFonts w:ascii="Verdana" w:hAnsi="Verdana" w:cstheme="minorHAnsi"/>
          <w:sz w:val="24"/>
          <w:szCs w:val="24"/>
        </w:rPr>
        <w:t xml:space="preserve">Disability and anti-poverty organisations have </w:t>
      </w:r>
      <w:r w:rsidR="00945C5F">
        <w:rPr>
          <w:rFonts w:ascii="Verdana" w:hAnsi="Verdana" w:cstheme="minorHAnsi"/>
          <w:sz w:val="24"/>
          <w:szCs w:val="24"/>
        </w:rPr>
        <w:t xml:space="preserve">long </w:t>
      </w:r>
      <w:r w:rsidRPr="005C6C11">
        <w:rPr>
          <w:rFonts w:ascii="Verdana" w:hAnsi="Verdana" w:cstheme="minorHAnsi"/>
          <w:sz w:val="24"/>
          <w:szCs w:val="24"/>
        </w:rPr>
        <w:t xml:space="preserve">called for a weekly </w:t>
      </w:r>
      <w:r w:rsidRPr="00B80F6D">
        <w:rPr>
          <w:rFonts w:ascii="Verdana" w:hAnsi="Verdana" w:cstheme="minorHAnsi"/>
          <w:b/>
          <w:sz w:val="24"/>
          <w:szCs w:val="24"/>
        </w:rPr>
        <w:t>Cost of Disability payment</w:t>
      </w:r>
      <w:r w:rsidRPr="005C6C11">
        <w:rPr>
          <w:rFonts w:ascii="Verdana" w:hAnsi="Verdana" w:cstheme="minorHAnsi"/>
          <w:sz w:val="24"/>
          <w:szCs w:val="24"/>
        </w:rPr>
        <w:t xml:space="preserve"> as a first step in acknowledging these extra costs.</w:t>
      </w:r>
      <w:r>
        <w:rPr>
          <w:rFonts w:ascii="Verdana" w:hAnsi="Verdana" w:cstheme="minorHAnsi"/>
          <w:sz w:val="24"/>
          <w:szCs w:val="24"/>
        </w:rPr>
        <w:t xml:space="preserve"> </w:t>
      </w:r>
      <w:r w:rsidR="00C30DE7">
        <w:rPr>
          <w:rFonts w:ascii="Verdana" w:hAnsi="Verdana" w:cstheme="minorHAnsi"/>
          <w:sz w:val="24"/>
          <w:szCs w:val="24"/>
        </w:rPr>
        <w:t xml:space="preserve">In this context </w:t>
      </w:r>
      <w:r w:rsidR="00C30DE7" w:rsidRPr="006516B9">
        <w:rPr>
          <w:rFonts w:ascii="Verdana" w:hAnsi="Verdana" w:cstheme="minorHAnsi"/>
          <w:b/>
          <w:bCs/>
          <w:sz w:val="24"/>
          <w:szCs w:val="24"/>
        </w:rPr>
        <w:t>t</w:t>
      </w:r>
      <w:r w:rsidRPr="006516B9">
        <w:rPr>
          <w:rFonts w:ascii="Verdana" w:hAnsi="Verdana" w:cstheme="minorHAnsi"/>
          <w:b/>
          <w:bCs/>
          <w:sz w:val="24"/>
          <w:szCs w:val="24"/>
        </w:rPr>
        <w:t>he one-off €500 Disability Support Grant in Budget 2023 was a welcome first acknowledgement of these</w:t>
      </w:r>
      <w:r w:rsidR="00C30DE7" w:rsidRPr="006516B9">
        <w:rPr>
          <w:rFonts w:ascii="Verdana" w:hAnsi="Verdana" w:cstheme="minorHAnsi"/>
          <w:b/>
          <w:bCs/>
          <w:sz w:val="24"/>
          <w:szCs w:val="24"/>
        </w:rPr>
        <w:t xml:space="preserve"> extra</w:t>
      </w:r>
      <w:r w:rsidRPr="006516B9">
        <w:rPr>
          <w:rFonts w:ascii="Verdana" w:hAnsi="Verdana" w:cstheme="minorHAnsi"/>
          <w:b/>
          <w:bCs/>
          <w:sz w:val="24"/>
          <w:szCs w:val="24"/>
        </w:rPr>
        <w:t xml:space="preserve"> costs</w:t>
      </w:r>
      <w:r>
        <w:rPr>
          <w:rFonts w:ascii="Verdana" w:hAnsi="Verdana" w:cstheme="minorHAnsi"/>
          <w:sz w:val="24"/>
          <w:szCs w:val="24"/>
        </w:rPr>
        <w:t xml:space="preserve">. But ongoing, permanent, and sufficient support to mitigate the </w:t>
      </w:r>
      <w:r w:rsidR="00B205EB">
        <w:rPr>
          <w:rFonts w:ascii="Verdana" w:hAnsi="Verdana" w:cstheme="minorHAnsi"/>
          <w:sz w:val="24"/>
          <w:szCs w:val="24"/>
        </w:rPr>
        <w:t>C</w:t>
      </w:r>
      <w:r>
        <w:rPr>
          <w:rFonts w:ascii="Verdana" w:hAnsi="Verdana" w:cstheme="minorHAnsi"/>
          <w:sz w:val="24"/>
          <w:szCs w:val="24"/>
        </w:rPr>
        <w:t xml:space="preserve">ost of </w:t>
      </w:r>
      <w:r w:rsidR="00B205EB">
        <w:rPr>
          <w:rFonts w:ascii="Verdana" w:hAnsi="Verdana" w:cstheme="minorHAnsi"/>
          <w:sz w:val="24"/>
          <w:szCs w:val="24"/>
        </w:rPr>
        <w:t>D</w:t>
      </w:r>
      <w:r>
        <w:rPr>
          <w:rFonts w:ascii="Verdana" w:hAnsi="Verdana" w:cstheme="minorHAnsi"/>
          <w:sz w:val="24"/>
          <w:szCs w:val="24"/>
        </w:rPr>
        <w:t xml:space="preserve">isability is required into the future to avoid perpetual disability poverty. This would also be a worthwhile investment as it could support many disabled people to enter the workforce and/or be more active in their community. </w:t>
      </w:r>
    </w:p>
    <w:p w14:paraId="28FE792E" w14:textId="251F66FF" w:rsidR="008A33FF" w:rsidRDefault="00BD45C5" w:rsidP="0058410E">
      <w:pPr>
        <w:rPr>
          <w:rFonts w:ascii="Verdana" w:hAnsi="Verdana" w:cstheme="minorHAnsi"/>
          <w:sz w:val="24"/>
          <w:szCs w:val="24"/>
        </w:rPr>
      </w:pPr>
      <w:r>
        <w:rPr>
          <w:rFonts w:ascii="Verdana" w:hAnsi="Verdana" w:cstheme="minorHAnsi"/>
          <w:sz w:val="24"/>
          <w:szCs w:val="24"/>
        </w:rPr>
        <w:t xml:space="preserve">While fully addressing the </w:t>
      </w:r>
      <w:r w:rsidR="001F4DFB">
        <w:rPr>
          <w:rFonts w:ascii="Verdana" w:hAnsi="Verdana" w:cstheme="minorHAnsi"/>
          <w:sz w:val="24"/>
          <w:szCs w:val="24"/>
        </w:rPr>
        <w:t xml:space="preserve">numerous </w:t>
      </w:r>
      <w:r>
        <w:rPr>
          <w:rFonts w:ascii="Verdana" w:hAnsi="Verdana" w:cstheme="minorHAnsi"/>
          <w:sz w:val="24"/>
          <w:szCs w:val="24"/>
        </w:rPr>
        <w:t xml:space="preserve">costs documented in the </w:t>
      </w:r>
      <w:proofErr w:type="spellStart"/>
      <w:r>
        <w:rPr>
          <w:rFonts w:ascii="Verdana" w:hAnsi="Verdana" w:cstheme="minorHAnsi"/>
          <w:sz w:val="24"/>
          <w:szCs w:val="24"/>
        </w:rPr>
        <w:t>I</w:t>
      </w:r>
      <w:r w:rsidR="00E505CC">
        <w:rPr>
          <w:rFonts w:ascii="Verdana" w:hAnsi="Verdana" w:cstheme="minorHAnsi"/>
          <w:sz w:val="24"/>
          <w:szCs w:val="24"/>
        </w:rPr>
        <w:t>ndecon</w:t>
      </w:r>
      <w:proofErr w:type="spellEnd"/>
      <w:r w:rsidR="00E505CC">
        <w:rPr>
          <w:rFonts w:ascii="Verdana" w:hAnsi="Verdana" w:cstheme="minorHAnsi"/>
          <w:sz w:val="24"/>
          <w:szCs w:val="24"/>
        </w:rPr>
        <w:t xml:space="preserve"> </w:t>
      </w:r>
      <w:r>
        <w:rPr>
          <w:rFonts w:ascii="Verdana" w:hAnsi="Verdana" w:cstheme="minorHAnsi"/>
          <w:sz w:val="24"/>
          <w:szCs w:val="24"/>
        </w:rPr>
        <w:t xml:space="preserve">report </w:t>
      </w:r>
      <w:r w:rsidR="003F1AA6">
        <w:rPr>
          <w:rFonts w:ascii="Verdana" w:hAnsi="Verdana" w:cstheme="minorHAnsi"/>
          <w:sz w:val="24"/>
          <w:szCs w:val="24"/>
        </w:rPr>
        <w:t>necessitates</w:t>
      </w:r>
      <w:r>
        <w:rPr>
          <w:rFonts w:ascii="Verdana" w:hAnsi="Verdana" w:cstheme="minorHAnsi"/>
          <w:sz w:val="24"/>
          <w:szCs w:val="24"/>
        </w:rPr>
        <w:t xml:space="preserve"> action across numerous government Departments</w:t>
      </w:r>
      <w:r w:rsidR="003F1AA6">
        <w:rPr>
          <w:rFonts w:ascii="Verdana" w:hAnsi="Verdana" w:cstheme="minorHAnsi"/>
          <w:sz w:val="24"/>
          <w:szCs w:val="24"/>
        </w:rPr>
        <w:t xml:space="preserve"> (including Health, Housing, Transport etc)</w:t>
      </w:r>
      <w:r w:rsidR="00FD1A06">
        <w:rPr>
          <w:rFonts w:ascii="Verdana" w:hAnsi="Verdana" w:cstheme="minorHAnsi"/>
          <w:sz w:val="24"/>
          <w:szCs w:val="24"/>
        </w:rPr>
        <w:t>, nevertheless the Department</w:t>
      </w:r>
      <w:r w:rsidR="0012478F">
        <w:rPr>
          <w:rFonts w:ascii="Verdana" w:hAnsi="Verdana" w:cstheme="minorHAnsi"/>
          <w:sz w:val="24"/>
          <w:szCs w:val="24"/>
        </w:rPr>
        <w:t xml:space="preserve"> of Social Protection’s</w:t>
      </w:r>
      <w:r w:rsidR="000D2185">
        <w:rPr>
          <w:rFonts w:ascii="Verdana" w:hAnsi="Verdana" w:cstheme="minorHAnsi"/>
          <w:sz w:val="24"/>
          <w:szCs w:val="24"/>
        </w:rPr>
        <w:t xml:space="preserve"> poverty reduction mandate requires it to address the income inadequacies highlighted</w:t>
      </w:r>
      <w:r w:rsidR="00DB5F66">
        <w:rPr>
          <w:rFonts w:ascii="Verdana" w:hAnsi="Verdana" w:cstheme="minorHAnsi"/>
          <w:sz w:val="24"/>
          <w:szCs w:val="24"/>
        </w:rPr>
        <w:t xml:space="preserve"> by the report</w:t>
      </w:r>
      <w:r w:rsidR="008A33FF">
        <w:rPr>
          <w:rFonts w:ascii="Verdana" w:hAnsi="Verdana" w:cstheme="minorHAnsi"/>
          <w:sz w:val="24"/>
          <w:szCs w:val="24"/>
        </w:rPr>
        <w:t>, especially in the context of increasing disability poverty and deprivation in the ongoing cost of living crisis</w:t>
      </w:r>
      <w:r w:rsidR="000D2185">
        <w:rPr>
          <w:rFonts w:ascii="Verdana" w:hAnsi="Verdana" w:cstheme="minorHAnsi"/>
          <w:sz w:val="24"/>
          <w:szCs w:val="24"/>
        </w:rPr>
        <w:t xml:space="preserve">. </w:t>
      </w:r>
    </w:p>
    <w:p w14:paraId="303F6FEE" w14:textId="2B8C3FCA" w:rsidR="00F91C3F" w:rsidRPr="00982A9F" w:rsidRDefault="00E45BC6" w:rsidP="00F91C3F">
      <w:pPr>
        <w:rPr>
          <w:rFonts w:ascii="Verdana" w:hAnsi="Verdana" w:cstheme="minorHAnsi"/>
          <w:sz w:val="24"/>
          <w:szCs w:val="24"/>
        </w:rPr>
      </w:pPr>
      <w:r>
        <w:rPr>
          <w:rFonts w:ascii="Verdana" w:hAnsi="Verdana" w:cstheme="minorHAnsi"/>
          <w:sz w:val="24"/>
          <w:szCs w:val="24"/>
        </w:rPr>
        <w:t>As the EU Commission has observed,</w:t>
      </w:r>
      <w:r w:rsidR="00F22BEA">
        <w:rPr>
          <w:rFonts w:ascii="Verdana" w:hAnsi="Verdana" w:cstheme="minorHAnsi"/>
          <w:sz w:val="24"/>
          <w:szCs w:val="24"/>
        </w:rPr>
        <w:t xml:space="preserve"> </w:t>
      </w:r>
      <w:r w:rsidR="00566E84">
        <w:rPr>
          <w:rFonts w:ascii="Verdana" w:hAnsi="Verdana" w:cstheme="minorHAnsi"/>
          <w:sz w:val="24"/>
          <w:szCs w:val="24"/>
        </w:rPr>
        <w:t>increase</w:t>
      </w:r>
      <w:r>
        <w:rPr>
          <w:rFonts w:ascii="Verdana" w:hAnsi="Verdana" w:cstheme="minorHAnsi"/>
          <w:sz w:val="24"/>
          <w:szCs w:val="24"/>
        </w:rPr>
        <w:t>d social protection</w:t>
      </w:r>
      <w:r w:rsidR="00566E84">
        <w:rPr>
          <w:rFonts w:ascii="Verdana" w:hAnsi="Verdana" w:cstheme="minorHAnsi"/>
          <w:sz w:val="24"/>
          <w:szCs w:val="24"/>
        </w:rPr>
        <w:t xml:space="preserve"> income </w:t>
      </w:r>
      <w:r>
        <w:rPr>
          <w:rFonts w:ascii="Verdana" w:hAnsi="Verdana" w:cstheme="minorHAnsi"/>
          <w:sz w:val="24"/>
          <w:szCs w:val="24"/>
        </w:rPr>
        <w:t>is necessary for</w:t>
      </w:r>
      <w:r w:rsidR="00566E84">
        <w:rPr>
          <w:rFonts w:ascii="Verdana" w:hAnsi="Verdana" w:cstheme="minorHAnsi"/>
          <w:sz w:val="24"/>
          <w:szCs w:val="24"/>
        </w:rPr>
        <w:t xml:space="preserve"> disabled people, in particular those who cannot work and live with these extra costs, </w:t>
      </w:r>
      <w:r w:rsidR="001C1FA6">
        <w:rPr>
          <w:rFonts w:ascii="Verdana" w:hAnsi="Verdana" w:cstheme="minorHAnsi"/>
          <w:sz w:val="24"/>
          <w:szCs w:val="24"/>
        </w:rPr>
        <w:t xml:space="preserve">if Ireland is serious about reducing poverty levels. </w:t>
      </w:r>
      <w:r w:rsidR="003F7092">
        <w:rPr>
          <w:rFonts w:ascii="Verdana" w:hAnsi="Verdana" w:cstheme="minorHAnsi"/>
          <w:sz w:val="24"/>
          <w:szCs w:val="24"/>
        </w:rPr>
        <w:t>Moreover,</w:t>
      </w:r>
      <w:r w:rsidR="00982A9F">
        <w:rPr>
          <w:rFonts w:ascii="Verdana" w:hAnsi="Verdana" w:cstheme="minorHAnsi"/>
          <w:sz w:val="24"/>
          <w:szCs w:val="24"/>
        </w:rPr>
        <w:t xml:space="preserve"> </w:t>
      </w:r>
      <w:r w:rsidR="001C27EF">
        <w:rPr>
          <w:rFonts w:ascii="Verdana" w:hAnsi="Verdana" w:cstheme="minorHAnsi"/>
          <w:sz w:val="24"/>
          <w:szCs w:val="24"/>
        </w:rPr>
        <w:t>a</w:t>
      </w:r>
      <w:r w:rsidR="00982A9F">
        <w:rPr>
          <w:rFonts w:ascii="Verdana" w:hAnsi="Verdana" w:cstheme="minorHAnsi"/>
          <w:sz w:val="24"/>
          <w:szCs w:val="24"/>
        </w:rPr>
        <w:t xml:space="preserve"> clear majority</w:t>
      </w:r>
      <w:r w:rsidR="001C27EF">
        <w:rPr>
          <w:rFonts w:ascii="Verdana" w:hAnsi="Verdana" w:cstheme="minorHAnsi"/>
          <w:sz w:val="24"/>
          <w:szCs w:val="24"/>
        </w:rPr>
        <w:t xml:space="preserve"> of the disabled people surveyed by </w:t>
      </w:r>
      <w:proofErr w:type="spellStart"/>
      <w:r w:rsidR="001C27EF">
        <w:rPr>
          <w:rFonts w:ascii="Verdana" w:hAnsi="Verdana" w:cstheme="minorHAnsi"/>
          <w:sz w:val="24"/>
          <w:szCs w:val="24"/>
        </w:rPr>
        <w:t>Indecon</w:t>
      </w:r>
      <w:proofErr w:type="spellEnd"/>
      <w:r w:rsidR="001C27EF">
        <w:rPr>
          <w:rFonts w:ascii="Verdana" w:hAnsi="Verdana" w:cstheme="minorHAnsi"/>
          <w:sz w:val="24"/>
          <w:szCs w:val="24"/>
        </w:rPr>
        <w:t xml:space="preserve"> about what would be most useful </w:t>
      </w:r>
      <w:r w:rsidR="002B09BC">
        <w:rPr>
          <w:rFonts w:ascii="Verdana" w:hAnsi="Verdana" w:cstheme="minorHAnsi"/>
          <w:sz w:val="24"/>
          <w:szCs w:val="24"/>
        </w:rPr>
        <w:t>in addressing these extra costs</w:t>
      </w:r>
      <w:r w:rsidR="00982A9F">
        <w:rPr>
          <w:rFonts w:ascii="Verdana" w:hAnsi="Verdana" w:cstheme="minorHAnsi"/>
          <w:sz w:val="24"/>
          <w:szCs w:val="24"/>
        </w:rPr>
        <w:t xml:space="preserve"> favoured </w:t>
      </w:r>
      <w:r w:rsidR="00655302">
        <w:rPr>
          <w:rFonts w:ascii="Verdana" w:hAnsi="Verdana" w:cstheme="minorHAnsi"/>
          <w:sz w:val="24"/>
          <w:szCs w:val="24"/>
        </w:rPr>
        <w:t xml:space="preserve">extra income </w:t>
      </w:r>
      <w:r w:rsidR="001643AB">
        <w:rPr>
          <w:rFonts w:ascii="Verdana" w:hAnsi="Verdana" w:cstheme="minorHAnsi"/>
          <w:sz w:val="24"/>
          <w:szCs w:val="24"/>
        </w:rPr>
        <w:t xml:space="preserve">- </w:t>
      </w:r>
      <w:r w:rsidR="00F91C3F" w:rsidRPr="006D1E6F">
        <w:rPr>
          <w:rFonts w:ascii="Verdana" w:hAnsi="Verdana"/>
          <w:sz w:val="24"/>
          <w:szCs w:val="24"/>
        </w:rPr>
        <w:t xml:space="preserve">58% </w:t>
      </w:r>
      <w:r w:rsidR="00655302">
        <w:rPr>
          <w:rFonts w:ascii="Verdana" w:hAnsi="Verdana"/>
          <w:sz w:val="24"/>
          <w:szCs w:val="24"/>
        </w:rPr>
        <w:t xml:space="preserve">said this would be most </w:t>
      </w:r>
      <w:r w:rsidR="00A34837">
        <w:rPr>
          <w:rFonts w:ascii="Verdana" w:hAnsi="Verdana"/>
          <w:sz w:val="24"/>
          <w:szCs w:val="24"/>
        </w:rPr>
        <w:t>helpful</w:t>
      </w:r>
      <w:r w:rsidR="00655302">
        <w:rPr>
          <w:rFonts w:ascii="Verdana" w:hAnsi="Verdana"/>
          <w:sz w:val="24"/>
          <w:szCs w:val="24"/>
        </w:rPr>
        <w:t xml:space="preserve">, </w:t>
      </w:r>
      <w:r w:rsidR="00F91C3F" w:rsidRPr="006D1E6F">
        <w:rPr>
          <w:rFonts w:ascii="Verdana" w:hAnsi="Verdana"/>
          <w:sz w:val="24"/>
          <w:szCs w:val="24"/>
        </w:rPr>
        <w:t>while 31% said better services would be most helpful.</w:t>
      </w:r>
    </w:p>
    <w:p w14:paraId="7037F992" w14:textId="2AD6DCCF" w:rsidR="003E4CFD" w:rsidRDefault="00CD74EF" w:rsidP="00F91C3F">
      <w:pPr>
        <w:rPr>
          <w:rFonts w:ascii="Verdana" w:hAnsi="Verdana" w:cstheme="minorHAnsi"/>
          <w:sz w:val="24"/>
          <w:szCs w:val="24"/>
        </w:rPr>
      </w:pPr>
      <w:r w:rsidRPr="00C40192">
        <w:rPr>
          <w:rFonts w:ascii="Verdana" w:hAnsi="Verdana" w:cstheme="minorHAnsi"/>
          <w:sz w:val="24"/>
          <w:szCs w:val="24"/>
        </w:rPr>
        <w:t xml:space="preserve">Disability organisations have called for </w:t>
      </w:r>
      <w:r w:rsidR="00ED0CCB">
        <w:rPr>
          <w:rFonts w:ascii="Verdana" w:hAnsi="Verdana" w:cstheme="minorHAnsi"/>
          <w:sz w:val="24"/>
          <w:szCs w:val="24"/>
        </w:rPr>
        <w:t>a</w:t>
      </w:r>
      <w:r w:rsidRPr="00C40192">
        <w:rPr>
          <w:rFonts w:ascii="Verdana" w:hAnsi="Verdana" w:cstheme="minorHAnsi"/>
          <w:sz w:val="24"/>
          <w:szCs w:val="24"/>
        </w:rPr>
        <w:t xml:space="preserve"> Cost of Disability payment</w:t>
      </w:r>
      <w:r w:rsidR="00ED0CCB">
        <w:rPr>
          <w:rFonts w:ascii="Verdana" w:hAnsi="Verdana" w:cstheme="minorHAnsi"/>
          <w:sz w:val="24"/>
          <w:szCs w:val="24"/>
        </w:rPr>
        <w:t xml:space="preserve"> for </w:t>
      </w:r>
      <w:r w:rsidR="003E0B78">
        <w:rPr>
          <w:rFonts w:ascii="Verdana" w:hAnsi="Verdana" w:cstheme="minorHAnsi"/>
          <w:sz w:val="24"/>
          <w:szCs w:val="24"/>
        </w:rPr>
        <w:t xml:space="preserve">the past two </w:t>
      </w:r>
      <w:r w:rsidR="00385184">
        <w:rPr>
          <w:rFonts w:ascii="Verdana" w:hAnsi="Verdana" w:cstheme="minorHAnsi"/>
          <w:sz w:val="24"/>
          <w:szCs w:val="24"/>
        </w:rPr>
        <w:t>decades</w:t>
      </w:r>
      <w:r w:rsidR="009B2247">
        <w:rPr>
          <w:rFonts w:ascii="Verdana" w:hAnsi="Verdana" w:cstheme="minorHAnsi"/>
          <w:sz w:val="24"/>
          <w:szCs w:val="24"/>
        </w:rPr>
        <w:t xml:space="preserve">, and the publication of the </w:t>
      </w:r>
      <w:proofErr w:type="spellStart"/>
      <w:r w:rsidR="009B2247">
        <w:rPr>
          <w:rFonts w:ascii="Verdana" w:hAnsi="Verdana" w:cstheme="minorHAnsi"/>
          <w:sz w:val="24"/>
          <w:szCs w:val="24"/>
        </w:rPr>
        <w:t>I</w:t>
      </w:r>
      <w:r w:rsidR="00E505CC">
        <w:rPr>
          <w:rFonts w:ascii="Verdana" w:hAnsi="Verdana" w:cstheme="minorHAnsi"/>
          <w:sz w:val="24"/>
          <w:szCs w:val="24"/>
        </w:rPr>
        <w:t>ndecon</w:t>
      </w:r>
      <w:proofErr w:type="spellEnd"/>
      <w:r w:rsidR="009B2247">
        <w:rPr>
          <w:rFonts w:ascii="Verdana" w:hAnsi="Verdana" w:cstheme="minorHAnsi"/>
          <w:sz w:val="24"/>
          <w:szCs w:val="24"/>
        </w:rPr>
        <w:t xml:space="preserve"> report shows how necessary this is</w:t>
      </w:r>
      <w:r w:rsidR="003E0B78">
        <w:rPr>
          <w:rFonts w:ascii="Verdana" w:hAnsi="Verdana" w:cstheme="minorHAnsi"/>
          <w:sz w:val="24"/>
          <w:szCs w:val="24"/>
        </w:rPr>
        <w:t xml:space="preserve">. </w:t>
      </w:r>
      <w:r w:rsidR="00B63B4E" w:rsidRPr="00F971EA">
        <w:rPr>
          <w:rFonts w:ascii="Verdana" w:hAnsi="Verdana" w:cstheme="minorHAnsi"/>
          <w:b/>
          <w:bCs/>
          <w:sz w:val="24"/>
          <w:szCs w:val="24"/>
        </w:rPr>
        <w:t>A</w:t>
      </w:r>
      <w:r w:rsidR="003E0B78" w:rsidRPr="00F971EA">
        <w:rPr>
          <w:rFonts w:ascii="Verdana" w:hAnsi="Verdana" w:cstheme="minorHAnsi"/>
          <w:b/>
          <w:bCs/>
          <w:sz w:val="24"/>
          <w:szCs w:val="24"/>
        </w:rPr>
        <w:t xml:space="preserve"> </w:t>
      </w:r>
      <w:r w:rsidR="00705FB8" w:rsidRPr="00F971EA">
        <w:rPr>
          <w:rFonts w:ascii="Verdana" w:hAnsi="Verdana" w:cstheme="minorHAnsi"/>
          <w:b/>
          <w:bCs/>
          <w:sz w:val="24"/>
          <w:szCs w:val="24"/>
        </w:rPr>
        <w:t xml:space="preserve">weekly </w:t>
      </w:r>
      <w:r w:rsidR="00BB2967" w:rsidRPr="00F971EA">
        <w:rPr>
          <w:rFonts w:ascii="Verdana" w:hAnsi="Verdana" w:cstheme="minorHAnsi"/>
          <w:b/>
          <w:bCs/>
          <w:sz w:val="24"/>
          <w:szCs w:val="24"/>
        </w:rPr>
        <w:t>C</w:t>
      </w:r>
      <w:r w:rsidR="00705FB8" w:rsidRPr="00F971EA">
        <w:rPr>
          <w:rFonts w:ascii="Verdana" w:hAnsi="Verdana" w:cstheme="minorHAnsi"/>
          <w:b/>
          <w:bCs/>
          <w:sz w:val="24"/>
          <w:szCs w:val="24"/>
        </w:rPr>
        <w:t xml:space="preserve">ost of </w:t>
      </w:r>
      <w:r w:rsidR="00BB2967" w:rsidRPr="00F971EA">
        <w:rPr>
          <w:rFonts w:ascii="Verdana" w:hAnsi="Verdana" w:cstheme="minorHAnsi"/>
          <w:b/>
          <w:bCs/>
          <w:sz w:val="24"/>
          <w:szCs w:val="24"/>
        </w:rPr>
        <w:t>D</w:t>
      </w:r>
      <w:r w:rsidR="00705FB8" w:rsidRPr="00F971EA">
        <w:rPr>
          <w:rFonts w:ascii="Verdana" w:hAnsi="Verdana" w:cstheme="minorHAnsi"/>
          <w:b/>
          <w:bCs/>
          <w:sz w:val="24"/>
          <w:szCs w:val="24"/>
        </w:rPr>
        <w:t xml:space="preserve">isability payment of </w:t>
      </w:r>
      <w:r w:rsidR="00EB7143" w:rsidRPr="00F971EA">
        <w:rPr>
          <w:rFonts w:ascii="Verdana" w:hAnsi="Verdana" w:cstheme="minorHAnsi"/>
          <w:b/>
          <w:bCs/>
          <w:sz w:val="24"/>
          <w:szCs w:val="24"/>
        </w:rPr>
        <w:t xml:space="preserve">at minimum </w:t>
      </w:r>
      <w:r w:rsidR="003E0B78" w:rsidRPr="00F971EA">
        <w:rPr>
          <w:rFonts w:ascii="Verdana" w:hAnsi="Verdana" w:cstheme="minorHAnsi"/>
          <w:b/>
          <w:bCs/>
          <w:sz w:val="24"/>
          <w:szCs w:val="24"/>
        </w:rPr>
        <w:t>€</w:t>
      </w:r>
      <w:r w:rsidR="00B63B4E" w:rsidRPr="00F971EA">
        <w:rPr>
          <w:rFonts w:ascii="Verdana" w:hAnsi="Verdana" w:cstheme="minorHAnsi"/>
          <w:b/>
          <w:bCs/>
          <w:sz w:val="24"/>
          <w:szCs w:val="24"/>
        </w:rPr>
        <w:t>4</w:t>
      </w:r>
      <w:r w:rsidR="003E0B78" w:rsidRPr="00F971EA">
        <w:rPr>
          <w:rFonts w:ascii="Verdana" w:hAnsi="Verdana" w:cstheme="minorHAnsi"/>
          <w:b/>
          <w:bCs/>
          <w:sz w:val="24"/>
          <w:szCs w:val="24"/>
        </w:rPr>
        <w:t>0</w:t>
      </w:r>
      <w:r w:rsidR="00B63B4E" w:rsidRPr="00F971EA">
        <w:rPr>
          <w:rFonts w:ascii="Verdana" w:hAnsi="Verdana" w:cstheme="minorHAnsi"/>
          <w:b/>
          <w:bCs/>
          <w:sz w:val="24"/>
          <w:szCs w:val="24"/>
        </w:rPr>
        <w:t xml:space="preserve"> is </w:t>
      </w:r>
      <w:r w:rsidR="005E2B2E" w:rsidRPr="00F971EA">
        <w:rPr>
          <w:rFonts w:ascii="Verdana" w:hAnsi="Verdana" w:cstheme="minorHAnsi"/>
          <w:b/>
          <w:bCs/>
          <w:sz w:val="24"/>
          <w:szCs w:val="24"/>
        </w:rPr>
        <w:t>essential</w:t>
      </w:r>
      <w:r w:rsidR="00EB7143" w:rsidRPr="00F971EA">
        <w:rPr>
          <w:rFonts w:ascii="Verdana" w:hAnsi="Verdana" w:cstheme="minorHAnsi"/>
          <w:b/>
          <w:bCs/>
          <w:sz w:val="24"/>
          <w:szCs w:val="24"/>
        </w:rPr>
        <w:t xml:space="preserve"> </w:t>
      </w:r>
      <w:r w:rsidR="00B63B4E" w:rsidRPr="00F971EA">
        <w:rPr>
          <w:rFonts w:ascii="Verdana" w:hAnsi="Verdana" w:cstheme="minorHAnsi"/>
          <w:b/>
          <w:bCs/>
          <w:sz w:val="24"/>
          <w:szCs w:val="24"/>
        </w:rPr>
        <w:t>to start to</w:t>
      </w:r>
      <w:r w:rsidRPr="00F971EA">
        <w:rPr>
          <w:rFonts w:ascii="Verdana" w:hAnsi="Verdana" w:cstheme="minorHAnsi"/>
          <w:b/>
          <w:bCs/>
          <w:sz w:val="24"/>
          <w:szCs w:val="24"/>
        </w:rPr>
        <w:t xml:space="preserve"> </w:t>
      </w:r>
      <w:r w:rsidR="00B63B4E" w:rsidRPr="00F971EA">
        <w:rPr>
          <w:rFonts w:ascii="Verdana" w:hAnsi="Verdana" w:cstheme="minorHAnsi"/>
          <w:b/>
          <w:bCs/>
          <w:sz w:val="24"/>
          <w:szCs w:val="24"/>
        </w:rPr>
        <w:t>a</w:t>
      </w:r>
      <w:r w:rsidR="00744CFA" w:rsidRPr="00F971EA">
        <w:rPr>
          <w:rFonts w:ascii="Verdana" w:hAnsi="Verdana" w:cstheme="minorHAnsi"/>
          <w:b/>
          <w:bCs/>
          <w:sz w:val="24"/>
          <w:szCs w:val="24"/>
        </w:rPr>
        <w:t>d</w:t>
      </w:r>
      <w:r w:rsidR="00B63B4E" w:rsidRPr="00F971EA">
        <w:rPr>
          <w:rFonts w:ascii="Verdana" w:hAnsi="Verdana" w:cstheme="minorHAnsi"/>
          <w:b/>
          <w:bCs/>
          <w:sz w:val="24"/>
          <w:szCs w:val="24"/>
        </w:rPr>
        <w:t>dress</w:t>
      </w:r>
      <w:r w:rsidRPr="00F971EA">
        <w:rPr>
          <w:rFonts w:ascii="Verdana" w:hAnsi="Verdana" w:cstheme="minorHAnsi"/>
          <w:b/>
          <w:bCs/>
          <w:sz w:val="24"/>
          <w:szCs w:val="24"/>
        </w:rPr>
        <w:t xml:space="preserve"> these extra costs</w:t>
      </w:r>
      <w:r w:rsidR="005E2B2E" w:rsidRPr="00F971EA">
        <w:rPr>
          <w:rFonts w:ascii="Verdana" w:hAnsi="Verdana" w:cstheme="minorHAnsi"/>
          <w:b/>
          <w:bCs/>
          <w:sz w:val="24"/>
          <w:szCs w:val="24"/>
        </w:rPr>
        <w:t xml:space="preserve"> and bring down poverty rates</w:t>
      </w:r>
      <w:r w:rsidR="00F91C3F" w:rsidRPr="00F971EA">
        <w:rPr>
          <w:rFonts w:ascii="Verdana" w:hAnsi="Verdana"/>
          <w:b/>
          <w:bCs/>
          <w:sz w:val="24"/>
          <w:szCs w:val="24"/>
        </w:rPr>
        <w:t>.</w:t>
      </w:r>
      <w:r w:rsidR="00F91C3F" w:rsidRPr="006D1E6F">
        <w:rPr>
          <w:rFonts w:ascii="Verdana" w:hAnsi="Verdana"/>
          <w:sz w:val="24"/>
          <w:szCs w:val="24"/>
        </w:rPr>
        <w:t xml:space="preserve"> This would </w:t>
      </w:r>
      <w:r w:rsidR="00DB07BA">
        <w:rPr>
          <w:rFonts w:ascii="Verdana" w:hAnsi="Verdana"/>
          <w:sz w:val="24"/>
          <w:szCs w:val="24"/>
        </w:rPr>
        <w:t>not address the full total</w:t>
      </w:r>
      <w:r w:rsidR="00BB2967">
        <w:rPr>
          <w:rFonts w:ascii="Verdana" w:hAnsi="Verdana"/>
          <w:sz w:val="24"/>
          <w:szCs w:val="24"/>
        </w:rPr>
        <w:t xml:space="preserve"> extra costs</w:t>
      </w:r>
      <w:r w:rsidR="00DB07BA">
        <w:rPr>
          <w:rFonts w:ascii="Verdana" w:hAnsi="Verdana"/>
          <w:sz w:val="24"/>
          <w:szCs w:val="24"/>
        </w:rPr>
        <w:t xml:space="preserve"> established by </w:t>
      </w:r>
      <w:proofErr w:type="spellStart"/>
      <w:r w:rsidR="001A2501">
        <w:rPr>
          <w:rFonts w:ascii="Verdana" w:hAnsi="Verdana"/>
          <w:sz w:val="24"/>
          <w:szCs w:val="24"/>
        </w:rPr>
        <w:t>I</w:t>
      </w:r>
      <w:r w:rsidR="00E505CC">
        <w:rPr>
          <w:rFonts w:ascii="Verdana" w:hAnsi="Verdana"/>
          <w:sz w:val="24"/>
          <w:szCs w:val="24"/>
        </w:rPr>
        <w:t>ndecon</w:t>
      </w:r>
      <w:proofErr w:type="spellEnd"/>
      <w:r w:rsidR="001A2501">
        <w:rPr>
          <w:rFonts w:ascii="Verdana" w:hAnsi="Verdana"/>
          <w:sz w:val="24"/>
          <w:szCs w:val="24"/>
        </w:rPr>
        <w:t xml:space="preserve"> </w:t>
      </w:r>
      <w:proofErr w:type="gramStart"/>
      <w:r w:rsidR="005E2B2E">
        <w:rPr>
          <w:rFonts w:ascii="Verdana" w:hAnsi="Verdana"/>
          <w:sz w:val="24"/>
          <w:szCs w:val="24"/>
        </w:rPr>
        <w:t>however</w:t>
      </w:r>
      <w:r w:rsidR="00047D42" w:rsidRPr="008C1FFF">
        <w:rPr>
          <w:rFonts w:ascii="Verdana" w:hAnsi="Verdana"/>
          <w:sz w:val="24"/>
          <w:szCs w:val="24"/>
        </w:rPr>
        <w:t xml:space="preserve">, </w:t>
      </w:r>
      <w:r w:rsidR="003E4CFD">
        <w:rPr>
          <w:rFonts w:ascii="Verdana" w:hAnsi="Verdana"/>
          <w:sz w:val="24"/>
          <w:szCs w:val="24"/>
        </w:rPr>
        <w:t>and</w:t>
      </w:r>
      <w:proofErr w:type="gramEnd"/>
      <w:r w:rsidR="003E4CFD">
        <w:rPr>
          <w:rFonts w:ascii="Verdana" w:hAnsi="Verdana"/>
          <w:sz w:val="24"/>
          <w:szCs w:val="24"/>
        </w:rPr>
        <w:t xml:space="preserve"> would</w:t>
      </w:r>
      <w:r w:rsidR="005E2B2E">
        <w:rPr>
          <w:rFonts w:ascii="Verdana" w:hAnsi="Verdana"/>
          <w:sz w:val="24"/>
          <w:szCs w:val="24"/>
        </w:rPr>
        <w:t xml:space="preserve"> thus</w:t>
      </w:r>
      <w:r w:rsidR="003E4CFD">
        <w:rPr>
          <w:rFonts w:ascii="Verdana" w:hAnsi="Verdana"/>
          <w:sz w:val="24"/>
          <w:szCs w:val="24"/>
        </w:rPr>
        <w:t xml:space="preserve"> need to be supplemented by action from other Departments to improve services and </w:t>
      </w:r>
      <w:r w:rsidR="003E4CFD">
        <w:rPr>
          <w:rFonts w:ascii="Verdana" w:hAnsi="Verdana"/>
          <w:sz w:val="24"/>
          <w:szCs w:val="24"/>
        </w:rPr>
        <w:lastRenderedPageBreak/>
        <w:t>supports</w:t>
      </w:r>
      <w:r w:rsidR="00F91C3F" w:rsidRPr="006D1E6F">
        <w:rPr>
          <w:rFonts w:ascii="Verdana" w:hAnsi="Verdana"/>
          <w:sz w:val="24"/>
          <w:szCs w:val="24"/>
        </w:rPr>
        <w:t>.</w:t>
      </w:r>
      <w:r w:rsidR="00080D04">
        <w:rPr>
          <w:rFonts w:ascii="Verdana" w:hAnsi="Verdana" w:cstheme="minorHAnsi"/>
          <w:sz w:val="24"/>
          <w:szCs w:val="24"/>
        </w:rPr>
        <w:t xml:space="preserve"> </w:t>
      </w:r>
      <w:r w:rsidR="005E2B2E">
        <w:rPr>
          <w:rFonts w:ascii="Verdana" w:hAnsi="Verdana" w:cstheme="minorHAnsi"/>
          <w:sz w:val="24"/>
          <w:szCs w:val="24"/>
        </w:rPr>
        <w:t>DFI</w:t>
      </w:r>
      <w:r w:rsidR="0053420A">
        <w:rPr>
          <w:rFonts w:ascii="Verdana" w:hAnsi="Verdana" w:cstheme="minorHAnsi"/>
          <w:sz w:val="24"/>
          <w:szCs w:val="24"/>
        </w:rPr>
        <w:t xml:space="preserve">, along with other disability organisations, continues to call for a government Action Plan to fully address Cost of Disability over the next three years. </w:t>
      </w:r>
    </w:p>
    <w:p w14:paraId="0D9D8676" w14:textId="27F17965" w:rsidR="00446A17" w:rsidRDefault="00E10AD2" w:rsidP="00394792">
      <w:pPr>
        <w:rPr>
          <w:rFonts w:ascii="Verdana" w:hAnsi="Verdana"/>
          <w:sz w:val="24"/>
          <w:szCs w:val="24"/>
        </w:rPr>
      </w:pPr>
      <w:r>
        <w:rPr>
          <w:rFonts w:ascii="Verdana" w:hAnsi="Verdana"/>
          <w:sz w:val="24"/>
          <w:szCs w:val="24"/>
        </w:rPr>
        <w:t>Our</w:t>
      </w:r>
      <w:r w:rsidR="00F91C3F">
        <w:rPr>
          <w:rFonts w:ascii="Verdana" w:hAnsi="Verdana"/>
          <w:sz w:val="24"/>
          <w:szCs w:val="24"/>
        </w:rPr>
        <w:t xml:space="preserve"> longstanding call</w:t>
      </w:r>
      <w:r>
        <w:rPr>
          <w:rFonts w:ascii="Verdana" w:hAnsi="Verdana"/>
          <w:sz w:val="24"/>
          <w:szCs w:val="24"/>
        </w:rPr>
        <w:t xml:space="preserve"> for a Cost of Disability payment</w:t>
      </w:r>
      <w:r w:rsidR="00F91C3F">
        <w:rPr>
          <w:rFonts w:ascii="Verdana" w:hAnsi="Verdana"/>
          <w:sz w:val="24"/>
          <w:szCs w:val="24"/>
        </w:rPr>
        <w:t xml:space="preserve"> is </w:t>
      </w:r>
      <w:r w:rsidR="00BB031F">
        <w:rPr>
          <w:rFonts w:ascii="Verdana" w:hAnsi="Verdana"/>
          <w:sz w:val="24"/>
          <w:szCs w:val="24"/>
        </w:rPr>
        <w:t>also</w:t>
      </w:r>
      <w:r>
        <w:rPr>
          <w:rFonts w:ascii="Verdana" w:hAnsi="Verdana"/>
          <w:sz w:val="24"/>
          <w:szCs w:val="24"/>
        </w:rPr>
        <w:t xml:space="preserve"> broadly supported by a range of civil society and anti</w:t>
      </w:r>
      <w:r w:rsidR="00873A97">
        <w:rPr>
          <w:rFonts w:ascii="Verdana" w:hAnsi="Verdana"/>
          <w:sz w:val="24"/>
          <w:szCs w:val="24"/>
        </w:rPr>
        <w:t>-</w:t>
      </w:r>
      <w:r>
        <w:rPr>
          <w:rFonts w:ascii="Verdana" w:hAnsi="Verdana"/>
          <w:sz w:val="24"/>
          <w:szCs w:val="24"/>
        </w:rPr>
        <w:t>poverty organisations, including</w:t>
      </w:r>
      <w:r w:rsidR="00F91C3F">
        <w:rPr>
          <w:rFonts w:ascii="Verdana" w:hAnsi="Verdana"/>
          <w:sz w:val="24"/>
          <w:szCs w:val="24"/>
        </w:rPr>
        <w:t xml:space="preserve"> Social Justice Ireland, European Anti-Poverty Network</w:t>
      </w:r>
      <w:r w:rsidR="00891424">
        <w:rPr>
          <w:rFonts w:ascii="Verdana" w:hAnsi="Verdana"/>
          <w:sz w:val="24"/>
          <w:szCs w:val="24"/>
        </w:rPr>
        <w:t xml:space="preserve"> Ireland</w:t>
      </w:r>
      <w:r w:rsidR="00AC0160">
        <w:rPr>
          <w:rFonts w:ascii="Verdana" w:hAnsi="Verdana"/>
          <w:sz w:val="24"/>
          <w:szCs w:val="24"/>
        </w:rPr>
        <w:t xml:space="preserve">, </w:t>
      </w:r>
      <w:r w:rsidR="00F91C3F">
        <w:rPr>
          <w:rFonts w:ascii="Verdana" w:hAnsi="Verdana"/>
          <w:sz w:val="24"/>
          <w:szCs w:val="24"/>
        </w:rPr>
        <w:t>Saint Vincent De Paul</w:t>
      </w:r>
      <w:r>
        <w:rPr>
          <w:rFonts w:ascii="Verdana" w:hAnsi="Verdana"/>
          <w:sz w:val="24"/>
          <w:szCs w:val="24"/>
        </w:rPr>
        <w:t xml:space="preserve"> and the </w:t>
      </w:r>
      <w:r w:rsidR="00F91C3F" w:rsidRPr="0096150D">
        <w:rPr>
          <w:rFonts w:ascii="Verdana" w:hAnsi="Verdana"/>
          <w:sz w:val="24"/>
          <w:szCs w:val="24"/>
        </w:rPr>
        <w:t>NWCI</w:t>
      </w:r>
      <w:r w:rsidR="00BB031F">
        <w:rPr>
          <w:rFonts w:ascii="Verdana" w:hAnsi="Verdana"/>
          <w:sz w:val="24"/>
          <w:szCs w:val="24"/>
        </w:rPr>
        <w:t xml:space="preserve">, as well as the </w:t>
      </w:r>
      <w:r w:rsidR="00CF7FBF">
        <w:rPr>
          <w:rFonts w:ascii="Verdana" w:hAnsi="Verdana"/>
          <w:sz w:val="24"/>
          <w:szCs w:val="24"/>
        </w:rPr>
        <w:t xml:space="preserve">29 </w:t>
      </w:r>
      <w:r w:rsidR="001B55C5">
        <w:rPr>
          <w:rFonts w:ascii="Verdana" w:hAnsi="Verdana"/>
          <w:sz w:val="24"/>
          <w:szCs w:val="24"/>
        </w:rPr>
        <w:t xml:space="preserve">community and voluntary </w:t>
      </w:r>
      <w:r w:rsidR="00CF7FBF">
        <w:rPr>
          <w:rFonts w:ascii="Verdana" w:hAnsi="Verdana"/>
          <w:sz w:val="24"/>
          <w:szCs w:val="24"/>
        </w:rPr>
        <w:t xml:space="preserve">organisations who recently published </w:t>
      </w:r>
      <w:r w:rsidR="00A90D40">
        <w:rPr>
          <w:rFonts w:ascii="Verdana" w:hAnsi="Verdana"/>
          <w:sz w:val="24"/>
          <w:szCs w:val="24"/>
        </w:rPr>
        <w:t xml:space="preserve">a </w:t>
      </w:r>
      <w:r w:rsidR="00A90D40" w:rsidRPr="00A90D40">
        <w:rPr>
          <w:rFonts w:ascii="Verdana" w:hAnsi="Verdana"/>
          <w:i/>
          <w:iCs/>
          <w:sz w:val="24"/>
          <w:szCs w:val="24"/>
        </w:rPr>
        <w:t>Joint Pre-Budget Statement on Energy Poverty, June 2023</w:t>
      </w:r>
      <w:r w:rsidR="00EA1020" w:rsidRPr="00EA1020">
        <w:rPr>
          <w:rFonts w:ascii="Verdana" w:hAnsi="Verdana"/>
          <w:sz w:val="24"/>
          <w:szCs w:val="24"/>
        </w:rPr>
        <w:t>.</w:t>
      </w:r>
      <w:r w:rsidR="00BB031F">
        <w:rPr>
          <w:rStyle w:val="FootnoteReference"/>
          <w:rFonts w:ascii="Verdana" w:hAnsi="Verdana"/>
          <w:sz w:val="24"/>
          <w:szCs w:val="24"/>
        </w:rPr>
        <w:footnoteReference w:id="25"/>
      </w:r>
      <w:r w:rsidR="00F91C3F">
        <w:rPr>
          <w:rFonts w:ascii="Verdana" w:hAnsi="Verdana"/>
          <w:sz w:val="24"/>
          <w:szCs w:val="24"/>
        </w:rPr>
        <w:t xml:space="preserve"> </w:t>
      </w:r>
      <w:r w:rsidR="00AA34F3">
        <w:rPr>
          <w:rFonts w:ascii="Verdana" w:hAnsi="Verdana"/>
          <w:sz w:val="24"/>
          <w:szCs w:val="24"/>
        </w:rPr>
        <w:t xml:space="preserve">The EU Commission have also supported action on this, as have </w:t>
      </w:r>
      <w:r w:rsidR="007914B0">
        <w:rPr>
          <w:rFonts w:ascii="Verdana" w:hAnsi="Verdana"/>
          <w:sz w:val="24"/>
          <w:szCs w:val="24"/>
        </w:rPr>
        <w:t>a number of Oireachtas committees, and a</w:t>
      </w:r>
      <w:r w:rsidR="00B01DC8">
        <w:rPr>
          <w:rFonts w:ascii="Verdana" w:hAnsi="Verdana"/>
          <w:sz w:val="24"/>
          <w:szCs w:val="24"/>
        </w:rPr>
        <w:t>n</w:t>
      </w:r>
      <w:r w:rsidR="007914B0">
        <w:rPr>
          <w:rFonts w:ascii="Verdana" w:hAnsi="Verdana"/>
          <w:sz w:val="24"/>
          <w:szCs w:val="24"/>
        </w:rPr>
        <w:t xml:space="preserve"> </w:t>
      </w:r>
      <w:r w:rsidR="007914B0" w:rsidRPr="0015026A">
        <w:rPr>
          <w:rFonts w:ascii="Verdana" w:hAnsi="Verdana"/>
          <w:b/>
          <w:bCs/>
          <w:sz w:val="24"/>
          <w:szCs w:val="24"/>
        </w:rPr>
        <w:t xml:space="preserve">unanimously endorsed </w:t>
      </w:r>
      <w:r w:rsidR="00C4734F" w:rsidRPr="0015026A">
        <w:rPr>
          <w:rFonts w:ascii="Verdana" w:hAnsi="Verdana"/>
          <w:b/>
          <w:bCs/>
          <w:sz w:val="24"/>
          <w:szCs w:val="24"/>
        </w:rPr>
        <w:t xml:space="preserve">Dáil </w:t>
      </w:r>
      <w:r w:rsidR="00FB415D" w:rsidRPr="0015026A">
        <w:rPr>
          <w:rFonts w:ascii="Verdana" w:hAnsi="Verdana"/>
          <w:b/>
          <w:bCs/>
          <w:sz w:val="24"/>
          <w:szCs w:val="24"/>
        </w:rPr>
        <w:t>motion on 6</w:t>
      </w:r>
      <w:r w:rsidR="00FB415D" w:rsidRPr="0015026A">
        <w:rPr>
          <w:rFonts w:ascii="Verdana" w:hAnsi="Verdana"/>
          <w:b/>
          <w:bCs/>
          <w:sz w:val="24"/>
          <w:szCs w:val="24"/>
          <w:vertAlign w:val="superscript"/>
        </w:rPr>
        <w:t>th</w:t>
      </w:r>
      <w:r w:rsidR="00FB415D" w:rsidRPr="0015026A">
        <w:rPr>
          <w:rFonts w:ascii="Verdana" w:hAnsi="Verdana"/>
          <w:b/>
          <w:bCs/>
          <w:sz w:val="24"/>
          <w:szCs w:val="24"/>
        </w:rPr>
        <w:t xml:space="preserve"> July 2022</w:t>
      </w:r>
      <w:r w:rsidR="00C4734F" w:rsidRPr="0015026A">
        <w:rPr>
          <w:rFonts w:ascii="Verdana" w:hAnsi="Verdana"/>
          <w:b/>
          <w:bCs/>
          <w:sz w:val="24"/>
          <w:szCs w:val="24"/>
        </w:rPr>
        <w:t xml:space="preserve"> which</w:t>
      </w:r>
      <w:r w:rsidR="00FB415D" w:rsidRPr="0015026A">
        <w:rPr>
          <w:rFonts w:ascii="Verdana" w:hAnsi="Verdana"/>
          <w:b/>
          <w:bCs/>
          <w:sz w:val="24"/>
          <w:szCs w:val="24"/>
        </w:rPr>
        <w:t xml:space="preserve"> cal</w:t>
      </w:r>
      <w:r w:rsidR="00C4734F" w:rsidRPr="0015026A">
        <w:rPr>
          <w:rFonts w:ascii="Verdana" w:hAnsi="Verdana"/>
          <w:b/>
          <w:bCs/>
          <w:sz w:val="24"/>
          <w:szCs w:val="24"/>
        </w:rPr>
        <w:t>led</w:t>
      </w:r>
      <w:r w:rsidR="00FB415D" w:rsidRPr="0015026A">
        <w:rPr>
          <w:rFonts w:ascii="Verdana" w:hAnsi="Verdana"/>
          <w:b/>
          <w:bCs/>
          <w:sz w:val="24"/>
          <w:szCs w:val="24"/>
        </w:rPr>
        <w:t xml:space="preserve"> for a Cost of Disability payment</w:t>
      </w:r>
      <w:r w:rsidR="00FB415D">
        <w:rPr>
          <w:rFonts w:ascii="Verdana" w:hAnsi="Verdana"/>
          <w:sz w:val="24"/>
          <w:szCs w:val="24"/>
        </w:rPr>
        <w:t xml:space="preserve"> in Budget 2023</w:t>
      </w:r>
      <w:r w:rsidR="0036508B">
        <w:rPr>
          <w:rFonts w:ascii="Verdana" w:hAnsi="Verdana"/>
          <w:sz w:val="24"/>
          <w:szCs w:val="24"/>
        </w:rPr>
        <w:t>.</w:t>
      </w:r>
      <w:r w:rsidR="007221B2" w:rsidRPr="00674E2A">
        <w:rPr>
          <w:rFonts w:ascii="Verdana" w:hAnsi="Verdana"/>
          <w:sz w:val="24"/>
          <w:szCs w:val="24"/>
          <w:vertAlign w:val="superscript"/>
        </w:rPr>
        <w:footnoteReference w:id="26"/>
      </w:r>
      <w:r w:rsidR="000A5081" w:rsidRPr="008E006B">
        <w:rPr>
          <w:rFonts w:ascii="Verdana" w:hAnsi="Verdana"/>
          <w:sz w:val="24"/>
          <w:szCs w:val="24"/>
        </w:rPr>
        <w:t xml:space="preserve"> </w:t>
      </w:r>
    </w:p>
    <w:p w14:paraId="34315477" w14:textId="3CDE8647" w:rsidR="006D0E39" w:rsidRDefault="006D0E39" w:rsidP="00394792">
      <w:pPr>
        <w:rPr>
          <w:rFonts w:ascii="Verdana" w:hAnsi="Verdana"/>
          <w:sz w:val="24"/>
          <w:szCs w:val="24"/>
        </w:rPr>
      </w:pPr>
      <w:r>
        <w:rPr>
          <w:rFonts w:ascii="Verdana" w:hAnsi="Verdana"/>
          <w:sz w:val="24"/>
          <w:szCs w:val="24"/>
        </w:rPr>
        <w:t>More recently the</w:t>
      </w:r>
      <w:r w:rsidR="009C587D">
        <w:rPr>
          <w:rFonts w:ascii="Verdana" w:hAnsi="Verdana"/>
          <w:sz w:val="24"/>
          <w:szCs w:val="24"/>
        </w:rPr>
        <w:t xml:space="preserve"> </w:t>
      </w:r>
      <w:r w:rsidR="0032125B">
        <w:rPr>
          <w:rFonts w:ascii="Verdana" w:hAnsi="Verdana"/>
          <w:sz w:val="24"/>
          <w:szCs w:val="24"/>
        </w:rPr>
        <w:t>Joint Committee on Gender Equality included a number of recommendations</w:t>
      </w:r>
      <w:r w:rsidR="0029617D">
        <w:rPr>
          <w:rFonts w:ascii="Verdana" w:hAnsi="Verdana"/>
          <w:sz w:val="24"/>
          <w:szCs w:val="24"/>
        </w:rPr>
        <w:t xml:space="preserve"> for the Department of Social Protection</w:t>
      </w:r>
      <w:r w:rsidR="0032125B">
        <w:rPr>
          <w:rFonts w:ascii="Verdana" w:hAnsi="Verdana"/>
          <w:sz w:val="24"/>
          <w:szCs w:val="24"/>
        </w:rPr>
        <w:t xml:space="preserve"> to address disability poverty and the Cost of Disability</w:t>
      </w:r>
      <w:r w:rsidR="00A948A6">
        <w:rPr>
          <w:rFonts w:ascii="Verdana" w:hAnsi="Verdana"/>
          <w:sz w:val="24"/>
          <w:szCs w:val="24"/>
        </w:rPr>
        <w:t xml:space="preserve"> in</w:t>
      </w:r>
      <w:r w:rsidR="00A948A6">
        <w:rPr>
          <w:rFonts w:ascii="Verdana" w:hAnsi="Verdana"/>
          <w:sz w:val="24"/>
          <w:szCs w:val="24"/>
        </w:rPr>
        <w:t xml:space="preserve"> its final report in December 2022</w:t>
      </w:r>
      <w:r w:rsidR="00540D3C">
        <w:rPr>
          <w:rStyle w:val="FootnoteReference"/>
          <w:rFonts w:ascii="Verdana" w:hAnsi="Verdana"/>
          <w:sz w:val="24"/>
          <w:szCs w:val="24"/>
        </w:rPr>
        <w:footnoteReference w:id="27"/>
      </w:r>
      <w:r w:rsidR="0032125B">
        <w:rPr>
          <w:rFonts w:ascii="Verdana" w:hAnsi="Verdana"/>
          <w:sz w:val="24"/>
          <w:szCs w:val="24"/>
        </w:rPr>
        <w:t xml:space="preserve">. </w:t>
      </w:r>
      <w:r w:rsidR="0029617D">
        <w:rPr>
          <w:rFonts w:ascii="Verdana" w:hAnsi="Verdana"/>
          <w:sz w:val="24"/>
          <w:szCs w:val="24"/>
        </w:rPr>
        <w:t>T</w:t>
      </w:r>
      <w:r>
        <w:rPr>
          <w:rFonts w:ascii="Verdana" w:hAnsi="Verdana"/>
          <w:sz w:val="24"/>
          <w:szCs w:val="24"/>
        </w:rPr>
        <w:t xml:space="preserve">he Disability Matters committee of the Oireachtas has </w:t>
      </w:r>
      <w:r w:rsidR="0029617D">
        <w:rPr>
          <w:rFonts w:ascii="Verdana" w:hAnsi="Verdana"/>
          <w:sz w:val="24"/>
          <w:szCs w:val="24"/>
        </w:rPr>
        <w:t xml:space="preserve">also </w:t>
      </w:r>
      <w:r>
        <w:rPr>
          <w:rFonts w:ascii="Verdana" w:hAnsi="Verdana"/>
          <w:sz w:val="24"/>
          <w:szCs w:val="24"/>
        </w:rPr>
        <w:t>again recommended</w:t>
      </w:r>
      <w:r w:rsidR="0033610B">
        <w:rPr>
          <w:rFonts w:ascii="Verdana" w:hAnsi="Verdana"/>
          <w:sz w:val="24"/>
          <w:szCs w:val="24"/>
        </w:rPr>
        <w:t xml:space="preserve"> the introduction of a Cost of Disability payment, </w:t>
      </w:r>
      <w:r w:rsidR="006050E9">
        <w:rPr>
          <w:rFonts w:ascii="Verdana" w:hAnsi="Verdana"/>
          <w:sz w:val="24"/>
          <w:szCs w:val="24"/>
        </w:rPr>
        <w:t>to ensure an adequate standard of living for disabled people</w:t>
      </w:r>
      <w:r w:rsidR="0029617D">
        <w:rPr>
          <w:rFonts w:ascii="Verdana" w:hAnsi="Verdana"/>
          <w:sz w:val="24"/>
          <w:szCs w:val="24"/>
        </w:rPr>
        <w:t>, in its recently published Pre Budget submission</w:t>
      </w:r>
      <w:r w:rsidR="006050E9">
        <w:rPr>
          <w:rFonts w:ascii="Verdana" w:hAnsi="Verdana"/>
          <w:sz w:val="24"/>
          <w:szCs w:val="24"/>
        </w:rPr>
        <w:t>.</w:t>
      </w:r>
      <w:r w:rsidR="0033610B">
        <w:rPr>
          <w:rStyle w:val="FootnoteReference"/>
          <w:rFonts w:ascii="Verdana" w:hAnsi="Verdana"/>
          <w:sz w:val="24"/>
          <w:szCs w:val="24"/>
        </w:rPr>
        <w:footnoteReference w:id="28"/>
      </w:r>
    </w:p>
    <w:p w14:paraId="2211147B" w14:textId="136D3EF9" w:rsidR="00FF0108" w:rsidRPr="00480092" w:rsidRDefault="00541282" w:rsidP="00394792">
      <w:pPr>
        <w:rPr>
          <w:rFonts w:ascii="Verdana" w:hAnsi="Verdana"/>
          <w:sz w:val="24"/>
          <w:szCs w:val="24"/>
        </w:rPr>
      </w:pPr>
      <w:r>
        <w:rPr>
          <w:rFonts w:ascii="Verdana" w:hAnsi="Verdana"/>
          <w:sz w:val="24"/>
          <w:szCs w:val="24"/>
        </w:rPr>
        <w:t>It is thus clear that</w:t>
      </w:r>
      <w:r w:rsidR="0029617D">
        <w:rPr>
          <w:rFonts w:ascii="Verdana" w:hAnsi="Verdana"/>
          <w:sz w:val="24"/>
          <w:szCs w:val="24"/>
        </w:rPr>
        <w:t xml:space="preserve"> </w:t>
      </w:r>
      <w:r w:rsidR="0029617D" w:rsidRPr="008E1A9A">
        <w:rPr>
          <w:rFonts w:ascii="Verdana" w:hAnsi="Verdana"/>
          <w:b/>
          <w:bCs/>
          <w:sz w:val="24"/>
          <w:szCs w:val="24"/>
        </w:rPr>
        <w:t xml:space="preserve">there is </w:t>
      </w:r>
      <w:r w:rsidR="007532B8" w:rsidRPr="008E1A9A">
        <w:rPr>
          <w:rFonts w:ascii="Verdana" w:hAnsi="Verdana"/>
          <w:b/>
          <w:bCs/>
          <w:sz w:val="24"/>
          <w:szCs w:val="24"/>
        </w:rPr>
        <w:t>a broad and comprehensive level of social and political support to take meaningful action to</w:t>
      </w:r>
      <w:r w:rsidR="00E97044" w:rsidRPr="008E1A9A">
        <w:rPr>
          <w:rFonts w:ascii="Verdana" w:hAnsi="Verdana"/>
          <w:b/>
          <w:bCs/>
          <w:sz w:val="24"/>
          <w:szCs w:val="24"/>
        </w:rPr>
        <w:t xml:space="preserve"> </w:t>
      </w:r>
      <w:r w:rsidR="00284148" w:rsidRPr="008E1A9A">
        <w:rPr>
          <w:rFonts w:ascii="Verdana" w:hAnsi="Verdana"/>
          <w:b/>
          <w:bCs/>
          <w:sz w:val="24"/>
          <w:szCs w:val="24"/>
        </w:rPr>
        <w:t>address</w:t>
      </w:r>
      <w:r w:rsidR="000F5792" w:rsidRPr="008E1A9A">
        <w:rPr>
          <w:rFonts w:ascii="Verdana" w:hAnsi="Verdana"/>
          <w:b/>
          <w:bCs/>
          <w:sz w:val="24"/>
          <w:szCs w:val="24"/>
        </w:rPr>
        <w:t xml:space="preserve"> </w:t>
      </w:r>
      <w:r w:rsidR="001035BB" w:rsidRPr="008E1A9A">
        <w:rPr>
          <w:rFonts w:ascii="Verdana" w:hAnsi="Verdana"/>
          <w:b/>
          <w:bCs/>
          <w:sz w:val="24"/>
          <w:szCs w:val="24"/>
        </w:rPr>
        <w:t>C</w:t>
      </w:r>
      <w:r w:rsidR="000F5792" w:rsidRPr="008E1A9A">
        <w:rPr>
          <w:rFonts w:ascii="Verdana" w:hAnsi="Verdana"/>
          <w:b/>
          <w:bCs/>
          <w:sz w:val="24"/>
          <w:szCs w:val="24"/>
        </w:rPr>
        <w:t xml:space="preserve">ost of </w:t>
      </w:r>
      <w:r w:rsidR="001035BB" w:rsidRPr="008E1A9A">
        <w:rPr>
          <w:rFonts w:ascii="Verdana" w:hAnsi="Verdana"/>
          <w:b/>
          <w:bCs/>
          <w:sz w:val="24"/>
          <w:szCs w:val="24"/>
        </w:rPr>
        <w:t>D</w:t>
      </w:r>
      <w:r w:rsidR="000F5792" w:rsidRPr="008E1A9A">
        <w:rPr>
          <w:rFonts w:ascii="Verdana" w:hAnsi="Verdana"/>
          <w:b/>
          <w:bCs/>
          <w:sz w:val="24"/>
          <w:szCs w:val="24"/>
        </w:rPr>
        <w:t>isability in Budget 202</w:t>
      </w:r>
      <w:r w:rsidR="007532B8" w:rsidRPr="008E1A9A">
        <w:rPr>
          <w:rFonts w:ascii="Verdana" w:hAnsi="Verdana"/>
          <w:b/>
          <w:bCs/>
          <w:sz w:val="24"/>
          <w:szCs w:val="24"/>
        </w:rPr>
        <w:t>4</w:t>
      </w:r>
      <w:r w:rsidR="000F5792" w:rsidRPr="008E006B">
        <w:rPr>
          <w:rFonts w:ascii="Verdana" w:hAnsi="Verdana"/>
          <w:sz w:val="24"/>
          <w:szCs w:val="24"/>
        </w:rPr>
        <w:t xml:space="preserve">. </w:t>
      </w:r>
    </w:p>
    <w:p w14:paraId="72A9DE15" w14:textId="77777777" w:rsidR="00752A90" w:rsidRDefault="00752A90" w:rsidP="00566FE8">
      <w:pPr>
        <w:rPr>
          <w:rFonts w:ascii="Verdana" w:hAnsi="Verdana"/>
          <w:b/>
          <w:bCs/>
          <w:sz w:val="24"/>
          <w:szCs w:val="24"/>
        </w:rPr>
      </w:pPr>
    </w:p>
    <w:p w14:paraId="68DE7C8F" w14:textId="1F64A20F" w:rsidR="00566FE8" w:rsidRDefault="00FE630E" w:rsidP="00566FE8">
      <w:pPr>
        <w:rPr>
          <w:rFonts w:ascii="Verdana" w:hAnsi="Verdana"/>
          <w:b/>
          <w:bCs/>
          <w:sz w:val="24"/>
          <w:szCs w:val="24"/>
        </w:rPr>
      </w:pPr>
      <w:r w:rsidRPr="007C1882">
        <w:rPr>
          <w:rFonts w:ascii="Verdana" w:hAnsi="Verdana"/>
          <w:b/>
          <w:bCs/>
          <w:sz w:val="24"/>
          <w:szCs w:val="24"/>
        </w:rPr>
        <w:t xml:space="preserve">Inflation, </w:t>
      </w:r>
      <w:r w:rsidR="00566FE8" w:rsidRPr="007C1882">
        <w:rPr>
          <w:rFonts w:ascii="Verdana" w:hAnsi="Verdana"/>
          <w:b/>
          <w:bCs/>
          <w:sz w:val="24"/>
          <w:szCs w:val="24"/>
        </w:rPr>
        <w:t xml:space="preserve">Cost of Living </w:t>
      </w:r>
      <w:proofErr w:type="gramStart"/>
      <w:r w:rsidR="00566FE8" w:rsidRPr="007C1882">
        <w:rPr>
          <w:rFonts w:ascii="Verdana" w:hAnsi="Verdana"/>
          <w:b/>
          <w:bCs/>
          <w:sz w:val="24"/>
          <w:szCs w:val="24"/>
        </w:rPr>
        <w:t>Crisis</w:t>
      </w:r>
      <w:proofErr w:type="gramEnd"/>
      <w:r w:rsidR="00566FE8" w:rsidRPr="007C1882">
        <w:rPr>
          <w:rFonts w:ascii="Verdana" w:hAnsi="Verdana"/>
          <w:b/>
          <w:bCs/>
          <w:sz w:val="24"/>
          <w:szCs w:val="24"/>
        </w:rPr>
        <w:t xml:space="preserve"> and Energy Poverty</w:t>
      </w:r>
    </w:p>
    <w:p w14:paraId="2886451F" w14:textId="502295E0" w:rsidR="00F71407" w:rsidRDefault="00F71407" w:rsidP="00566FE8">
      <w:pPr>
        <w:rPr>
          <w:rFonts w:ascii="Verdana" w:hAnsi="Verdana"/>
          <w:sz w:val="24"/>
          <w:szCs w:val="24"/>
        </w:rPr>
      </w:pPr>
      <w:r w:rsidRPr="000E4AFD">
        <w:rPr>
          <w:rFonts w:ascii="Verdana" w:hAnsi="Verdana"/>
          <w:sz w:val="24"/>
          <w:szCs w:val="24"/>
        </w:rPr>
        <w:t xml:space="preserve">The past 18 months have seen </w:t>
      </w:r>
      <w:r w:rsidRPr="001D75BA">
        <w:rPr>
          <w:rFonts w:ascii="Verdana" w:hAnsi="Verdana"/>
          <w:b/>
          <w:bCs/>
          <w:sz w:val="24"/>
          <w:szCs w:val="24"/>
        </w:rPr>
        <w:t xml:space="preserve">inflation </w:t>
      </w:r>
      <w:r w:rsidR="00BF2D4A" w:rsidRPr="001D75BA">
        <w:rPr>
          <w:rFonts w:ascii="Verdana" w:hAnsi="Verdana"/>
          <w:b/>
          <w:bCs/>
          <w:sz w:val="24"/>
          <w:szCs w:val="24"/>
        </w:rPr>
        <w:t xml:space="preserve">running </w:t>
      </w:r>
      <w:r w:rsidRPr="001D75BA">
        <w:rPr>
          <w:rFonts w:ascii="Verdana" w:hAnsi="Verdana"/>
          <w:b/>
          <w:bCs/>
          <w:sz w:val="24"/>
          <w:szCs w:val="24"/>
        </w:rPr>
        <w:t>at levels not seen in</w:t>
      </w:r>
      <w:r w:rsidR="00BF2D4A" w:rsidRPr="001D75BA">
        <w:rPr>
          <w:rFonts w:ascii="Verdana" w:hAnsi="Verdana"/>
          <w:b/>
          <w:bCs/>
          <w:sz w:val="24"/>
          <w:szCs w:val="24"/>
        </w:rPr>
        <w:t xml:space="preserve"> Ireland in</w:t>
      </w:r>
      <w:r w:rsidRPr="001D75BA">
        <w:rPr>
          <w:rFonts w:ascii="Verdana" w:hAnsi="Verdana"/>
          <w:b/>
          <w:bCs/>
          <w:sz w:val="24"/>
          <w:szCs w:val="24"/>
        </w:rPr>
        <w:t xml:space="preserve"> more than three decades</w:t>
      </w:r>
      <w:r w:rsidR="008F69A4">
        <w:rPr>
          <w:rFonts w:ascii="Verdana" w:hAnsi="Verdana"/>
          <w:sz w:val="24"/>
          <w:szCs w:val="24"/>
        </w:rPr>
        <w:t>. This has</w:t>
      </w:r>
      <w:r w:rsidRPr="000E4AFD">
        <w:rPr>
          <w:rFonts w:ascii="Verdana" w:hAnsi="Verdana"/>
          <w:sz w:val="24"/>
          <w:szCs w:val="24"/>
        </w:rPr>
        <w:t xml:space="preserve"> had a huge impact on the quality of life and </w:t>
      </w:r>
      <w:r w:rsidR="000E4AFD" w:rsidRPr="000E4AFD">
        <w:rPr>
          <w:rFonts w:ascii="Verdana" w:hAnsi="Verdana"/>
          <w:sz w:val="24"/>
          <w:szCs w:val="24"/>
        </w:rPr>
        <w:t xml:space="preserve">financial </w:t>
      </w:r>
      <w:r w:rsidR="00E53530">
        <w:rPr>
          <w:rFonts w:ascii="Verdana" w:hAnsi="Verdana"/>
          <w:sz w:val="24"/>
          <w:szCs w:val="24"/>
        </w:rPr>
        <w:t xml:space="preserve">and social </w:t>
      </w:r>
      <w:r w:rsidR="000E4AFD" w:rsidRPr="000E4AFD">
        <w:rPr>
          <w:rFonts w:ascii="Verdana" w:hAnsi="Verdana"/>
          <w:sz w:val="24"/>
          <w:szCs w:val="24"/>
        </w:rPr>
        <w:t>choices available to those living in poverty, including many disabled people.</w:t>
      </w:r>
      <w:r w:rsidR="00250810">
        <w:rPr>
          <w:rFonts w:ascii="Verdana" w:hAnsi="Verdana"/>
          <w:sz w:val="24"/>
          <w:szCs w:val="24"/>
        </w:rPr>
        <w:t xml:space="preserve"> </w:t>
      </w:r>
    </w:p>
    <w:p w14:paraId="4552DD34" w14:textId="39361AF4" w:rsidR="00510B0E" w:rsidRDefault="006C5CCF" w:rsidP="00FE630E">
      <w:pPr>
        <w:rPr>
          <w:rFonts w:ascii="Verdana" w:hAnsi="Verdana"/>
          <w:sz w:val="24"/>
          <w:szCs w:val="24"/>
        </w:rPr>
      </w:pPr>
      <w:r>
        <w:rPr>
          <w:rFonts w:ascii="Verdana" w:hAnsi="Verdana"/>
          <w:sz w:val="24"/>
          <w:szCs w:val="24"/>
        </w:rPr>
        <w:t>A</w:t>
      </w:r>
      <w:r w:rsidR="00642605">
        <w:rPr>
          <w:rFonts w:ascii="Verdana" w:hAnsi="Verdana"/>
          <w:sz w:val="24"/>
          <w:szCs w:val="24"/>
        </w:rPr>
        <w:t>s many actors</w:t>
      </w:r>
      <w:r w:rsidR="000850A7">
        <w:rPr>
          <w:rFonts w:ascii="Verdana" w:hAnsi="Verdana"/>
          <w:sz w:val="24"/>
          <w:szCs w:val="24"/>
        </w:rPr>
        <w:t xml:space="preserve"> like the Central Bank and ESRI</w:t>
      </w:r>
      <w:r w:rsidR="00642605">
        <w:rPr>
          <w:rFonts w:ascii="Verdana" w:hAnsi="Verdana"/>
          <w:sz w:val="24"/>
          <w:szCs w:val="24"/>
        </w:rPr>
        <w:t xml:space="preserve"> have highlighted</w:t>
      </w:r>
      <w:r w:rsidR="00510B0E">
        <w:rPr>
          <w:rFonts w:ascii="Verdana" w:hAnsi="Verdana"/>
          <w:sz w:val="24"/>
          <w:szCs w:val="24"/>
        </w:rPr>
        <w:t xml:space="preserve"> since last year</w:t>
      </w:r>
      <w:r w:rsidR="00642605">
        <w:rPr>
          <w:rFonts w:ascii="Verdana" w:hAnsi="Verdana"/>
          <w:sz w:val="24"/>
          <w:szCs w:val="24"/>
        </w:rPr>
        <w:t>,</w:t>
      </w:r>
      <w:r w:rsidR="009D327F">
        <w:rPr>
          <w:rFonts w:ascii="Verdana" w:hAnsi="Verdana"/>
          <w:sz w:val="24"/>
          <w:szCs w:val="24"/>
        </w:rPr>
        <w:t xml:space="preserve"> along with anti-poverty organisations,</w:t>
      </w:r>
      <w:r w:rsidR="00FE630E" w:rsidRPr="006D1E6F">
        <w:rPr>
          <w:rFonts w:ascii="Verdana" w:hAnsi="Verdana"/>
          <w:sz w:val="24"/>
          <w:szCs w:val="24"/>
        </w:rPr>
        <w:t xml:space="preserve"> </w:t>
      </w:r>
      <w:r w:rsidR="00C37C77" w:rsidRPr="00C37C77">
        <w:rPr>
          <w:rFonts w:ascii="Verdana" w:hAnsi="Verdana"/>
          <w:sz w:val="24"/>
          <w:szCs w:val="24"/>
        </w:rPr>
        <w:t>the effect of th</w:t>
      </w:r>
      <w:r w:rsidR="00C37C77">
        <w:rPr>
          <w:rFonts w:ascii="Verdana" w:hAnsi="Verdana"/>
          <w:sz w:val="24"/>
          <w:szCs w:val="24"/>
        </w:rPr>
        <w:t>e ongoing</w:t>
      </w:r>
      <w:r w:rsidR="00C37C77" w:rsidRPr="00C37C77">
        <w:rPr>
          <w:rFonts w:ascii="Verdana" w:hAnsi="Verdana"/>
          <w:sz w:val="24"/>
          <w:szCs w:val="24"/>
        </w:rPr>
        <w:t xml:space="preserve"> inflation impacts the living standards of those on the lowest incomes </w:t>
      </w:r>
      <w:r w:rsidR="008972CB">
        <w:rPr>
          <w:rFonts w:ascii="Verdana" w:hAnsi="Verdana"/>
          <w:sz w:val="24"/>
          <w:szCs w:val="24"/>
        </w:rPr>
        <w:t xml:space="preserve">most </w:t>
      </w:r>
      <w:r w:rsidR="008972CB">
        <w:rPr>
          <w:rFonts w:ascii="Verdana" w:hAnsi="Verdana"/>
          <w:sz w:val="24"/>
          <w:szCs w:val="24"/>
        </w:rPr>
        <w:lastRenderedPageBreak/>
        <w:t>negatively</w:t>
      </w:r>
      <w:r w:rsidR="006430A7">
        <w:rPr>
          <w:rFonts w:ascii="Verdana" w:hAnsi="Verdana"/>
          <w:sz w:val="24"/>
          <w:szCs w:val="24"/>
        </w:rPr>
        <w:t>.</w:t>
      </w:r>
      <w:r w:rsidR="009D327F">
        <w:rPr>
          <w:rStyle w:val="FootnoteReference"/>
          <w:rFonts w:ascii="Verdana" w:hAnsi="Verdana"/>
          <w:sz w:val="24"/>
          <w:szCs w:val="24"/>
        </w:rPr>
        <w:footnoteReference w:id="29"/>
      </w:r>
      <w:r w:rsidR="00510B0E">
        <w:rPr>
          <w:rFonts w:ascii="Verdana" w:hAnsi="Verdana"/>
          <w:sz w:val="24"/>
          <w:szCs w:val="24"/>
        </w:rPr>
        <w:t xml:space="preserve"> Data released by the CSO in March this year shows that</w:t>
      </w:r>
      <w:r w:rsidR="000F628C">
        <w:rPr>
          <w:rFonts w:ascii="Verdana" w:hAnsi="Verdana"/>
          <w:sz w:val="24"/>
          <w:szCs w:val="24"/>
        </w:rPr>
        <w:t xml:space="preserve"> “c</w:t>
      </w:r>
      <w:r w:rsidR="000F628C" w:rsidRPr="000F628C">
        <w:rPr>
          <w:rFonts w:ascii="Verdana" w:hAnsi="Verdana"/>
          <w:sz w:val="24"/>
          <w:szCs w:val="24"/>
        </w:rPr>
        <w:t>ompared with the annual Consumer Price Index (CPI) inflation figure of 7.7% in March 2023, a new breakdown by the Central Statistics Office (CSO) estimates that households with the lowest incomes experienced higher inflation of up to 8.3%, while some higher income households had annual estimated inflation of 7.3%</w:t>
      </w:r>
      <w:r w:rsidR="00BF1F2C">
        <w:rPr>
          <w:rFonts w:ascii="Verdana" w:hAnsi="Verdana"/>
          <w:sz w:val="24"/>
          <w:szCs w:val="24"/>
        </w:rPr>
        <w:t>.</w:t>
      </w:r>
      <w:r w:rsidR="001A76AE">
        <w:rPr>
          <w:rFonts w:ascii="Verdana" w:hAnsi="Verdana"/>
          <w:sz w:val="24"/>
          <w:szCs w:val="24"/>
        </w:rPr>
        <w:t>”</w:t>
      </w:r>
      <w:r w:rsidR="001A76AE">
        <w:rPr>
          <w:rStyle w:val="FootnoteReference"/>
          <w:rFonts w:ascii="Verdana" w:hAnsi="Verdana"/>
          <w:sz w:val="24"/>
          <w:szCs w:val="24"/>
        </w:rPr>
        <w:footnoteReference w:id="30"/>
      </w:r>
      <w:r w:rsidR="0043330D">
        <w:rPr>
          <w:rFonts w:ascii="Verdana" w:hAnsi="Verdana"/>
          <w:sz w:val="24"/>
          <w:szCs w:val="24"/>
        </w:rPr>
        <w:t xml:space="preserve"> Moreover a recent Eurostat report has shown that</w:t>
      </w:r>
      <w:r w:rsidR="00F13995">
        <w:rPr>
          <w:rFonts w:ascii="Verdana" w:hAnsi="Verdana"/>
          <w:sz w:val="24"/>
          <w:szCs w:val="24"/>
        </w:rPr>
        <w:t xml:space="preserve"> </w:t>
      </w:r>
      <w:r w:rsidR="00F03B14">
        <w:rPr>
          <w:rFonts w:ascii="Verdana" w:hAnsi="Verdana"/>
          <w:sz w:val="24"/>
          <w:szCs w:val="24"/>
        </w:rPr>
        <w:t>“t</w:t>
      </w:r>
      <w:r w:rsidR="00F03B14" w:rsidRPr="00F03B14">
        <w:rPr>
          <w:rFonts w:ascii="Verdana" w:hAnsi="Verdana"/>
          <w:sz w:val="24"/>
          <w:szCs w:val="24"/>
        </w:rPr>
        <w:t>he highest price level among EU Member States was observed in Ireland, 46 % above the EU average</w:t>
      </w:r>
      <w:r w:rsidR="00F03B14">
        <w:rPr>
          <w:rFonts w:ascii="Verdana" w:hAnsi="Verdana"/>
          <w:sz w:val="24"/>
          <w:szCs w:val="24"/>
        </w:rPr>
        <w:t>”</w:t>
      </w:r>
      <w:r w:rsidR="004B4307">
        <w:rPr>
          <w:rFonts w:ascii="Verdana" w:hAnsi="Verdana"/>
          <w:sz w:val="24"/>
          <w:szCs w:val="24"/>
        </w:rPr>
        <w:t xml:space="preserve">, </w:t>
      </w:r>
      <w:r w:rsidR="009C2693">
        <w:rPr>
          <w:rFonts w:ascii="Verdana" w:hAnsi="Verdana"/>
          <w:sz w:val="24"/>
          <w:szCs w:val="24"/>
        </w:rPr>
        <w:t>as well as</w:t>
      </w:r>
      <w:r w:rsidR="004B4307">
        <w:rPr>
          <w:rFonts w:ascii="Verdana" w:hAnsi="Verdana"/>
          <w:sz w:val="24"/>
          <w:szCs w:val="24"/>
        </w:rPr>
        <w:t xml:space="preserve"> the second highest </w:t>
      </w:r>
      <w:r w:rsidR="00C956B4">
        <w:rPr>
          <w:rFonts w:ascii="Verdana" w:hAnsi="Verdana"/>
          <w:sz w:val="24"/>
          <w:szCs w:val="24"/>
        </w:rPr>
        <w:t>energy prices in the EU.</w:t>
      </w:r>
      <w:r w:rsidR="003A7594">
        <w:rPr>
          <w:rStyle w:val="FootnoteReference"/>
          <w:rFonts w:ascii="Verdana" w:hAnsi="Verdana"/>
          <w:sz w:val="24"/>
          <w:szCs w:val="24"/>
        </w:rPr>
        <w:footnoteReference w:id="31"/>
      </w:r>
    </w:p>
    <w:p w14:paraId="0C0ADB6D" w14:textId="1D2B8A82" w:rsidR="00D36D2B" w:rsidRDefault="00445F1D" w:rsidP="00FE630E">
      <w:pPr>
        <w:rPr>
          <w:rFonts w:ascii="Verdana" w:hAnsi="Verdana"/>
          <w:sz w:val="24"/>
          <w:szCs w:val="24"/>
        </w:rPr>
      </w:pPr>
      <w:r>
        <w:rPr>
          <w:rFonts w:ascii="Verdana" w:hAnsi="Verdana"/>
          <w:sz w:val="24"/>
          <w:szCs w:val="24"/>
          <w:lang w:val="en-GB"/>
        </w:rPr>
        <w:t xml:space="preserve">The </w:t>
      </w:r>
      <w:r w:rsidRPr="00E1419B">
        <w:rPr>
          <w:rFonts w:ascii="Verdana" w:hAnsi="Verdana"/>
          <w:sz w:val="24"/>
          <w:szCs w:val="24"/>
          <w:lang w:val="en-GB"/>
        </w:rPr>
        <w:t>Minimum Essential Standard of Living (MESL)</w:t>
      </w:r>
      <w:r>
        <w:rPr>
          <w:rFonts w:ascii="Verdana" w:hAnsi="Verdana"/>
          <w:sz w:val="24"/>
          <w:szCs w:val="24"/>
          <w:lang w:val="en-GB"/>
        </w:rPr>
        <w:t xml:space="preserve"> </w:t>
      </w:r>
      <w:r w:rsidR="00D75718">
        <w:rPr>
          <w:rFonts w:ascii="Verdana" w:hAnsi="Verdana"/>
          <w:sz w:val="24"/>
          <w:szCs w:val="24"/>
          <w:lang w:val="en-GB"/>
        </w:rPr>
        <w:t>Research Centre</w:t>
      </w:r>
      <w:r>
        <w:rPr>
          <w:rFonts w:ascii="Verdana" w:hAnsi="Verdana"/>
          <w:sz w:val="24"/>
          <w:szCs w:val="24"/>
          <w:lang w:val="en-GB"/>
        </w:rPr>
        <w:t xml:space="preserve"> has shown that </w:t>
      </w:r>
      <w:r w:rsidRPr="001850DE">
        <w:rPr>
          <w:rFonts w:ascii="Verdana" w:hAnsi="Verdana"/>
          <w:b/>
          <w:bCs/>
          <w:sz w:val="24"/>
          <w:szCs w:val="24"/>
          <w:lang w:val="en-GB"/>
        </w:rPr>
        <w:t xml:space="preserve">the core MESL basket cost increased by 10.6% nationally in </w:t>
      </w:r>
      <w:r w:rsidR="00D75718" w:rsidRPr="001850DE">
        <w:rPr>
          <w:rFonts w:ascii="Verdana" w:hAnsi="Verdana"/>
          <w:b/>
          <w:bCs/>
          <w:sz w:val="24"/>
          <w:szCs w:val="24"/>
          <w:lang w:val="en-GB"/>
        </w:rPr>
        <w:t xml:space="preserve">the </w:t>
      </w:r>
      <w:r w:rsidRPr="001850DE">
        <w:rPr>
          <w:rFonts w:ascii="Verdana" w:hAnsi="Verdana"/>
          <w:b/>
          <w:bCs/>
          <w:sz w:val="24"/>
          <w:szCs w:val="24"/>
          <w:lang w:val="en-GB"/>
        </w:rPr>
        <w:t>year to March 2023</w:t>
      </w:r>
      <w:r>
        <w:rPr>
          <w:rFonts w:ascii="Verdana" w:hAnsi="Verdana"/>
          <w:sz w:val="24"/>
          <w:szCs w:val="24"/>
          <w:lang w:val="en-GB"/>
        </w:rPr>
        <w:t>, leaving people relying on our social protection system to survive with a real term reduction in income</w:t>
      </w:r>
      <w:r w:rsidR="00D75718">
        <w:rPr>
          <w:rFonts w:ascii="Verdana" w:hAnsi="Verdana"/>
          <w:sz w:val="24"/>
          <w:szCs w:val="24"/>
          <w:lang w:val="en-GB"/>
        </w:rPr>
        <w:t>.</w:t>
      </w:r>
      <w:r w:rsidR="003063E1">
        <w:rPr>
          <w:rStyle w:val="FootnoteReference"/>
          <w:rFonts w:ascii="Verdana" w:hAnsi="Verdana"/>
          <w:sz w:val="24"/>
          <w:szCs w:val="24"/>
          <w:lang w:val="en-GB"/>
        </w:rPr>
        <w:footnoteReference w:id="32"/>
      </w:r>
      <w:r>
        <w:rPr>
          <w:rFonts w:ascii="Verdana" w:hAnsi="Verdana"/>
          <w:sz w:val="24"/>
          <w:szCs w:val="24"/>
          <w:lang w:val="en-GB"/>
        </w:rPr>
        <w:t xml:space="preserve"> Moreover they have also shown that </w:t>
      </w:r>
      <w:r w:rsidRPr="00FC68F5">
        <w:rPr>
          <w:rFonts w:ascii="Verdana" w:hAnsi="Verdana"/>
          <w:b/>
          <w:bCs/>
          <w:sz w:val="24"/>
          <w:szCs w:val="24"/>
          <w:lang w:val="en-GB"/>
        </w:rPr>
        <w:t>cumulative increases in core MESL costs totalled 18.9% from 2020-23</w:t>
      </w:r>
      <w:r>
        <w:rPr>
          <w:rFonts w:ascii="Verdana" w:hAnsi="Verdana"/>
          <w:sz w:val="24"/>
          <w:szCs w:val="24"/>
          <w:lang w:val="en-GB"/>
        </w:rPr>
        <w:t>, while payment increases during the period did not come anywhere near matching this</w:t>
      </w:r>
      <w:r w:rsidR="00510B0E">
        <w:rPr>
          <w:rFonts w:ascii="Verdana" w:hAnsi="Verdana"/>
          <w:sz w:val="24"/>
          <w:szCs w:val="24"/>
        </w:rPr>
        <w:t xml:space="preserve">. </w:t>
      </w:r>
      <w:r w:rsidR="00636196" w:rsidRPr="001850DE">
        <w:rPr>
          <w:rFonts w:ascii="Verdana" w:hAnsi="Verdana"/>
          <w:b/>
          <w:bCs/>
          <w:sz w:val="24"/>
          <w:szCs w:val="24"/>
        </w:rPr>
        <w:t>O</w:t>
      </w:r>
      <w:r w:rsidR="00510B0E" w:rsidRPr="001850DE">
        <w:rPr>
          <w:rFonts w:ascii="Verdana" w:hAnsi="Verdana"/>
          <w:b/>
          <w:bCs/>
          <w:sz w:val="24"/>
          <w:szCs w:val="24"/>
        </w:rPr>
        <w:t>ver that period Disability Allowance increased by 2.5% in 2022, and 6% in 2023</w:t>
      </w:r>
      <w:r w:rsidR="00510B0E">
        <w:rPr>
          <w:rFonts w:ascii="Verdana" w:hAnsi="Verdana"/>
          <w:sz w:val="24"/>
          <w:szCs w:val="24"/>
        </w:rPr>
        <w:t xml:space="preserve">. Essentially this means that those relying on our social protection system to live have been pushed further into </w:t>
      </w:r>
      <w:proofErr w:type="gramStart"/>
      <w:r w:rsidR="00510B0E">
        <w:rPr>
          <w:rFonts w:ascii="Verdana" w:hAnsi="Verdana"/>
          <w:sz w:val="24"/>
          <w:szCs w:val="24"/>
        </w:rPr>
        <w:t>poverty, and</w:t>
      </w:r>
      <w:proofErr w:type="gramEnd"/>
      <w:r w:rsidR="00510B0E">
        <w:rPr>
          <w:rFonts w:ascii="Verdana" w:hAnsi="Verdana"/>
          <w:sz w:val="24"/>
          <w:szCs w:val="24"/>
        </w:rPr>
        <w:t xml:space="preserve"> are worse off now than they were </w:t>
      </w:r>
      <w:r w:rsidR="00363A02">
        <w:rPr>
          <w:rFonts w:ascii="Verdana" w:hAnsi="Verdana"/>
          <w:sz w:val="24"/>
          <w:szCs w:val="24"/>
        </w:rPr>
        <w:t>three</w:t>
      </w:r>
      <w:r w:rsidR="00510B0E">
        <w:rPr>
          <w:rFonts w:ascii="Verdana" w:hAnsi="Verdana"/>
          <w:sz w:val="24"/>
          <w:szCs w:val="24"/>
        </w:rPr>
        <w:t xml:space="preserve"> years ago, in terms of what their Disability Allowance can pay for on a weekly basis. </w:t>
      </w:r>
      <w:r w:rsidR="007C3887">
        <w:rPr>
          <w:rFonts w:ascii="Verdana" w:hAnsi="Verdana"/>
          <w:sz w:val="24"/>
          <w:szCs w:val="24"/>
        </w:rPr>
        <w:t xml:space="preserve">Moreover, while in some areas of the economy inflation is decreasing, </w:t>
      </w:r>
      <w:r w:rsidR="007C3887" w:rsidRPr="003455A4">
        <w:rPr>
          <w:rFonts w:ascii="Verdana" w:hAnsi="Verdana"/>
          <w:b/>
          <w:bCs/>
          <w:sz w:val="24"/>
          <w:szCs w:val="24"/>
        </w:rPr>
        <w:t>inflation in areas such as grocery prices hit 16.8%</w:t>
      </w:r>
      <w:r w:rsidR="007C2F5B" w:rsidRPr="003455A4">
        <w:rPr>
          <w:rFonts w:ascii="Verdana" w:hAnsi="Verdana"/>
          <w:b/>
          <w:bCs/>
          <w:sz w:val="24"/>
          <w:szCs w:val="24"/>
        </w:rPr>
        <w:t xml:space="preserve"> in recent months</w:t>
      </w:r>
      <w:r w:rsidR="007C2F5B">
        <w:rPr>
          <w:rFonts w:ascii="Verdana" w:hAnsi="Verdana"/>
          <w:sz w:val="24"/>
          <w:szCs w:val="24"/>
        </w:rPr>
        <w:t>,</w:t>
      </w:r>
      <w:r w:rsidR="007C3887">
        <w:rPr>
          <w:rStyle w:val="FootnoteReference"/>
          <w:rFonts w:ascii="Verdana" w:hAnsi="Verdana"/>
          <w:sz w:val="24"/>
          <w:szCs w:val="24"/>
        </w:rPr>
        <w:footnoteReference w:id="33"/>
      </w:r>
      <w:r w:rsidR="007C2F5B">
        <w:rPr>
          <w:rFonts w:ascii="Verdana" w:hAnsi="Verdana"/>
          <w:sz w:val="24"/>
          <w:szCs w:val="24"/>
        </w:rPr>
        <w:t xml:space="preserve"> and </w:t>
      </w:r>
      <w:r w:rsidR="00F92B33">
        <w:rPr>
          <w:rFonts w:ascii="Verdana" w:hAnsi="Verdana"/>
          <w:sz w:val="24"/>
          <w:szCs w:val="24"/>
        </w:rPr>
        <w:t>commentators</w:t>
      </w:r>
      <w:r w:rsidR="007C2F5B">
        <w:rPr>
          <w:rFonts w:ascii="Verdana" w:hAnsi="Verdana"/>
          <w:sz w:val="24"/>
          <w:szCs w:val="24"/>
        </w:rPr>
        <w:t xml:space="preserve"> agree that prices</w:t>
      </w:r>
      <w:r w:rsidR="00FD04F2">
        <w:rPr>
          <w:rFonts w:ascii="Verdana" w:hAnsi="Verdana"/>
          <w:sz w:val="24"/>
          <w:szCs w:val="24"/>
        </w:rPr>
        <w:t xml:space="preserve"> </w:t>
      </w:r>
      <w:r w:rsidR="005247F7">
        <w:rPr>
          <w:rFonts w:ascii="Verdana" w:hAnsi="Verdana"/>
          <w:sz w:val="24"/>
          <w:szCs w:val="24"/>
        </w:rPr>
        <w:t xml:space="preserve">in general </w:t>
      </w:r>
      <w:r w:rsidR="007C2F5B">
        <w:rPr>
          <w:rFonts w:ascii="Verdana" w:hAnsi="Verdana"/>
          <w:sz w:val="24"/>
          <w:szCs w:val="24"/>
        </w:rPr>
        <w:t>will never go back to 2020 levels</w:t>
      </w:r>
      <w:r w:rsidR="007C3887">
        <w:rPr>
          <w:rFonts w:ascii="Verdana" w:hAnsi="Verdana"/>
          <w:sz w:val="24"/>
          <w:szCs w:val="24"/>
        </w:rPr>
        <w:t>.</w:t>
      </w:r>
    </w:p>
    <w:p w14:paraId="3EF35AE4" w14:textId="001A1CDD" w:rsidR="00363A02" w:rsidRDefault="00FD04F2" w:rsidP="00FE630E">
      <w:pPr>
        <w:rPr>
          <w:rFonts w:ascii="Verdana" w:hAnsi="Verdana"/>
          <w:sz w:val="24"/>
          <w:szCs w:val="24"/>
        </w:rPr>
      </w:pPr>
      <w:r>
        <w:rPr>
          <w:rFonts w:ascii="Verdana" w:hAnsi="Verdana"/>
          <w:sz w:val="24"/>
          <w:szCs w:val="24"/>
        </w:rPr>
        <w:t>The ongoing extremely high</w:t>
      </w:r>
      <w:r w:rsidR="00B4251A">
        <w:rPr>
          <w:rFonts w:ascii="Verdana" w:hAnsi="Verdana"/>
          <w:sz w:val="24"/>
          <w:szCs w:val="24"/>
        </w:rPr>
        <w:t xml:space="preserve"> energy costs </w:t>
      </w:r>
      <w:r>
        <w:rPr>
          <w:rFonts w:ascii="Verdana" w:hAnsi="Verdana"/>
          <w:sz w:val="24"/>
          <w:szCs w:val="24"/>
        </w:rPr>
        <w:t>continue to be</w:t>
      </w:r>
      <w:r w:rsidR="00B4251A">
        <w:rPr>
          <w:rFonts w:ascii="Verdana" w:hAnsi="Verdana"/>
          <w:sz w:val="24"/>
          <w:szCs w:val="24"/>
        </w:rPr>
        <w:t xml:space="preserve"> devastating for disabled people</w:t>
      </w:r>
      <w:r w:rsidR="00001A97">
        <w:rPr>
          <w:rFonts w:ascii="Verdana" w:hAnsi="Verdana"/>
          <w:sz w:val="24"/>
          <w:szCs w:val="24"/>
        </w:rPr>
        <w:t>,</w:t>
      </w:r>
      <w:r w:rsidR="00B4251A">
        <w:rPr>
          <w:rFonts w:ascii="Verdana" w:hAnsi="Verdana"/>
          <w:sz w:val="24"/>
          <w:szCs w:val="24"/>
        </w:rPr>
        <w:t xml:space="preserve"> who already struggle with poverty. </w:t>
      </w:r>
      <w:r w:rsidR="00FE630E" w:rsidRPr="00B41283">
        <w:rPr>
          <w:rFonts w:ascii="Verdana" w:hAnsi="Verdana"/>
          <w:sz w:val="24"/>
          <w:szCs w:val="24"/>
        </w:rPr>
        <w:t xml:space="preserve">For </w:t>
      </w:r>
      <w:r w:rsidR="000C2EFF">
        <w:rPr>
          <w:rFonts w:ascii="Verdana" w:hAnsi="Verdana"/>
          <w:sz w:val="24"/>
          <w:szCs w:val="24"/>
        </w:rPr>
        <w:t>disabled people</w:t>
      </w:r>
      <w:r w:rsidR="00FE630E" w:rsidRPr="00B41283">
        <w:rPr>
          <w:rFonts w:ascii="Verdana" w:hAnsi="Verdana"/>
          <w:sz w:val="24"/>
          <w:szCs w:val="24"/>
        </w:rPr>
        <w:t xml:space="preserve"> who ha</w:t>
      </w:r>
      <w:r w:rsidR="000C2EFF">
        <w:rPr>
          <w:rFonts w:ascii="Verdana" w:hAnsi="Verdana"/>
          <w:sz w:val="24"/>
          <w:szCs w:val="24"/>
        </w:rPr>
        <w:t>ve</w:t>
      </w:r>
      <w:r w:rsidR="00FE630E" w:rsidRPr="00B41283">
        <w:rPr>
          <w:rFonts w:ascii="Verdana" w:hAnsi="Verdana"/>
          <w:sz w:val="24"/>
          <w:szCs w:val="24"/>
        </w:rPr>
        <w:t xml:space="preserve"> to use </w:t>
      </w:r>
      <w:r w:rsidR="00001A97">
        <w:rPr>
          <w:rFonts w:ascii="Verdana" w:hAnsi="Verdana"/>
          <w:sz w:val="24"/>
          <w:szCs w:val="24"/>
        </w:rPr>
        <w:t xml:space="preserve">significant amounts of </w:t>
      </w:r>
      <w:r w:rsidR="00FE630E" w:rsidRPr="00B41283">
        <w:rPr>
          <w:rFonts w:ascii="Verdana" w:hAnsi="Verdana"/>
          <w:sz w:val="24"/>
          <w:szCs w:val="24"/>
        </w:rPr>
        <w:t>electricity</w:t>
      </w:r>
      <w:r w:rsidR="000C2EFF">
        <w:rPr>
          <w:rFonts w:ascii="Verdana" w:hAnsi="Verdana"/>
          <w:sz w:val="24"/>
          <w:szCs w:val="24"/>
        </w:rPr>
        <w:t xml:space="preserve"> daily</w:t>
      </w:r>
      <w:r w:rsidR="003871A0">
        <w:rPr>
          <w:rFonts w:ascii="Verdana" w:hAnsi="Verdana"/>
          <w:sz w:val="24"/>
          <w:szCs w:val="24"/>
        </w:rPr>
        <w:t>, even throughout the summer,</w:t>
      </w:r>
      <w:r w:rsidR="00FE630E" w:rsidRPr="00B41283">
        <w:rPr>
          <w:rFonts w:ascii="Verdana" w:hAnsi="Verdana"/>
          <w:sz w:val="24"/>
          <w:szCs w:val="24"/>
        </w:rPr>
        <w:t xml:space="preserve"> </w:t>
      </w:r>
      <w:r w:rsidR="00A21525" w:rsidRPr="00B41283">
        <w:rPr>
          <w:rFonts w:ascii="Verdana" w:hAnsi="Verdana"/>
          <w:sz w:val="24"/>
          <w:szCs w:val="24"/>
        </w:rPr>
        <w:t>to charge</w:t>
      </w:r>
      <w:r w:rsidR="00FE630E" w:rsidRPr="00B41283">
        <w:rPr>
          <w:rFonts w:ascii="Verdana" w:hAnsi="Verdana"/>
          <w:sz w:val="24"/>
          <w:szCs w:val="24"/>
        </w:rPr>
        <w:t xml:space="preserve"> </w:t>
      </w:r>
      <w:r w:rsidR="000C2EFF">
        <w:rPr>
          <w:rFonts w:ascii="Verdana" w:hAnsi="Verdana"/>
          <w:sz w:val="24"/>
          <w:szCs w:val="24"/>
        </w:rPr>
        <w:t xml:space="preserve">their </w:t>
      </w:r>
      <w:r w:rsidR="00A21525" w:rsidRPr="00B41283">
        <w:rPr>
          <w:rFonts w:ascii="Verdana" w:hAnsi="Verdana"/>
          <w:sz w:val="24"/>
          <w:szCs w:val="24"/>
        </w:rPr>
        <w:t>assistive technology</w:t>
      </w:r>
      <w:r w:rsidR="00B22A0A">
        <w:rPr>
          <w:rFonts w:ascii="Verdana" w:hAnsi="Verdana"/>
          <w:sz w:val="24"/>
          <w:szCs w:val="24"/>
        </w:rPr>
        <w:t>,</w:t>
      </w:r>
      <w:r w:rsidR="00FE630E" w:rsidRPr="00B41283">
        <w:rPr>
          <w:rFonts w:ascii="Verdana" w:hAnsi="Verdana"/>
          <w:sz w:val="24"/>
          <w:szCs w:val="24"/>
        </w:rPr>
        <w:t xml:space="preserve"> essential medical equipment,</w:t>
      </w:r>
      <w:r w:rsidR="00B22A0A">
        <w:rPr>
          <w:rFonts w:ascii="Verdana" w:hAnsi="Verdana"/>
          <w:sz w:val="24"/>
          <w:szCs w:val="24"/>
        </w:rPr>
        <w:t xml:space="preserve"> power wheelchair etc,</w:t>
      </w:r>
      <w:r w:rsidR="00FE630E" w:rsidRPr="00B41283">
        <w:rPr>
          <w:rFonts w:ascii="Verdana" w:hAnsi="Verdana"/>
          <w:sz w:val="24"/>
          <w:szCs w:val="24"/>
        </w:rPr>
        <w:t xml:space="preserve"> there is no way to mitigate against th</w:t>
      </w:r>
      <w:r w:rsidR="00B41283" w:rsidRPr="00B41283">
        <w:rPr>
          <w:rFonts w:ascii="Verdana" w:hAnsi="Verdana"/>
          <w:sz w:val="24"/>
          <w:szCs w:val="24"/>
        </w:rPr>
        <w:t xml:space="preserve">e costs or </w:t>
      </w:r>
      <w:r w:rsidR="006C0325">
        <w:rPr>
          <w:rFonts w:ascii="Verdana" w:hAnsi="Verdana"/>
          <w:sz w:val="24"/>
          <w:szCs w:val="24"/>
        </w:rPr>
        <w:t xml:space="preserve">to </w:t>
      </w:r>
      <w:r w:rsidR="00B41283" w:rsidRPr="00B41283">
        <w:rPr>
          <w:rFonts w:ascii="Verdana" w:hAnsi="Verdana"/>
          <w:sz w:val="24"/>
          <w:szCs w:val="24"/>
        </w:rPr>
        <w:t xml:space="preserve">reduce </w:t>
      </w:r>
      <w:r w:rsidR="000C2EFF">
        <w:rPr>
          <w:rFonts w:ascii="Verdana" w:hAnsi="Verdana"/>
          <w:sz w:val="24"/>
          <w:szCs w:val="24"/>
        </w:rPr>
        <w:t xml:space="preserve">their </w:t>
      </w:r>
      <w:r w:rsidR="00B41283" w:rsidRPr="00B41283">
        <w:rPr>
          <w:rFonts w:ascii="Verdana" w:hAnsi="Verdana"/>
          <w:sz w:val="24"/>
          <w:szCs w:val="24"/>
        </w:rPr>
        <w:t>energy consumption</w:t>
      </w:r>
      <w:r w:rsidR="00FE630E" w:rsidRPr="00B41283">
        <w:rPr>
          <w:rFonts w:ascii="Verdana" w:hAnsi="Verdana"/>
          <w:sz w:val="24"/>
          <w:szCs w:val="24"/>
        </w:rPr>
        <w:t>.</w:t>
      </w:r>
      <w:r w:rsidR="00B41283" w:rsidRPr="00B41283">
        <w:rPr>
          <w:rFonts w:ascii="Verdana" w:hAnsi="Verdana"/>
          <w:sz w:val="24"/>
          <w:szCs w:val="24"/>
        </w:rPr>
        <w:t xml:space="preserve"> </w:t>
      </w:r>
    </w:p>
    <w:p w14:paraId="07C38EEE" w14:textId="681E2B8C" w:rsidR="00FE630E" w:rsidRPr="00B22A0A" w:rsidRDefault="003871A0" w:rsidP="00EE20B3">
      <w:proofErr w:type="gramStart"/>
      <w:r>
        <w:rPr>
          <w:rFonts w:ascii="Verdana" w:hAnsi="Verdana"/>
          <w:sz w:val="24"/>
          <w:szCs w:val="24"/>
        </w:rPr>
        <w:t>Moreover</w:t>
      </w:r>
      <w:proofErr w:type="gramEnd"/>
      <w:r>
        <w:rPr>
          <w:rFonts w:ascii="Verdana" w:hAnsi="Verdana"/>
          <w:sz w:val="24"/>
          <w:szCs w:val="24"/>
        </w:rPr>
        <w:t xml:space="preserve"> the numerous areas of </w:t>
      </w:r>
      <w:r w:rsidR="00FE630E" w:rsidRPr="006D1E6F">
        <w:rPr>
          <w:rFonts w:ascii="Verdana" w:hAnsi="Verdana"/>
          <w:sz w:val="24"/>
          <w:szCs w:val="24"/>
        </w:rPr>
        <w:t xml:space="preserve">extra </w:t>
      </w:r>
      <w:r>
        <w:rPr>
          <w:rFonts w:ascii="Verdana" w:hAnsi="Verdana"/>
          <w:sz w:val="24"/>
          <w:szCs w:val="24"/>
        </w:rPr>
        <w:t>disability related costs established</w:t>
      </w:r>
      <w:r w:rsidR="00FE630E" w:rsidRPr="006D1E6F">
        <w:rPr>
          <w:rFonts w:ascii="Verdana" w:hAnsi="Verdana"/>
          <w:sz w:val="24"/>
          <w:szCs w:val="24"/>
        </w:rPr>
        <w:t xml:space="preserve"> </w:t>
      </w:r>
      <w:r w:rsidR="00F8173E">
        <w:rPr>
          <w:rFonts w:ascii="Verdana" w:hAnsi="Verdana"/>
          <w:sz w:val="24"/>
          <w:szCs w:val="24"/>
        </w:rPr>
        <w:t>in the</w:t>
      </w:r>
      <w:r w:rsidR="00FE630E" w:rsidRPr="006D1E6F">
        <w:rPr>
          <w:rFonts w:ascii="Verdana" w:hAnsi="Verdana"/>
          <w:sz w:val="24"/>
          <w:szCs w:val="24"/>
        </w:rPr>
        <w:t xml:space="preserve"> </w:t>
      </w:r>
      <w:proofErr w:type="spellStart"/>
      <w:r w:rsidR="00F8173E">
        <w:rPr>
          <w:rFonts w:ascii="Verdana" w:hAnsi="Verdana"/>
          <w:sz w:val="24"/>
          <w:szCs w:val="24"/>
        </w:rPr>
        <w:t>I</w:t>
      </w:r>
      <w:r>
        <w:rPr>
          <w:rFonts w:ascii="Verdana" w:hAnsi="Verdana"/>
          <w:sz w:val="24"/>
          <w:szCs w:val="24"/>
        </w:rPr>
        <w:t>ndecon</w:t>
      </w:r>
      <w:proofErr w:type="spellEnd"/>
      <w:r>
        <w:rPr>
          <w:rFonts w:ascii="Verdana" w:hAnsi="Verdana"/>
          <w:sz w:val="24"/>
          <w:szCs w:val="24"/>
        </w:rPr>
        <w:t xml:space="preserve"> </w:t>
      </w:r>
      <w:r w:rsidR="00F8173E">
        <w:rPr>
          <w:rFonts w:ascii="Verdana" w:hAnsi="Verdana"/>
          <w:sz w:val="24"/>
          <w:szCs w:val="24"/>
        </w:rPr>
        <w:t>report</w:t>
      </w:r>
      <w:r w:rsidR="00FE630E" w:rsidRPr="006D1E6F">
        <w:rPr>
          <w:rFonts w:ascii="Verdana" w:hAnsi="Verdana"/>
          <w:sz w:val="24"/>
          <w:szCs w:val="24"/>
        </w:rPr>
        <w:t xml:space="preserve"> are increasing rapidly.</w:t>
      </w:r>
      <w:r w:rsidR="00B53209">
        <w:rPr>
          <w:rFonts w:ascii="Verdana" w:hAnsi="Verdana"/>
          <w:sz w:val="24"/>
          <w:szCs w:val="24"/>
        </w:rPr>
        <w:t xml:space="preserve"> </w:t>
      </w:r>
      <w:r w:rsidR="006C0325">
        <w:rPr>
          <w:rFonts w:ascii="Verdana" w:hAnsi="Verdana"/>
          <w:sz w:val="24"/>
          <w:szCs w:val="24"/>
        </w:rPr>
        <w:t>The</w:t>
      </w:r>
      <w:r w:rsidR="00372A29">
        <w:rPr>
          <w:rFonts w:ascii="Verdana" w:hAnsi="Verdana"/>
          <w:sz w:val="24"/>
          <w:szCs w:val="24"/>
        </w:rPr>
        <w:t xml:space="preserve"> average </w:t>
      </w:r>
      <w:r w:rsidR="00E00F66">
        <w:rPr>
          <w:rFonts w:ascii="Verdana" w:hAnsi="Verdana"/>
          <w:sz w:val="24"/>
          <w:szCs w:val="24"/>
        </w:rPr>
        <w:t xml:space="preserve">extra </w:t>
      </w:r>
      <w:r w:rsidR="00372A29">
        <w:rPr>
          <w:rFonts w:ascii="Verdana" w:hAnsi="Verdana"/>
          <w:sz w:val="24"/>
          <w:szCs w:val="24"/>
        </w:rPr>
        <w:t>costs documented in the report are based on 2020 figures</w:t>
      </w:r>
      <w:r w:rsidR="006C0325">
        <w:rPr>
          <w:rFonts w:ascii="Verdana" w:hAnsi="Verdana"/>
          <w:sz w:val="24"/>
          <w:szCs w:val="24"/>
        </w:rPr>
        <w:t xml:space="preserve"> (or in some cases data from </w:t>
      </w:r>
      <w:r w:rsidR="00314E07">
        <w:rPr>
          <w:rFonts w:ascii="Verdana" w:hAnsi="Verdana"/>
          <w:sz w:val="24"/>
          <w:szCs w:val="24"/>
        </w:rPr>
        <w:t xml:space="preserve">significantly </w:t>
      </w:r>
      <w:r w:rsidR="006C0325">
        <w:rPr>
          <w:rFonts w:ascii="Verdana" w:hAnsi="Verdana"/>
          <w:sz w:val="24"/>
          <w:szCs w:val="24"/>
        </w:rPr>
        <w:t>earlier years)</w:t>
      </w:r>
      <w:r w:rsidR="00372A29">
        <w:rPr>
          <w:rFonts w:ascii="Verdana" w:hAnsi="Verdana"/>
          <w:sz w:val="24"/>
          <w:szCs w:val="24"/>
        </w:rPr>
        <w:t xml:space="preserve">, meaning </w:t>
      </w:r>
      <w:r w:rsidR="00372A29" w:rsidRPr="00A37227">
        <w:rPr>
          <w:rFonts w:ascii="Verdana" w:hAnsi="Verdana"/>
          <w:b/>
          <w:bCs/>
          <w:sz w:val="24"/>
          <w:szCs w:val="24"/>
        </w:rPr>
        <w:t>the</w:t>
      </w:r>
      <w:r w:rsidR="00D47CE9" w:rsidRPr="00A37227">
        <w:rPr>
          <w:rFonts w:ascii="Verdana" w:hAnsi="Verdana"/>
          <w:b/>
          <w:bCs/>
          <w:sz w:val="24"/>
          <w:szCs w:val="24"/>
        </w:rPr>
        <w:t xml:space="preserve"> figure of €</w:t>
      </w:r>
      <w:r w:rsidRPr="00A37227">
        <w:rPr>
          <w:rFonts w:ascii="Verdana" w:hAnsi="Verdana"/>
          <w:b/>
          <w:bCs/>
          <w:sz w:val="24"/>
          <w:szCs w:val="24"/>
        </w:rPr>
        <w:t>8,700-</w:t>
      </w:r>
      <w:r w:rsidRPr="00A37227">
        <w:rPr>
          <w:rFonts w:ascii="Verdana" w:hAnsi="Verdana"/>
          <w:b/>
          <w:bCs/>
          <w:sz w:val="24"/>
          <w:szCs w:val="24"/>
        </w:rPr>
        <w:lastRenderedPageBreak/>
        <w:t xml:space="preserve">€12,300 predates the recent inflation cycle, </w:t>
      </w:r>
      <w:r w:rsidR="00D47CE9" w:rsidRPr="00A37227">
        <w:rPr>
          <w:rFonts w:ascii="Verdana" w:hAnsi="Verdana"/>
          <w:b/>
          <w:bCs/>
          <w:sz w:val="24"/>
          <w:szCs w:val="24"/>
        </w:rPr>
        <w:t>and</w:t>
      </w:r>
      <w:r w:rsidR="00AB2E1D" w:rsidRPr="00A37227">
        <w:rPr>
          <w:rFonts w:ascii="Verdana" w:hAnsi="Verdana"/>
          <w:b/>
          <w:bCs/>
          <w:sz w:val="24"/>
          <w:szCs w:val="24"/>
        </w:rPr>
        <w:t xml:space="preserve"> </w:t>
      </w:r>
      <w:r w:rsidR="00635ED8" w:rsidRPr="00A37227">
        <w:rPr>
          <w:rFonts w:ascii="Verdana" w:hAnsi="Verdana"/>
          <w:b/>
          <w:bCs/>
          <w:sz w:val="24"/>
          <w:szCs w:val="24"/>
        </w:rPr>
        <w:t>will</w:t>
      </w:r>
      <w:r w:rsidR="00D47CE9" w:rsidRPr="00A37227">
        <w:rPr>
          <w:rFonts w:ascii="Verdana" w:hAnsi="Verdana"/>
          <w:b/>
          <w:bCs/>
          <w:sz w:val="24"/>
          <w:szCs w:val="24"/>
        </w:rPr>
        <w:t xml:space="preserve"> have increased </w:t>
      </w:r>
      <w:r w:rsidR="0089135C" w:rsidRPr="00A37227">
        <w:rPr>
          <w:rFonts w:ascii="Verdana" w:hAnsi="Verdana"/>
          <w:b/>
          <w:bCs/>
          <w:sz w:val="24"/>
          <w:szCs w:val="24"/>
        </w:rPr>
        <w:t xml:space="preserve">significantly </w:t>
      </w:r>
      <w:r w:rsidRPr="00A37227">
        <w:rPr>
          <w:rFonts w:ascii="Verdana" w:hAnsi="Verdana"/>
          <w:b/>
          <w:bCs/>
          <w:sz w:val="24"/>
          <w:szCs w:val="24"/>
        </w:rPr>
        <w:t>over the past few years</w:t>
      </w:r>
      <w:r w:rsidR="0089135C">
        <w:rPr>
          <w:rFonts w:ascii="Verdana" w:hAnsi="Verdana"/>
          <w:sz w:val="24"/>
          <w:szCs w:val="24"/>
        </w:rPr>
        <w:t>.</w:t>
      </w:r>
    </w:p>
    <w:p w14:paraId="334E627B" w14:textId="5C852DA6" w:rsidR="00567DAE" w:rsidRDefault="00FE630E" w:rsidP="00FE630E">
      <w:pPr>
        <w:rPr>
          <w:rFonts w:ascii="Verdana" w:hAnsi="Verdana"/>
          <w:sz w:val="24"/>
          <w:szCs w:val="24"/>
        </w:rPr>
      </w:pPr>
      <w:r w:rsidRPr="006D1E6F">
        <w:rPr>
          <w:rFonts w:ascii="Verdana" w:hAnsi="Verdana"/>
          <w:sz w:val="24"/>
          <w:szCs w:val="24"/>
        </w:rPr>
        <w:t xml:space="preserve">While </w:t>
      </w:r>
      <w:r w:rsidR="00CE6291">
        <w:rPr>
          <w:rFonts w:ascii="Verdana" w:hAnsi="Verdana"/>
          <w:sz w:val="24"/>
          <w:szCs w:val="24"/>
        </w:rPr>
        <w:t>last year’s Budget did contain some welcome temporary and one-off suppo</w:t>
      </w:r>
      <w:r w:rsidR="000B57CA">
        <w:rPr>
          <w:rFonts w:ascii="Verdana" w:hAnsi="Verdana"/>
          <w:sz w:val="24"/>
          <w:szCs w:val="24"/>
        </w:rPr>
        <w:t>r</w:t>
      </w:r>
      <w:r w:rsidR="00CE6291">
        <w:rPr>
          <w:rFonts w:ascii="Verdana" w:hAnsi="Verdana"/>
          <w:sz w:val="24"/>
          <w:szCs w:val="24"/>
        </w:rPr>
        <w:t>ts</w:t>
      </w:r>
      <w:r w:rsidRPr="006D1E6F">
        <w:rPr>
          <w:rFonts w:ascii="Verdana" w:hAnsi="Verdana"/>
          <w:sz w:val="24"/>
          <w:szCs w:val="24"/>
        </w:rPr>
        <w:t xml:space="preserve"> to address cost of living for those relying on social protection, </w:t>
      </w:r>
      <w:r w:rsidR="000B57CA">
        <w:rPr>
          <w:rFonts w:ascii="Verdana" w:hAnsi="Verdana"/>
          <w:sz w:val="24"/>
          <w:szCs w:val="24"/>
        </w:rPr>
        <w:t>including in particular the one-off €500 Disability Support Grant</w:t>
      </w:r>
      <w:r w:rsidRPr="006D1E6F">
        <w:rPr>
          <w:rFonts w:ascii="Verdana" w:hAnsi="Verdana"/>
          <w:sz w:val="24"/>
          <w:szCs w:val="24"/>
        </w:rPr>
        <w:t xml:space="preserve">, </w:t>
      </w:r>
      <w:r w:rsidR="000B57CA">
        <w:rPr>
          <w:rFonts w:ascii="Verdana" w:hAnsi="Verdana"/>
          <w:sz w:val="24"/>
          <w:szCs w:val="24"/>
        </w:rPr>
        <w:t xml:space="preserve">nevertheless </w:t>
      </w:r>
      <w:r w:rsidR="000B57CA" w:rsidRPr="006716AC">
        <w:rPr>
          <w:rFonts w:ascii="Verdana" w:hAnsi="Verdana"/>
          <w:b/>
          <w:bCs/>
          <w:sz w:val="24"/>
          <w:szCs w:val="24"/>
        </w:rPr>
        <w:t xml:space="preserve">ultimately in 2023 disabled people who are unable to work are worse off, </w:t>
      </w:r>
      <w:r w:rsidR="000B57CA" w:rsidRPr="00A37227">
        <w:rPr>
          <w:rFonts w:ascii="Verdana" w:hAnsi="Verdana"/>
          <w:sz w:val="24"/>
          <w:szCs w:val="24"/>
        </w:rPr>
        <w:t xml:space="preserve">as their payment did not </w:t>
      </w:r>
      <w:r w:rsidR="0024516A" w:rsidRPr="00A37227">
        <w:rPr>
          <w:rFonts w:ascii="Verdana" w:hAnsi="Verdana"/>
          <w:sz w:val="24"/>
          <w:szCs w:val="24"/>
        </w:rPr>
        <w:t>increase sufficiently to keep pace with inflation</w:t>
      </w:r>
      <w:r w:rsidR="0024516A">
        <w:rPr>
          <w:rFonts w:ascii="Verdana" w:hAnsi="Verdana"/>
          <w:sz w:val="24"/>
          <w:szCs w:val="24"/>
        </w:rPr>
        <w:t>.</w:t>
      </w:r>
      <w:r w:rsidR="009F0A61">
        <w:rPr>
          <w:rFonts w:ascii="Verdana" w:hAnsi="Verdana"/>
          <w:sz w:val="24"/>
          <w:szCs w:val="24"/>
        </w:rPr>
        <w:t xml:space="preserve"> </w:t>
      </w:r>
    </w:p>
    <w:p w14:paraId="72205E2D" w14:textId="24E993B9" w:rsidR="00127BD1" w:rsidRDefault="00905852" w:rsidP="00FE630E">
      <w:pPr>
        <w:rPr>
          <w:rFonts w:ascii="Verdana" w:hAnsi="Verdana"/>
          <w:sz w:val="24"/>
          <w:szCs w:val="24"/>
        </w:rPr>
      </w:pPr>
      <w:r>
        <w:rPr>
          <w:rFonts w:ascii="Verdana" w:hAnsi="Verdana"/>
          <w:sz w:val="24"/>
          <w:szCs w:val="24"/>
        </w:rPr>
        <w:t>Despite the</w:t>
      </w:r>
      <w:r w:rsidR="004D5C2E">
        <w:rPr>
          <w:rFonts w:ascii="Verdana" w:hAnsi="Verdana"/>
          <w:sz w:val="24"/>
          <w:szCs w:val="24"/>
        </w:rPr>
        <w:t>se</w:t>
      </w:r>
      <w:r>
        <w:rPr>
          <w:rFonts w:ascii="Verdana" w:hAnsi="Verdana"/>
          <w:sz w:val="24"/>
          <w:szCs w:val="24"/>
        </w:rPr>
        <w:t xml:space="preserve"> ongoing high costs</w:t>
      </w:r>
      <w:r w:rsidR="00326A08">
        <w:rPr>
          <w:rFonts w:ascii="Verdana" w:hAnsi="Verdana"/>
          <w:sz w:val="24"/>
          <w:szCs w:val="24"/>
        </w:rPr>
        <w:t xml:space="preserve"> and the lack of core payments keeping up with inflation</w:t>
      </w:r>
      <w:r>
        <w:rPr>
          <w:rFonts w:ascii="Verdana" w:hAnsi="Verdana"/>
          <w:sz w:val="24"/>
          <w:szCs w:val="24"/>
        </w:rPr>
        <w:t xml:space="preserve">, </w:t>
      </w:r>
      <w:r w:rsidR="0084797B">
        <w:rPr>
          <w:rFonts w:ascii="Verdana" w:hAnsi="Verdana"/>
          <w:sz w:val="24"/>
          <w:szCs w:val="24"/>
        </w:rPr>
        <w:t xml:space="preserve">no extra cost of living supports </w:t>
      </w:r>
      <w:proofErr w:type="gramStart"/>
      <w:r w:rsidR="0084797B">
        <w:rPr>
          <w:rFonts w:ascii="Verdana" w:hAnsi="Verdana"/>
          <w:sz w:val="24"/>
          <w:szCs w:val="24"/>
        </w:rPr>
        <w:t>have</w:t>
      </w:r>
      <w:proofErr w:type="gramEnd"/>
      <w:r w:rsidR="0084797B">
        <w:rPr>
          <w:rFonts w:ascii="Verdana" w:hAnsi="Verdana"/>
          <w:sz w:val="24"/>
          <w:szCs w:val="24"/>
        </w:rPr>
        <w:t xml:space="preserve"> been provided to people since the one-off measures announced in February</w:t>
      </w:r>
      <w:r w:rsidR="00045C9C">
        <w:rPr>
          <w:rFonts w:ascii="Verdana" w:hAnsi="Verdana"/>
          <w:sz w:val="24"/>
          <w:szCs w:val="24"/>
        </w:rPr>
        <w:t xml:space="preserve"> this year</w:t>
      </w:r>
      <w:r w:rsidR="00FB3BD2">
        <w:rPr>
          <w:rFonts w:ascii="Verdana" w:hAnsi="Verdana"/>
          <w:sz w:val="24"/>
          <w:szCs w:val="24"/>
        </w:rPr>
        <w:t>, unlike in other jurisdictions</w:t>
      </w:r>
      <w:r w:rsidR="00045C9C">
        <w:rPr>
          <w:rFonts w:ascii="Verdana" w:hAnsi="Verdana"/>
          <w:sz w:val="24"/>
          <w:szCs w:val="24"/>
        </w:rPr>
        <w:t xml:space="preserve">. In Britain, for example, </w:t>
      </w:r>
      <w:r w:rsidR="00BF4E04">
        <w:rPr>
          <w:rFonts w:ascii="Verdana" w:hAnsi="Verdana"/>
          <w:sz w:val="24"/>
          <w:szCs w:val="24"/>
        </w:rPr>
        <w:t xml:space="preserve">the government has already laid out plans for </w:t>
      </w:r>
      <w:r w:rsidR="00FB3BD2">
        <w:rPr>
          <w:rFonts w:ascii="Verdana" w:hAnsi="Verdana"/>
          <w:sz w:val="24"/>
          <w:szCs w:val="24"/>
        </w:rPr>
        <w:t>three</w:t>
      </w:r>
      <w:r w:rsidR="00D90E41">
        <w:rPr>
          <w:rFonts w:ascii="Verdana" w:hAnsi="Verdana"/>
          <w:sz w:val="24"/>
          <w:szCs w:val="24"/>
        </w:rPr>
        <w:t xml:space="preserve"> cost of living payments </w:t>
      </w:r>
      <w:r w:rsidR="00D90E41" w:rsidRPr="00D90E41">
        <w:rPr>
          <w:rFonts w:ascii="Verdana" w:hAnsi="Verdana"/>
          <w:sz w:val="24"/>
          <w:szCs w:val="24"/>
        </w:rPr>
        <w:t xml:space="preserve">of £301, </w:t>
      </w:r>
      <w:proofErr w:type="gramStart"/>
      <w:r w:rsidR="00D90E41" w:rsidRPr="00D90E41">
        <w:rPr>
          <w:rFonts w:ascii="Verdana" w:hAnsi="Verdana"/>
          <w:sz w:val="24"/>
          <w:szCs w:val="24"/>
        </w:rPr>
        <w:t>£300</w:t>
      </w:r>
      <w:proofErr w:type="gramEnd"/>
      <w:r w:rsidR="00D90E41" w:rsidRPr="00D90E41">
        <w:rPr>
          <w:rFonts w:ascii="Verdana" w:hAnsi="Verdana"/>
          <w:sz w:val="24"/>
          <w:szCs w:val="24"/>
        </w:rPr>
        <w:t xml:space="preserve"> and £299</w:t>
      </w:r>
      <w:r w:rsidR="00D90E41">
        <w:rPr>
          <w:rFonts w:ascii="Verdana" w:hAnsi="Verdana"/>
          <w:sz w:val="24"/>
          <w:szCs w:val="24"/>
        </w:rPr>
        <w:t xml:space="preserve">, to be paid in </w:t>
      </w:r>
      <w:r w:rsidR="00FD2929">
        <w:rPr>
          <w:rFonts w:ascii="Verdana" w:hAnsi="Verdana"/>
          <w:sz w:val="24"/>
          <w:szCs w:val="24"/>
        </w:rPr>
        <w:t>April-May 23, autumn 23 and spring 24</w:t>
      </w:r>
      <w:r w:rsidR="0018578D">
        <w:rPr>
          <w:rFonts w:ascii="Verdana" w:hAnsi="Verdana"/>
          <w:sz w:val="24"/>
          <w:szCs w:val="24"/>
        </w:rPr>
        <w:t>.</w:t>
      </w:r>
      <w:r w:rsidR="00135998">
        <w:rPr>
          <w:rStyle w:val="FootnoteReference"/>
          <w:rFonts w:ascii="Verdana" w:hAnsi="Verdana"/>
          <w:sz w:val="24"/>
          <w:szCs w:val="24"/>
        </w:rPr>
        <w:footnoteReference w:id="34"/>
      </w:r>
      <w:r w:rsidR="00FD2929">
        <w:rPr>
          <w:rFonts w:ascii="Verdana" w:hAnsi="Verdana"/>
          <w:sz w:val="24"/>
          <w:szCs w:val="24"/>
        </w:rPr>
        <w:t xml:space="preserve"> </w:t>
      </w:r>
      <w:r w:rsidR="00127BD1">
        <w:rPr>
          <w:rFonts w:ascii="Verdana" w:hAnsi="Verdana"/>
          <w:sz w:val="24"/>
          <w:szCs w:val="24"/>
        </w:rPr>
        <w:t xml:space="preserve">Moreover, last month disabled people in Britain were also provided with </w:t>
      </w:r>
      <w:r w:rsidR="0041661B">
        <w:rPr>
          <w:rFonts w:ascii="Verdana" w:hAnsi="Verdana"/>
          <w:sz w:val="24"/>
          <w:szCs w:val="24"/>
        </w:rPr>
        <w:t xml:space="preserve">a specific </w:t>
      </w:r>
      <w:r w:rsidR="0041661B" w:rsidRPr="0041661B">
        <w:rPr>
          <w:rFonts w:ascii="Verdana" w:hAnsi="Verdana"/>
          <w:sz w:val="24"/>
          <w:szCs w:val="24"/>
        </w:rPr>
        <w:t>£150 Disability Cost of Living Payment</w:t>
      </w:r>
      <w:r w:rsidR="00326A08">
        <w:rPr>
          <w:rFonts w:ascii="Verdana" w:hAnsi="Verdana"/>
          <w:sz w:val="24"/>
          <w:szCs w:val="24"/>
        </w:rPr>
        <w:t>.</w:t>
      </w:r>
      <w:r w:rsidR="00135998">
        <w:rPr>
          <w:rStyle w:val="FootnoteReference"/>
          <w:rFonts w:ascii="Verdana" w:hAnsi="Verdana"/>
          <w:sz w:val="24"/>
          <w:szCs w:val="24"/>
        </w:rPr>
        <w:footnoteReference w:id="35"/>
      </w:r>
      <w:r w:rsidR="0041661B">
        <w:rPr>
          <w:rFonts w:ascii="Verdana" w:hAnsi="Verdana"/>
          <w:sz w:val="24"/>
          <w:szCs w:val="24"/>
        </w:rPr>
        <w:t xml:space="preserve"> </w:t>
      </w:r>
    </w:p>
    <w:p w14:paraId="7C352007" w14:textId="27C20210" w:rsidR="00800BF6" w:rsidRDefault="00762510" w:rsidP="00800BF6">
      <w:pPr>
        <w:rPr>
          <w:rFonts w:ascii="Verdana" w:hAnsi="Verdana"/>
          <w:sz w:val="24"/>
          <w:szCs w:val="24"/>
        </w:rPr>
      </w:pPr>
      <w:r>
        <w:rPr>
          <w:rFonts w:ascii="Verdana" w:hAnsi="Verdana"/>
          <w:sz w:val="24"/>
          <w:szCs w:val="24"/>
        </w:rPr>
        <w:t xml:space="preserve">On </w:t>
      </w:r>
      <w:r w:rsidR="00FF2826">
        <w:rPr>
          <w:rFonts w:ascii="Verdana" w:hAnsi="Verdana"/>
          <w:sz w:val="24"/>
          <w:szCs w:val="24"/>
        </w:rPr>
        <w:t>e</w:t>
      </w:r>
      <w:r>
        <w:rPr>
          <w:rFonts w:ascii="Verdana" w:hAnsi="Verdana"/>
          <w:sz w:val="24"/>
          <w:szCs w:val="24"/>
        </w:rPr>
        <w:t xml:space="preserve">nergy </w:t>
      </w:r>
      <w:r w:rsidR="00FF2826">
        <w:rPr>
          <w:rFonts w:ascii="Verdana" w:hAnsi="Verdana"/>
          <w:sz w:val="24"/>
          <w:szCs w:val="24"/>
        </w:rPr>
        <w:t>p</w:t>
      </w:r>
      <w:r>
        <w:rPr>
          <w:rFonts w:ascii="Verdana" w:hAnsi="Verdana"/>
          <w:sz w:val="24"/>
          <w:szCs w:val="24"/>
        </w:rPr>
        <w:t>overty in particular, the publication of the government’s Energy Poverty Action Plan</w:t>
      </w:r>
      <w:r w:rsidR="00410676">
        <w:rPr>
          <w:rFonts w:ascii="Verdana" w:hAnsi="Verdana"/>
          <w:sz w:val="24"/>
          <w:szCs w:val="24"/>
        </w:rPr>
        <w:t xml:space="preserve"> </w:t>
      </w:r>
      <w:r w:rsidR="00665F5A">
        <w:rPr>
          <w:rFonts w:ascii="Verdana" w:hAnsi="Verdana"/>
          <w:sz w:val="24"/>
          <w:szCs w:val="24"/>
        </w:rPr>
        <w:t>last December</w:t>
      </w:r>
      <w:r w:rsidR="00CE7075">
        <w:rPr>
          <w:rFonts w:ascii="Verdana" w:hAnsi="Verdana"/>
          <w:sz w:val="24"/>
          <w:szCs w:val="24"/>
        </w:rPr>
        <w:t xml:space="preserve"> was a welcome development</w:t>
      </w:r>
      <w:r w:rsidR="00393496">
        <w:rPr>
          <w:rFonts w:ascii="Verdana" w:hAnsi="Verdana"/>
          <w:sz w:val="24"/>
          <w:szCs w:val="24"/>
        </w:rPr>
        <w:t xml:space="preserve">, </w:t>
      </w:r>
      <w:r w:rsidR="003464C6">
        <w:rPr>
          <w:rFonts w:ascii="Verdana" w:hAnsi="Verdana"/>
          <w:sz w:val="24"/>
          <w:szCs w:val="24"/>
        </w:rPr>
        <w:t xml:space="preserve">although </w:t>
      </w:r>
      <w:r w:rsidR="00393496">
        <w:rPr>
          <w:rFonts w:ascii="Verdana" w:hAnsi="Verdana"/>
          <w:sz w:val="24"/>
          <w:szCs w:val="24"/>
        </w:rPr>
        <w:t>the plan</w:t>
      </w:r>
      <w:r w:rsidR="003464C6">
        <w:rPr>
          <w:rFonts w:ascii="Verdana" w:hAnsi="Verdana"/>
          <w:sz w:val="24"/>
          <w:szCs w:val="24"/>
        </w:rPr>
        <w:t xml:space="preserve"> could</w:t>
      </w:r>
      <w:r w:rsidR="00393496">
        <w:rPr>
          <w:rFonts w:ascii="Verdana" w:hAnsi="Verdana"/>
          <w:sz w:val="24"/>
          <w:szCs w:val="24"/>
        </w:rPr>
        <w:t xml:space="preserve"> certainly</w:t>
      </w:r>
      <w:r w:rsidR="003464C6">
        <w:rPr>
          <w:rFonts w:ascii="Verdana" w:hAnsi="Verdana"/>
          <w:sz w:val="24"/>
          <w:szCs w:val="24"/>
        </w:rPr>
        <w:t xml:space="preserve"> be strengthened</w:t>
      </w:r>
      <w:r w:rsidR="00393496">
        <w:rPr>
          <w:rFonts w:ascii="Verdana" w:hAnsi="Verdana"/>
          <w:sz w:val="24"/>
          <w:szCs w:val="24"/>
        </w:rPr>
        <w:t>.</w:t>
      </w:r>
      <w:r w:rsidR="00CE7075">
        <w:rPr>
          <w:rFonts w:ascii="Verdana" w:hAnsi="Verdana"/>
          <w:sz w:val="24"/>
          <w:szCs w:val="24"/>
        </w:rPr>
        <w:t xml:space="preserve"> </w:t>
      </w:r>
      <w:r w:rsidR="00393496">
        <w:rPr>
          <w:rFonts w:ascii="Verdana" w:hAnsi="Verdana"/>
          <w:sz w:val="24"/>
          <w:szCs w:val="24"/>
        </w:rPr>
        <w:t>T</w:t>
      </w:r>
      <w:r w:rsidR="00CE7075">
        <w:rPr>
          <w:rFonts w:ascii="Verdana" w:hAnsi="Verdana"/>
          <w:sz w:val="24"/>
          <w:szCs w:val="24"/>
        </w:rPr>
        <w:t xml:space="preserve">he </w:t>
      </w:r>
      <w:r w:rsidR="00393496">
        <w:rPr>
          <w:rFonts w:ascii="Verdana" w:hAnsi="Verdana"/>
          <w:sz w:val="24"/>
          <w:szCs w:val="24"/>
        </w:rPr>
        <w:t>electricity credits</w:t>
      </w:r>
      <w:r w:rsidR="00CE7075">
        <w:rPr>
          <w:rFonts w:ascii="Verdana" w:hAnsi="Verdana"/>
          <w:sz w:val="24"/>
          <w:szCs w:val="24"/>
        </w:rPr>
        <w:t xml:space="preserve"> provided by the government</w:t>
      </w:r>
      <w:r w:rsidR="008D6D11">
        <w:rPr>
          <w:rFonts w:ascii="Verdana" w:hAnsi="Verdana"/>
          <w:sz w:val="24"/>
          <w:szCs w:val="24"/>
        </w:rPr>
        <w:t xml:space="preserve"> over the past year</w:t>
      </w:r>
      <w:r w:rsidR="00CE7075">
        <w:rPr>
          <w:rFonts w:ascii="Verdana" w:hAnsi="Verdana"/>
          <w:sz w:val="24"/>
          <w:szCs w:val="24"/>
        </w:rPr>
        <w:t xml:space="preserve"> (out of this Department’s remit, but relevant in the broader context of </w:t>
      </w:r>
      <w:r w:rsidR="00E13F55">
        <w:rPr>
          <w:rFonts w:ascii="Verdana" w:hAnsi="Verdana"/>
          <w:sz w:val="24"/>
          <w:szCs w:val="24"/>
        </w:rPr>
        <w:t>poverty) were extremely welcome</w:t>
      </w:r>
      <w:r w:rsidR="000E3467">
        <w:rPr>
          <w:rFonts w:ascii="Verdana" w:hAnsi="Verdana"/>
          <w:sz w:val="24"/>
          <w:szCs w:val="24"/>
        </w:rPr>
        <w:t xml:space="preserve"> for </w:t>
      </w:r>
      <w:r w:rsidR="008D6D11">
        <w:rPr>
          <w:rFonts w:ascii="Verdana" w:hAnsi="Verdana"/>
          <w:sz w:val="24"/>
          <w:szCs w:val="24"/>
        </w:rPr>
        <w:t>disabled families,</w:t>
      </w:r>
      <w:r w:rsidR="000E3467">
        <w:rPr>
          <w:rFonts w:ascii="Verdana" w:hAnsi="Verdana"/>
          <w:sz w:val="24"/>
          <w:szCs w:val="24"/>
        </w:rPr>
        <w:t xml:space="preserve"> to whom they provided a lifeline.</w:t>
      </w:r>
      <w:r w:rsidR="00E13F55">
        <w:rPr>
          <w:rFonts w:ascii="Verdana" w:hAnsi="Verdana"/>
          <w:sz w:val="24"/>
          <w:szCs w:val="24"/>
        </w:rPr>
        <w:t xml:space="preserve"> </w:t>
      </w:r>
      <w:r w:rsidR="000E3467">
        <w:rPr>
          <w:rFonts w:ascii="Verdana" w:hAnsi="Verdana"/>
          <w:sz w:val="24"/>
          <w:szCs w:val="24"/>
        </w:rPr>
        <w:t>However</w:t>
      </w:r>
      <w:r w:rsidR="00C548BB">
        <w:rPr>
          <w:rFonts w:ascii="Verdana" w:hAnsi="Verdana"/>
          <w:sz w:val="24"/>
          <w:szCs w:val="24"/>
        </w:rPr>
        <w:t xml:space="preserve"> anti-poverty groups and other commentators agree that this </w:t>
      </w:r>
      <w:r w:rsidR="00A916D3">
        <w:rPr>
          <w:rFonts w:ascii="Verdana" w:hAnsi="Verdana"/>
          <w:sz w:val="24"/>
          <w:szCs w:val="24"/>
        </w:rPr>
        <w:t xml:space="preserve">very </w:t>
      </w:r>
      <w:r w:rsidR="00C548BB">
        <w:rPr>
          <w:rFonts w:ascii="Verdana" w:hAnsi="Verdana"/>
          <w:sz w:val="24"/>
          <w:szCs w:val="24"/>
        </w:rPr>
        <w:t>significant financial outlay</w:t>
      </w:r>
      <w:r w:rsidR="000E3467">
        <w:rPr>
          <w:rFonts w:ascii="Verdana" w:hAnsi="Verdana"/>
          <w:sz w:val="24"/>
          <w:szCs w:val="24"/>
        </w:rPr>
        <w:t xml:space="preserve"> </w:t>
      </w:r>
      <w:r w:rsidR="00E13F55">
        <w:rPr>
          <w:rFonts w:ascii="Verdana" w:hAnsi="Verdana"/>
          <w:sz w:val="24"/>
          <w:szCs w:val="24"/>
        </w:rPr>
        <w:t>was not an efficient deployment of state resources</w:t>
      </w:r>
      <w:r w:rsidR="00C548BB">
        <w:rPr>
          <w:rFonts w:ascii="Verdana" w:hAnsi="Verdana"/>
          <w:sz w:val="24"/>
          <w:szCs w:val="24"/>
        </w:rPr>
        <w:t xml:space="preserve">, given that the credit was </w:t>
      </w:r>
      <w:r w:rsidR="00E13F55">
        <w:rPr>
          <w:rFonts w:ascii="Verdana" w:hAnsi="Verdana"/>
          <w:sz w:val="24"/>
          <w:szCs w:val="24"/>
        </w:rPr>
        <w:t>universal</w:t>
      </w:r>
      <w:r w:rsidR="00C548BB">
        <w:rPr>
          <w:rFonts w:ascii="Verdana" w:hAnsi="Verdana"/>
          <w:sz w:val="24"/>
          <w:szCs w:val="24"/>
        </w:rPr>
        <w:t>, and thus received by many high-income individuals, rather than targeted at those most at risk of energy pove</w:t>
      </w:r>
      <w:r w:rsidR="00FF2826">
        <w:rPr>
          <w:rFonts w:ascii="Verdana" w:hAnsi="Verdana"/>
          <w:sz w:val="24"/>
          <w:szCs w:val="24"/>
        </w:rPr>
        <w:t>rty</w:t>
      </w:r>
      <w:r w:rsidR="00931A62">
        <w:rPr>
          <w:rFonts w:ascii="Verdana" w:hAnsi="Verdana"/>
          <w:sz w:val="24"/>
          <w:szCs w:val="24"/>
        </w:rPr>
        <w:t xml:space="preserve"> and already in arrears</w:t>
      </w:r>
      <w:r w:rsidR="00E13F55">
        <w:rPr>
          <w:rFonts w:ascii="Verdana" w:hAnsi="Verdana"/>
          <w:sz w:val="24"/>
          <w:szCs w:val="24"/>
        </w:rPr>
        <w:t xml:space="preserve">. </w:t>
      </w:r>
      <w:r w:rsidR="00956163">
        <w:rPr>
          <w:rFonts w:ascii="Verdana" w:hAnsi="Verdana"/>
          <w:sz w:val="24"/>
          <w:szCs w:val="24"/>
        </w:rPr>
        <w:t xml:space="preserve">Statistics cited earlier in the poverty data section show </w:t>
      </w:r>
      <w:r w:rsidR="00956163" w:rsidRPr="005D20CC">
        <w:rPr>
          <w:rFonts w:ascii="Verdana" w:hAnsi="Verdana"/>
          <w:b/>
          <w:bCs/>
          <w:sz w:val="24"/>
          <w:szCs w:val="24"/>
        </w:rPr>
        <w:t xml:space="preserve">the higher levels of </w:t>
      </w:r>
      <w:r w:rsidR="00FF2826" w:rsidRPr="005D20CC">
        <w:rPr>
          <w:rFonts w:ascii="Verdana" w:hAnsi="Verdana"/>
          <w:b/>
          <w:bCs/>
          <w:sz w:val="24"/>
          <w:szCs w:val="24"/>
        </w:rPr>
        <w:t>e</w:t>
      </w:r>
      <w:r w:rsidR="00956163" w:rsidRPr="005D20CC">
        <w:rPr>
          <w:rFonts w:ascii="Verdana" w:hAnsi="Verdana"/>
          <w:b/>
          <w:bCs/>
          <w:sz w:val="24"/>
          <w:szCs w:val="24"/>
        </w:rPr>
        <w:t xml:space="preserve">nergy </w:t>
      </w:r>
      <w:r w:rsidR="00FF2826" w:rsidRPr="005D20CC">
        <w:rPr>
          <w:rFonts w:ascii="Verdana" w:hAnsi="Verdana"/>
          <w:b/>
          <w:bCs/>
          <w:sz w:val="24"/>
          <w:szCs w:val="24"/>
        </w:rPr>
        <w:t>p</w:t>
      </w:r>
      <w:r w:rsidR="00956163" w:rsidRPr="005D20CC">
        <w:rPr>
          <w:rFonts w:ascii="Verdana" w:hAnsi="Verdana"/>
          <w:b/>
          <w:bCs/>
          <w:sz w:val="24"/>
          <w:szCs w:val="24"/>
        </w:rPr>
        <w:t>overty that disabled people live with</w:t>
      </w:r>
      <w:r w:rsidR="00956163">
        <w:rPr>
          <w:rFonts w:ascii="Verdana" w:hAnsi="Verdana"/>
          <w:sz w:val="24"/>
          <w:szCs w:val="24"/>
        </w:rPr>
        <w:t xml:space="preserve">, for reasons already outlined in this submission. </w:t>
      </w:r>
      <w:r w:rsidR="00800BF6">
        <w:rPr>
          <w:rFonts w:ascii="Verdana" w:hAnsi="Verdana"/>
          <w:sz w:val="24"/>
          <w:szCs w:val="24"/>
        </w:rPr>
        <w:t xml:space="preserve">It is also important to note that </w:t>
      </w:r>
      <w:r w:rsidR="00800BF6" w:rsidRPr="00863581">
        <w:rPr>
          <w:rFonts w:ascii="Verdana" w:hAnsi="Verdana"/>
          <w:b/>
          <w:bCs/>
          <w:sz w:val="24"/>
          <w:szCs w:val="24"/>
        </w:rPr>
        <w:t>only</w:t>
      </w:r>
      <w:r w:rsidR="00FF2826" w:rsidRPr="00863581">
        <w:rPr>
          <w:rFonts w:ascii="Verdana" w:hAnsi="Verdana"/>
          <w:b/>
          <w:bCs/>
          <w:sz w:val="24"/>
          <w:szCs w:val="24"/>
        </w:rPr>
        <w:t xml:space="preserve"> about</w:t>
      </w:r>
      <w:r w:rsidR="00800BF6" w:rsidRPr="00863581">
        <w:rPr>
          <w:rFonts w:ascii="Verdana" w:hAnsi="Verdana"/>
          <w:b/>
          <w:bCs/>
          <w:sz w:val="24"/>
          <w:szCs w:val="24"/>
        </w:rPr>
        <w:t xml:space="preserve"> 50% of Disability Allowance recipients qualify for </w:t>
      </w:r>
      <w:r w:rsidR="009207AA" w:rsidRPr="00863581">
        <w:rPr>
          <w:rFonts w:ascii="Verdana" w:hAnsi="Verdana"/>
          <w:b/>
          <w:bCs/>
          <w:sz w:val="24"/>
          <w:szCs w:val="24"/>
        </w:rPr>
        <w:t>F</w:t>
      </w:r>
      <w:r w:rsidR="00800BF6" w:rsidRPr="00863581">
        <w:rPr>
          <w:rFonts w:ascii="Verdana" w:hAnsi="Verdana"/>
          <w:b/>
          <w:bCs/>
          <w:sz w:val="24"/>
          <w:szCs w:val="24"/>
        </w:rPr>
        <w:t xml:space="preserve">uel </w:t>
      </w:r>
      <w:r w:rsidR="009207AA" w:rsidRPr="00863581">
        <w:rPr>
          <w:rFonts w:ascii="Verdana" w:hAnsi="Verdana"/>
          <w:b/>
          <w:bCs/>
          <w:sz w:val="24"/>
          <w:szCs w:val="24"/>
        </w:rPr>
        <w:t>A</w:t>
      </w:r>
      <w:r w:rsidR="00800BF6" w:rsidRPr="00863581">
        <w:rPr>
          <w:rFonts w:ascii="Verdana" w:hAnsi="Verdana"/>
          <w:b/>
          <w:bCs/>
          <w:sz w:val="24"/>
          <w:szCs w:val="24"/>
        </w:rPr>
        <w:t>llowance,</w:t>
      </w:r>
      <w:r w:rsidR="00800BF6">
        <w:rPr>
          <w:rFonts w:ascii="Verdana" w:hAnsi="Verdana"/>
          <w:sz w:val="24"/>
          <w:szCs w:val="24"/>
        </w:rPr>
        <w:t xml:space="preserve"> the core rate of which did not increase last year</w:t>
      </w:r>
      <w:r w:rsidR="00591717">
        <w:rPr>
          <w:rFonts w:ascii="Verdana" w:hAnsi="Verdana"/>
          <w:sz w:val="24"/>
          <w:szCs w:val="24"/>
        </w:rPr>
        <w:t xml:space="preserve"> despite highly escalating costs</w:t>
      </w:r>
      <w:r w:rsidR="00800BF6">
        <w:rPr>
          <w:rFonts w:ascii="Verdana" w:hAnsi="Verdana"/>
          <w:sz w:val="24"/>
          <w:szCs w:val="24"/>
        </w:rPr>
        <w:t xml:space="preserve">. </w:t>
      </w:r>
    </w:p>
    <w:p w14:paraId="7C57060E" w14:textId="5BE2B9CE" w:rsidR="00762510" w:rsidRDefault="00591717" w:rsidP="00FE630E">
      <w:pPr>
        <w:rPr>
          <w:rFonts w:ascii="Verdana" w:hAnsi="Verdana"/>
          <w:sz w:val="24"/>
          <w:szCs w:val="24"/>
        </w:rPr>
      </w:pPr>
      <w:r>
        <w:rPr>
          <w:rFonts w:ascii="Verdana" w:hAnsi="Verdana"/>
          <w:sz w:val="24"/>
          <w:szCs w:val="24"/>
        </w:rPr>
        <w:t xml:space="preserve">It is positive that interdepartmental information sharing is </w:t>
      </w:r>
      <w:r w:rsidR="00FF2826">
        <w:rPr>
          <w:rFonts w:ascii="Verdana" w:hAnsi="Verdana"/>
          <w:sz w:val="24"/>
          <w:szCs w:val="24"/>
        </w:rPr>
        <w:t xml:space="preserve">taking place </w:t>
      </w:r>
      <w:r w:rsidR="0004030F">
        <w:rPr>
          <w:rFonts w:ascii="Verdana" w:hAnsi="Verdana"/>
          <w:sz w:val="24"/>
          <w:szCs w:val="24"/>
        </w:rPr>
        <w:t xml:space="preserve">through the </w:t>
      </w:r>
      <w:r w:rsidR="0004030F">
        <w:rPr>
          <w:rFonts w:ascii="Verdana" w:hAnsi="Verdana"/>
          <w:sz w:val="24"/>
          <w:szCs w:val="24"/>
        </w:rPr>
        <w:t>Energy Poverty Action Plan Steering Group, which the Department of Social Protection is a member</w:t>
      </w:r>
      <w:r w:rsidR="00C80FAE">
        <w:rPr>
          <w:rFonts w:ascii="Verdana" w:hAnsi="Verdana"/>
          <w:sz w:val="24"/>
          <w:szCs w:val="24"/>
        </w:rPr>
        <w:t xml:space="preserve"> of</w:t>
      </w:r>
      <w:r>
        <w:rPr>
          <w:rFonts w:ascii="Verdana" w:hAnsi="Verdana"/>
          <w:sz w:val="24"/>
          <w:szCs w:val="24"/>
        </w:rPr>
        <w:t xml:space="preserve">, and that the aim is </w:t>
      </w:r>
      <w:r w:rsidR="0068262A">
        <w:rPr>
          <w:rFonts w:ascii="Verdana" w:hAnsi="Verdana"/>
          <w:sz w:val="24"/>
          <w:szCs w:val="24"/>
        </w:rPr>
        <w:t>t</w:t>
      </w:r>
      <w:r>
        <w:rPr>
          <w:rFonts w:ascii="Verdana" w:hAnsi="Verdana"/>
          <w:sz w:val="24"/>
          <w:szCs w:val="24"/>
        </w:rPr>
        <w:t xml:space="preserve">o strengthen the impact and </w:t>
      </w:r>
      <w:r w:rsidR="0042027B">
        <w:rPr>
          <w:rFonts w:ascii="Verdana" w:hAnsi="Verdana"/>
          <w:sz w:val="24"/>
          <w:szCs w:val="24"/>
        </w:rPr>
        <w:t>joint working</w:t>
      </w:r>
      <w:r w:rsidR="00C80FAE">
        <w:rPr>
          <w:rFonts w:ascii="Verdana" w:hAnsi="Verdana"/>
          <w:sz w:val="24"/>
          <w:szCs w:val="24"/>
        </w:rPr>
        <w:t xml:space="preserve"> of this group</w:t>
      </w:r>
      <w:r w:rsidR="006C2DE2">
        <w:rPr>
          <w:rFonts w:ascii="Verdana" w:hAnsi="Verdana"/>
          <w:sz w:val="24"/>
          <w:szCs w:val="24"/>
        </w:rPr>
        <w:t xml:space="preserve">. </w:t>
      </w:r>
      <w:r w:rsidR="003E1F60">
        <w:rPr>
          <w:rFonts w:ascii="Verdana" w:hAnsi="Verdana"/>
          <w:sz w:val="24"/>
          <w:szCs w:val="24"/>
        </w:rPr>
        <w:t xml:space="preserve">Given the interconnected issues involved, </w:t>
      </w:r>
      <w:r w:rsidR="00D16719">
        <w:rPr>
          <w:rFonts w:ascii="Verdana" w:hAnsi="Verdana"/>
          <w:sz w:val="24"/>
          <w:szCs w:val="24"/>
        </w:rPr>
        <w:t xml:space="preserve">significant </w:t>
      </w:r>
      <w:r w:rsidR="00BB79FF">
        <w:rPr>
          <w:rFonts w:ascii="Verdana" w:hAnsi="Verdana"/>
          <w:sz w:val="24"/>
          <w:szCs w:val="24"/>
        </w:rPr>
        <w:t>co</w:t>
      </w:r>
      <w:r w:rsidR="0068262A">
        <w:rPr>
          <w:rFonts w:ascii="Verdana" w:hAnsi="Verdana"/>
          <w:sz w:val="24"/>
          <w:szCs w:val="24"/>
        </w:rPr>
        <w:t>-</w:t>
      </w:r>
      <w:r w:rsidR="00BB79FF">
        <w:rPr>
          <w:rFonts w:ascii="Verdana" w:hAnsi="Verdana"/>
          <w:sz w:val="24"/>
          <w:szCs w:val="24"/>
        </w:rPr>
        <w:t>ordinated</w:t>
      </w:r>
      <w:r w:rsidR="003E1F60">
        <w:rPr>
          <w:rFonts w:ascii="Verdana" w:hAnsi="Verdana"/>
          <w:sz w:val="24"/>
          <w:szCs w:val="24"/>
        </w:rPr>
        <w:t xml:space="preserve"> and joined up policy making will be required </w:t>
      </w:r>
      <w:r w:rsidR="00072382">
        <w:rPr>
          <w:rFonts w:ascii="Verdana" w:hAnsi="Verdana"/>
          <w:sz w:val="24"/>
          <w:szCs w:val="24"/>
        </w:rPr>
        <w:t xml:space="preserve">on energy poverty </w:t>
      </w:r>
      <w:r w:rsidR="003E1F60">
        <w:rPr>
          <w:rFonts w:ascii="Verdana" w:hAnsi="Verdana"/>
          <w:sz w:val="24"/>
          <w:szCs w:val="24"/>
        </w:rPr>
        <w:t xml:space="preserve">across multiple Departments, including </w:t>
      </w:r>
      <w:r w:rsidR="00BB79FF">
        <w:rPr>
          <w:rFonts w:ascii="Verdana" w:hAnsi="Verdana"/>
          <w:sz w:val="24"/>
          <w:szCs w:val="24"/>
        </w:rPr>
        <w:t xml:space="preserve">the </w:t>
      </w:r>
      <w:r w:rsidR="003E1F60">
        <w:rPr>
          <w:rFonts w:ascii="Verdana" w:hAnsi="Verdana"/>
          <w:sz w:val="24"/>
          <w:szCs w:val="24"/>
        </w:rPr>
        <w:t>D</w:t>
      </w:r>
      <w:r w:rsidR="00BB79FF">
        <w:rPr>
          <w:rFonts w:ascii="Verdana" w:hAnsi="Verdana"/>
          <w:sz w:val="24"/>
          <w:szCs w:val="24"/>
        </w:rPr>
        <w:t xml:space="preserve">epartment of </w:t>
      </w:r>
      <w:r w:rsidR="003E1F60">
        <w:rPr>
          <w:rFonts w:ascii="Verdana" w:hAnsi="Verdana"/>
          <w:sz w:val="24"/>
          <w:szCs w:val="24"/>
        </w:rPr>
        <w:t>S</w:t>
      </w:r>
      <w:r w:rsidR="00BB79FF">
        <w:rPr>
          <w:rFonts w:ascii="Verdana" w:hAnsi="Verdana"/>
          <w:sz w:val="24"/>
          <w:szCs w:val="24"/>
        </w:rPr>
        <w:t>ocial Protection</w:t>
      </w:r>
      <w:r w:rsidR="00442376">
        <w:rPr>
          <w:rFonts w:ascii="Verdana" w:hAnsi="Verdana"/>
          <w:sz w:val="24"/>
          <w:szCs w:val="24"/>
        </w:rPr>
        <w:t xml:space="preserve"> and</w:t>
      </w:r>
      <w:r w:rsidR="003E1F60">
        <w:rPr>
          <w:rFonts w:ascii="Verdana" w:hAnsi="Verdana"/>
          <w:sz w:val="24"/>
          <w:szCs w:val="24"/>
        </w:rPr>
        <w:t xml:space="preserve"> </w:t>
      </w:r>
      <w:r w:rsidR="00BB79FF">
        <w:rPr>
          <w:rFonts w:ascii="Verdana" w:hAnsi="Verdana"/>
          <w:sz w:val="24"/>
          <w:szCs w:val="24"/>
        </w:rPr>
        <w:t xml:space="preserve">the </w:t>
      </w:r>
      <w:r w:rsidR="003E1F60">
        <w:rPr>
          <w:rFonts w:ascii="Verdana" w:hAnsi="Verdana"/>
          <w:sz w:val="24"/>
          <w:szCs w:val="24"/>
        </w:rPr>
        <w:lastRenderedPageBreak/>
        <w:t>D</w:t>
      </w:r>
      <w:r w:rsidR="00442376">
        <w:rPr>
          <w:rFonts w:ascii="Verdana" w:hAnsi="Verdana"/>
          <w:sz w:val="24"/>
          <w:szCs w:val="24"/>
        </w:rPr>
        <w:t xml:space="preserve">epartments of </w:t>
      </w:r>
      <w:r w:rsidR="003E1F60">
        <w:rPr>
          <w:rFonts w:ascii="Verdana" w:hAnsi="Verdana"/>
          <w:sz w:val="24"/>
          <w:szCs w:val="24"/>
        </w:rPr>
        <w:t>E</w:t>
      </w:r>
      <w:r w:rsidR="00442376">
        <w:rPr>
          <w:rFonts w:ascii="Verdana" w:hAnsi="Verdana"/>
          <w:sz w:val="24"/>
          <w:szCs w:val="24"/>
        </w:rPr>
        <w:t xml:space="preserve">nvironment, </w:t>
      </w:r>
      <w:r w:rsidR="003E1F60">
        <w:rPr>
          <w:rFonts w:ascii="Verdana" w:hAnsi="Verdana"/>
          <w:sz w:val="24"/>
          <w:szCs w:val="24"/>
        </w:rPr>
        <w:t>C</w:t>
      </w:r>
      <w:r w:rsidR="00442376">
        <w:rPr>
          <w:rFonts w:ascii="Verdana" w:hAnsi="Verdana"/>
          <w:sz w:val="24"/>
          <w:szCs w:val="24"/>
        </w:rPr>
        <w:t>limate and</w:t>
      </w:r>
      <w:r w:rsidR="00D0265C">
        <w:rPr>
          <w:rFonts w:ascii="Verdana" w:hAnsi="Verdana"/>
          <w:sz w:val="24"/>
          <w:szCs w:val="24"/>
        </w:rPr>
        <w:t xml:space="preserve"> </w:t>
      </w:r>
      <w:r w:rsidR="003E1F60">
        <w:rPr>
          <w:rFonts w:ascii="Verdana" w:hAnsi="Verdana"/>
          <w:sz w:val="24"/>
          <w:szCs w:val="24"/>
        </w:rPr>
        <w:t>C</w:t>
      </w:r>
      <w:r w:rsidR="00442376">
        <w:rPr>
          <w:rFonts w:ascii="Verdana" w:hAnsi="Verdana"/>
          <w:sz w:val="24"/>
          <w:szCs w:val="24"/>
        </w:rPr>
        <w:t>ommunications</w:t>
      </w:r>
      <w:r w:rsidR="003E1F60">
        <w:rPr>
          <w:rFonts w:ascii="Verdana" w:hAnsi="Verdana"/>
          <w:sz w:val="24"/>
          <w:szCs w:val="24"/>
        </w:rPr>
        <w:t>,</w:t>
      </w:r>
      <w:r w:rsidR="00442376">
        <w:rPr>
          <w:rFonts w:ascii="Verdana" w:hAnsi="Verdana"/>
          <w:sz w:val="24"/>
          <w:szCs w:val="24"/>
        </w:rPr>
        <w:t xml:space="preserve"> Housing, Local Government and Heritage and Health, along with relevant agencies. </w:t>
      </w:r>
    </w:p>
    <w:p w14:paraId="05303BCF" w14:textId="1F83A4D7" w:rsidR="00BB204A" w:rsidRDefault="00981587" w:rsidP="002E258D">
      <w:pPr>
        <w:rPr>
          <w:rFonts w:ascii="Verdana" w:hAnsi="Verdana"/>
          <w:sz w:val="24"/>
          <w:szCs w:val="24"/>
        </w:rPr>
      </w:pPr>
      <w:r>
        <w:rPr>
          <w:rFonts w:ascii="Verdana" w:hAnsi="Verdana"/>
          <w:sz w:val="24"/>
          <w:szCs w:val="24"/>
        </w:rPr>
        <w:t>There is a strong consensus</w:t>
      </w:r>
      <w:r w:rsidR="00567DAE">
        <w:rPr>
          <w:rFonts w:ascii="Verdana" w:hAnsi="Verdana"/>
          <w:sz w:val="24"/>
          <w:szCs w:val="24"/>
        </w:rPr>
        <w:t xml:space="preserve"> that </w:t>
      </w:r>
      <w:r w:rsidR="0068262A" w:rsidRPr="0079760A">
        <w:rPr>
          <w:rFonts w:ascii="Verdana" w:hAnsi="Verdana"/>
          <w:b/>
          <w:bCs/>
          <w:sz w:val="24"/>
          <w:szCs w:val="24"/>
        </w:rPr>
        <w:t xml:space="preserve">provisions in the winter to come, and in </w:t>
      </w:r>
      <w:r w:rsidR="00567DAE" w:rsidRPr="0079760A">
        <w:rPr>
          <w:rFonts w:ascii="Verdana" w:hAnsi="Verdana"/>
          <w:b/>
          <w:bCs/>
          <w:sz w:val="24"/>
          <w:szCs w:val="24"/>
        </w:rPr>
        <w:t>Budget 2024</w:t>
      </w:r>
      <w:r w:rsidRPr="0079760A">
        <w:rPr>
          <w:rFonts w:ascii="Verdana" w:hAnsi="Verdana"/>
          <w:b/>
          <w:bCs/>
          <w:sz w:val="24"/>
          <w:szCs w:val="24"/>
        </w:rPr>
        <w:t>,</w:t>
      </w:r>
      <w:r w:rsidR="00567DAE" w:rsidRPr="0079760A">
        <w:rPr>
          <w:rFonts w:ascii="Verdana" w:hAnsi="Verdana"/>
          <w:b/>
          <w:bCs/>
          <w:sz w:val="24"/>
          <w:szCs w:val="24"/>
        </w:rPr>
        <w:t xml:space="preserve"> </w:t>
      </w:r>
      <w:r w:rsidR="0068262A" w:rsidRPr="0079760A">
        <w:rPr>
          <w:rFonts w:ascii="Verdana" w:hAnsi="Verdana"/>
          <w:b/>
          <w:bCs/>
          <w:sz w:val="24"/>
          <w:szCs w:val="24"/>
        </w:rPr>
        <w:t>must</w:t>
      </w:r>
      <w:r w:rsidR="00567DAE" w:rsidRPr="0079760A">
        <w:rPr>
          <w:rFonts w:ascii="Verdana" w:hAnsi="Verdana"/>
          <w:b/>
          <w:bCs/>
          <w:sz w:val="24"/>
          <w:szCs w:val="24"/>
        </w:rPr>
        <w:t xml:space="preserve"> be much more carefully targeted</w:t>
      </w:r>
      <w:r w:rsidR="00476BDB" w:rsidRPr="0079760A">
        <w:rPr>
          <w:rFonts w:ascii="Verdana" w:hAnsi="Verdana"/>
          <w:b/>
          <w:bCs/>
          <w:sz w:val="24"/>
          <w:szCs w:val="24"/>
        </w:rPr>
        <w:t xml:space="preserve"> this year than last year, in order to use resources efficiently, and</w:t>
      </w:r>
      <w:r w:rsidR="00567DAE" w:rsidRPr="0079760A">
        <w:rPr>
          <w:rFonts w:ascii="Verdana" w:hAnsi="Verdana"/>
          <w:b/>
          <w:bCs/>
          <w:sz w:val="24"/>
          <w:szCs w:val="24"/>
        </w:rPr>
        <w:t xml:space="preserve"> to support those </w:t>
      </w:r>
      <w:r w:rsidR="008A0B58" w:rsidRPr="0079760A">
        <w:rPr>
          <w:rFonts w:ascii="Verdana" w:hAnsi="Verdana"/>
          <w:b/>
          <w:bCs/>
          <w:sz w:val="24"/>
          <w:szCs w:val="24"/>
        </w:rPr>
        <w:t>with</w:t>
      </w:r>
      <w:r w:rsidR="00567DAE" w:rsidRPr="0079760A">
        <w:rPr>
          <w:rFonts w:ascii="Verdana" w:hAnsi="Verdana"/>
          <w:b/>
          <w:bCs/>
          <w:sz w:val="24"/>
          <w:szCs w:val="24"/>
        </w:rPr>
        <w:t xml:space="preserve"> higher levels of </w:t>
      </w:r>
      <w:r w:rsidR="008A0B58" w:rsidRPr="0079760A">
        <w:rPr>
          <w:rFonts w:ascii="Verdana" w:hAnsi="Verdana"/>
          <w:b/>
          <w:bCs/>
          <w:sz w:val="24"/>
          <w:szCs w:val="24"/>
        </w:rPr>
        <w:t>e</w:t>
      </w:r>
      <w:r w:rsidR="00567DAE" w:rsidRPr="0079760A">
        <w:rPr>
          <w:rFonts w:ascii="Verdana" w:hAnsi="Verdana"/>
          <w:b/>
          <w:bCs/>
          <w:sz w:val="24"/>
          <w:szCs w:val="24"/>
        </w:rPr>
        <w:t xml:space="preserve">nergy </w:t>
      </w:r>
      <w:r w:rsidR="008A0B58" w:rsidRPr="0079760A">
        <w:rPr>
          <w:rFonts w:ascii="Verdana" w:hAnsi="Verdana"/>
          <w:b/>
          <w:bCs/>
          <w:sz w:val="24"/>
          <w:szCs w:val="24"/>
        </w:rPr>
        <w:t>p</w:t>
      </w:r>
      <w:r w:rsidR="00567DAE" w:rsidRPr="0079760A">
        <w:rPr>
          <w:rFonts w:ascii="Verdana" w:hAnsi="Verdana"/>
          <w:b/>
          <w:bCs/>
          <w:sz w:val="24"/>
          <w:szCs w:val="24"/>
        </w:rPr>
        <w:t>overty, like disabled people</w:t>
      </w:r>
      <w:r w:rsidR="00567DAE">
        <w:rPr>
          <w:rFonts w:ascii="Verdana" w:hAnsi="Verdana"/>
          <w:sz w:val="24"/>
          <w:szCs w:val="24"/>
        </w:rPr>
        <w:t xml:space="preserve">. </w:t>
      </w:r>
      <w:r w:rsidR="002C15E0">
        <w:rPr>
          <w:rFonts w:ascii="Verdana" w:hAnsi="Verdana"/>
          <w:sz w:val="24"/>
          <w:szCs w:val="24"/>
        </w:rPr>
        <w:t xml:space="preserve">In this regard </w:t>
      </w:r>
      <w:r w:rsidR="002C15E0">
        <w:rPr>
          <w:rFonts w:ascii="Verdana" w:hAnsi="Verdana"/>
          <w:sz w:val="24"/>
          <w:szCs w:val="24"/>
        </w:rPr>
        <w:t xml:space="preserve">DFI is a signatory to </w:t>
      </w:r>
      <w:r w:rsidR="002F669F">
        <w:rPr>
          <w:rFonts w:ascii="Verdana" w:hAnsi="Verdana"/>
          <w:sz w:val="24"/>
          <w:szCs w:val="24"/>
        </w:rPr>
        <w:t>the</w:t>
      </w:r>
      <w:r w:rsidR="002C15E0">
        <w:rPr>
          <w:rFonts w:ascii="Verdana" w:hAnsi="Verdana"/>
          <w:sz w:val="24"/>
          <w:szCs w:val="24"/>
        </w:rPr>
        <w:t xml:space="preserve"> </w:t>
      </w:r>
      <w:r w:rsidR="002F669F" w:rsidRPr="002F669F">
        <w:rPr>
          <w:rFonts w:ascii="Verdana" w:hAnsi="Verdana"/>
          <w:i/>
          <w:iCs/>
          <w:sz w:val="24"/>
          <w:szCs w:val="24"/>
        </w:rPr>
        <w:t>Joint Pre-Budget Statement on Energy Poverty</w:t>
      </w:r>
      <w:r w:rsidR="002C15E0">
        <w:rPr>
          <w:rFonts w:ascii="Verdana" w:hAnsi="Verdana"/>
          <w:sz w:val="24"/>
          <w:szCs w:val="24"/>
        </w:rPr>
        <w:t xml:space="preserve">, developed by social justice and environmental organisations. </w:t>
      </w:r>
      <w:r w:rsidR="00E509CC">
        <w:rPr>
          <w:rFonts w:ascii="Verdana" w:hAnsi="Verdana"/>
          <w:sz w:val="24"/>
          <w:szCs w:val="24"/>
        </w:rPr>
        <w:t>This statement</w:t>
      </w:r>
      <w:r w:rsidR="002C15E0">
        <w:rPr>
          <w:rFonts w:ascii="Verdana" w:hAnsi="Verdana"/>
          <w:sz w:val="24"/>
          <w:szCs w:val="24"/>
        </w:rPr>
        <w:t xml:space="preserve"> </w:t>
      </w:r>
      <w:r w:rsidR="002446F9" w:rsidRPr="00AE6858">
        <w:rPr>
          <w:rFonts w:ascii="Verdana" w:hAnsi="Verdana"/>
          <w:sz w:val="24"/>
          <w:szCs w:val="24"/>
        </w:rPr>
        <w:t>calls for</w:t>
      </w:r>
      <w:r w:rsidR="002446F9" w:rsidRPr="007054B6">
        <w:rPr>
          <w:rFonts w:ascii="Verdana" w:hAnsi="Verdana"/>
          <w:b/>
          <w:bCs/>
          <w:sz w:val="24"/>
          <w:szCs w:val="24"/>
        </w:rPr>
        <w:t xml:space="preserve"> a</w:t>
      </w:r>
      <w:r w:rsidR="002C15E0" w:rsidRPr="007054B6">
        <w:rPr>
          <w:rFonts w:ascii="Verdana" w:hAnsi="Verdana"/>
          <w:b/>
          <w:bCs/>
          <w:sz w:val="24"/>
          <w:szCs w:val="24"/>
        </w:rPr>
        <w:t xml:space="preserve"> range of social protection recommendations to </w:t>
      </w:r>
      <w:r w:rsidR="00005C56" w:rsidRPr="007054B6">
        <w:rPr>
          <w:rFonts w:ascii="Verdana" w:hAnsi="Verdana"/>
          <w:b/>
          <w:bCs/>
          <w:sz w:val="24"/>
          <w:szCs w:val="24"/>
        </w:rPr>
        <w:t>tackle</w:t>
      </w:r>
      <w:r w:rsidR="002C15E0" w:rsidRPr="007054B6">
        <w:rPr>
          <w:rFonts w:ascii="Verdana" w:hAnsi="Verdana"/>
          <w:b/>
          <w:bCs/>
          <w:sz w:val="24"/>
          <w:szCs w:val="24"/>
        </w:rPr>
        <w:t xml:space="preserve"> ongoing energy poverty</w:t>
      </w:r>
      <w:r w:rsidR="002C15E0" w:rsidRPr="0032350F">
        <w:rPr>
          <w:rFonts w:ascii="Verdana" w:hAnsi="Verdana"/>
          <w:sz w:val="24"/>
          <w:szCs w:val="24"/>
        </w:rPr>
        <w:t>.</w:t>
      </w:r>
      <w:r w:rsidR="002C15E0" w:rsidRPr="0032350F">
        <w:rPr>
          <w:rStyle w:val="FootnoteReference"/>
          <w:rFonts w:ascii="Verdana" w:hAnsi="Verdana"/>
          <w:sz w:val="24"/>
          <w:szCs w:val="24"/>
        </w:rPr>
        <w:footnoteReference w:id="36"/>
      </w:r>
    </w:p>
    <w:p w14:paraId="56CD35F8" w14:textId="784B23FA" w:rsidR="00E44A81" w:rsidRPr="0032350F" w:rsidRDefault="00E44A81" w:rsidP="002E258D">
      <w:pPr>
        <w:rPr>
          <w:rFonts w:ascii="Verdana" w:hAnsi="Verdana"/>
          <w:sz w:val="24"/>
          <w:szCs w:val="24"/>
        </w:rPr>
      </w:pPr>
      <w:r>
        <w:rPr>
          <w:rFonts w:ascii="Verdana" w:hAnsi="Verdana"/>
          <w:sz w:val="24"/>
          <w:szCs w:val="24"/>
        </w:rPr>
        <w:t xml:space="preserve">The European Disability Forum, of which DFI is the Irish member, </w:t>
      </w:r>
      <w:r w:rsidR="00130869">
        <w:rPr>
          <w:rFonts w:ascii="Verdana" w:hAnsi="Verdana"/>
          <w:sz w:val="24"/>
          <w:szCs w:val="24"/>
        </w:rPr>
        <w:t xml:space="preserve">adopted a resolution on </w:t>
      </w:r>
      <w:r w:rsidR="002602E6">
        <w:rPr>
          <w:rFonts w:ascii="Verdana" w:hAnsi="Verdana"/>
          <w:sz w:val="24"/>
          <w:szCs w:val="24"/>
        </w:rPr>
        <w:t>“</w:t>
      </w:r>
      <w:r w:rsidR="002602E6" w:rsidRPr="002602E6">
        <w:rPr>
          <w:rFonts w:ascii="Verdana" w:hAnsi="Verdana"/>
          <w:sz w:val="24"/>
          <w:szCs w:val="24"/>
        </w:rPr>
        <w:t>Prioritising persons with disabilities in the action against inflation and energy costs</w:t>
      </w:r>
      <w:r w:rsidR="002602E6">
        <w:rPr>
          <w:rFonts w:ascii="Verdana" w:hAnsi="Verdana"/>
          <w:sz w:val="24"/>
          <w:szCs w:val="24"/>
        </w:rPr>
        <w:t>” in November 2022. This resolution</w:t>
      </w:r>
      <w:r w:rsidR="00D37DFE">
        <w:rPr>
          <w:rFonts w:ascii="Verdana" w:hAnsi="Verdana"/>
          <w:sz w:val="24"/>
          <w:szCs w:val="24"/>
        </w:rPr>
        <w:t xml:space="preserve"> also</w:t>
      </w:r>
      <w:r w:rsidR="002602E6">
        <w:rPr>
          <w:rFonts w:ascii="Verdana" w:hAnsi="Verdana"/>
          <w:sz w:val="24"/>
          <w:szCs w:val="24"/>
        </w:rPr>
        <w:t xml:space="preserve"> contains a number of recommendations in the area of social protection, including </w:t>
      </w:r>
      <w:r w:rsidR="00CC2BD6">
        <w:rPr>
          <w:rFonts w:ascii="Verdana" w:hAnsi="Verdana"/>
          <w:sz w:val="24"/>
          <w:szCs w:val="24"/>
        </w:rPr>
        <w:t>g</w:t>
      </w:r>
      <w:r w:rsidR="00CC2BD6" w:rsidRPr="00CC2BD6">
        <w:rPr>
          <w:rFonts w:ascii="Verdana" w:hAnsi="Verdana"/>
          <w:sz w:val="24"/>
          <w:szCs w:val="24"/>
        </w:rPr>
        <w:t>uarantee</w:t>
      </w:r>
      <w:r w:rsidR="00CC2BD6">
        <w:rPr>
          <w:rFonts w:ascii="Verdana" w:hAnsi="Verdana"/>
          <w:sz w:val="24"/>
          <w:szCs w:val="24"/>
        </w:rPr>
        <w:t>ing</w:t>
      </w:r>
      <w:r w:rsidR="00CC2BD6" w:rsidRPr="00CC2BD6">
        <w:rPr>
          <w:rFonts w:ascii="Verdana" w:hAnsi="Verdana"/>
          <w:sz w:val="24"/>
          <w:szCs w:val="24"/>
        </w:rPr>
        <w:t xml:space="preserve"> that disability support is increased according to inflation,</w:t>
      </w:r>
      <w:r>
        <w:rPr>
          <w:rFonts w:ascii="Verdana" w:hAnsi="Verdana"/>
          <w:sz w:val="24"/>
          <w:szCs w:val="24"/>
        </w:rPr>
        <w:t xml:space="preserve"> </w:t>
      </w:r>
      <w:r w:rsidR="00CC2BD6">
        <w:rPr>
          <w:rFonts w:ascii="Verdana" w:hAnsi="Verdana"/>
          <w:sz w:val="24"/>
          <w:szCs w:val="24"/>
        </w:rPr>
        <w:t xml:space="preserve">and </w:t>
      </w:r>
      <w:r w:rsidR="00D71B46">
        <w:rPr>
          <w:rFonts w:ascii="Verdana" w:hAnsi="Verdana"/>
          <w:sz w:val="24"/>
          <w:szCs w:val="24"/>
        </w:rPr>
        <w:t xml:space="preserve">ensuring disabled people have </w:t>
      </w:r>
      <w:r w:rsidR="00CC2BD6">
        <w:rPr>
          <w:rFonts w:ascii="Verdana" w:hAnsi="Verdana"/>
          <w:sz w:val="24"/>
          <w:szCs w:val="24"/>
        </w:rPr>
        <w:t>sufficient income and other supports to match energy costs</w:t>
      </w:r>
      <w:r w:rsidR="00D5328D">
        <w:rPr>
          <w:rFonts w:ascii="Verdana" w:hAnsi="Verdana"/>
          <w:sz w:val="24"/>
          <w:szCs w:val="24"/>
        </w:rPr>
        <w:t>.</w:t>
      </w:r>
      <w:r w:rsidR="00CC2BD6">
        <w:rPr>
          <w:rStyle w:val="FootnoteReference"/>
          <w:rFonts w:ascii="Verdana" w:hAnsi="Verdana"/>
          <w:sz w:val="24"/>
          <w:szCs w:val="24"/>
        </w:rPr>
        <w:footnoteReference w:id="37"/>
      </w:r>
    </w:p>
    <w:p w14:paraId="36DF5AE8" w14:textId="77777777" w:rsidR="003A7F93" w:rsidRDefault="003A7F93" w:rsidP="002273DC">
      <w:pPr>
        <w:rPr>
          <w:rFonts w:ascii="Verdana" w:hAnsi="Verdana"/>
          <w:sz w:val="24"/>
          <w:szCs w:val="24"/>
        </w:rPr>
      </w:pPr>
    </w:p>
    <w:p w14:paraId="264FA296" w14:textId="1FD279D7" w:rsidR="004E7DFB" w:rsidRPr="00383708" w:rsidRDefault="00B72887" w:rsidP="002273DC">
      <w:pPr>
        <w:rPr>
          <w:rFonts w:ascii="Verdana" w:hAnsi="Verdana"/>
          <w:b/>
          <w:bCs/>
          <w:sz w:val="24"/>
          <w:szCs w:val="24"/>
          <w:lang w:val="en-GB"/>
        </w:rPr>
      </w:pPr>
      <w:r w:rsidRPr="009D468E">
        <w:rPr>
          <w:rFonts w:ascii="Verdana" w:hAnsi="Verdana"/>
          <w:b/>
          <w:bCs/>
          <w:sz w:val="24"/>
          <w:szCs w:val="24"/>
          <w:lang w:val="en-GB"/>
        </w:rPr>
        <w:t>ESRI</w:t>
      </w:r>
      <w:r w:rsidR="00324BD1" w:rsidRPr="009D468E">
        <w:rPr>
          <w:rFonts w:ascii="Verdana" w:hAnsi="Verdana"/>
          <w:b/>
          <w:bCs/>
          <w:sz w:val="24"/>
          <w:szCs w:val="24"/>
          <w:lang w:val="en-GB"/>
        </w:rPr>
        <w:t xml:space="preserve"> Reports </w:t>
      </w:r>
      <w:r w:rsidR="009D468E">
        <w:rPr>
          <w:rFonts w:ascii="Verdana" w:hAnsi="Verdana"/>
          <w:b/>
          <w:bCs/>
          <w:sz w:val="24"/>
          <w:szCs w:val="24"/>
          <w:lang w:val="en-GB"/>
        </w:rPr>
        <w:t xml:space="preserve">Highlight </w:t>
      </w:r>
      <w:r w:rsidR="00263845">
        <w:rPr>
          <w:rFonts w:ascii="Verdana" w:hAnsi="Verdana"/>
          <w:b/>
          <w:bCs/>
          <w:sz w:val="24"/>
          <w:szCs w:val="24"/>
          <w:lang w:val="en-GB"/>
        </w:rPr>
        <w:t xml:space="preserve">Ongoing </w:t>
      </w:r>
      <w:r w:rsidR="00B66615">
        <w:rPr>
          <w:rFonts w:ascii="Verdana" w:hAnsi="Verdana"/>
          <w:b/>
          <w:bCs/>
          <w:sz w:val="24"/>
          <w:szCs w:val="24"/>
          <w:lang w:val="en-GB"/>
        </w:rPr>
        <w:t>Deprivation</w:t>
      </w:r>
      <w:r w:rsidR="00383708">
        <w:rPr>
          <w:rFonts w:ascii="Verdana" w:hAnsi="Verdana"/>
          <w:b/>
          <w:bCs/>
          <w:sz w:val="24"/>
          <w:szCs w:val="24"/>
          <w:lang w:val="en-GB"/>
        </w:rPr>
        <w:t xml:space="preserve"> and</w:t>
      </w:r>
      <w:r w:rsidR="009D468E">
        <w:rPr>
          <w:rFonts w:ascii="Verdana" w:hAnsi="Verdana"/>
          <w:b/>
          <w:bCs/>
          <w:sz w:val="24"/>
          <w:szCs w:val="24"/>
          <w:lang w:val="en-GB"/>
        </w:rPr>
        <w:t xml:space="preserve"> </w:t>
      </w:r>
      <w:r w:rsidR="00117D90">
        <w:rPr>
          <w:rFonts w:ascii="Verdana" w:hAnsi="Verdana"/>
          <w:b/>
          <w:bCs/>
          <w:sz w:val="24"/>
          <w:szCs w:val="24"/>
          <w:lang w:val="en-GB"/>
        </w:rPr>
        <w:t>C</w:t>
      </w:r>
      <w:r w:rsidR="009D468E">
        <w:rPr>
          <w:rFonts w:ascii="Verdana" w:hAnsi="Verdana"/>
          <w:b/>
          <w:bCs/>
          <w:sz w:val="24"/>
          <w:szCs w:val="24"/>
          <w:lang w:val="en-GB"/>
        </w:rPr>
        <w:t xml:space="preserve">aution </w:t>
      </w:r>
      <w:r w:rsidR="00383708">
        <w:rPr>
          <w:rFonts w:ascii="Verdana" w:hAnsi="Verdana"/>
          <w:b/>
          <w:bCs/>
          <w:sz w:val="24"/>
          <w:szCs w:val="24"/>
          <w:lang w:val="en-GB"/>
        </w:rPr>
        <w:t>C</w:t>
      </w:r>
      <w:r w:rsidR="00263845">
        <w:rPr>
          <w:rFonts w:ascii="Verdana" w:hAnsi="Verdana"/>
          <w:b/>
          <w:bCs/>
          <w:sz w:val="24"/>
          <w:szCs w:val="24"/>
          <w:lang w:val="en-GB"/>
        </w:rPr>
        <w:t>urrent</w:t>
      </w:r>
      <w:r w:rsidR="00B66615">
        <w:rPr>
          <w:rFonts w:ascii="Verdana" w:hAnsi="Verdana"/>
          <w:b/>
          <w:bCs/>
          <w:sz w:val="24"/>
          <w:szCs w:val="24"/>
          <w:lang w:val="en-GB"/>
        </w:rPr>
        <w:t xml:space="preserve"> </w:t>
      </w:r>
      <w:r w:rsidR="00383708">
        <w:rPr>
          <w:rFonts w:ascii="Verdana" w:hAnsi="Verdana"/>
          <w:b/>
          <w:bCs/>
          <w:sz w:val="24"/>
          <w:szCs w:val="24"/>
          <w:lang w:val="en-GB"/>
        </w:rPr>
        <w:t>M</w:t>
      </w:r>
      <w:r w:rsidR="00B66615">
        <w:rPr>
          <w:rFonts w:ascii="Verdana" w:hAnsi="Verdana"/>
          <w:b/>
          <w:bCs/>
          <w:sz w:val="24"/>
          <w:szCs w:val="24"/>
          <w:lang w:val="en-GB"/>
        </w:rPr>
        <w:t>easures</w:t>
      </w:r>
      <w:r w:rsidR="00383708">
        <w:rPr>
          <w:rFonts w:ascii="Verdana" w:hAnsi="Verdana"/>
          <w:b/>
          <w:bCs/>
          <w:sz w:val="24"/>
          <w:szCs w:val="24"/>
          <w:lang w:val="en-GB"/>
        </w:rPr>
        <w:t xml:space="preserve"> U</w:t>
      </w:r>
      <w:r w:rsidR="00B66615">
        <w:rPr>
          <w:rFonts w:ascii="Verdana" w:hAnsi="Verdana"/>
          <w:b/>
          <w:bCs/>
          <w:sz w:val="24"/>
          <w:szCs w:val="24"/>
          <w:lang w:val="en-GB"/>
        </w:rPr>
        <w:t>nderestimat</w:t>
      </w:r>
      <w:r w:rsidR="00383708">
        <w:rPr>
          <w:rFonts w:ascii="Verdana" w:hAnsi="Verdana"/>
          <w:b/>
          <w:bCs/>
          <w:sz w:val="24"/>
          <w:szCs w:val="24"/>
          <w:lang w:val="en-GB"/>
        </w:rPr>
        <w:t>e</w:t>
      </w:r>
      <w:r w:rsidR="00B66615">
        <w:rPr>
          <w:rFonts w:ascii="Verdana" w:hAnsi="Verdana"/>
          <w:b/>
          <w:bCs/>
          <w:sz w:val="24"/>
          <w:szCs w:val="24"/>
          <w:lang w:val="en-GB"/>
        </w:rPr>
        <w:t xml:space="preserve"> Disability Poverty</w:t>
      </w:r>
    </w:p>
    <w:p w14:paraId="023B33E7" w14:textId="541678F1" w:rsidR="00895570" w:rsidRDefault="00895570" w:rsidP="00F7569E">
      <w:pPr>
        <w:rPr>
          <w:rFonts w:ascii="Verdana" w:hAnsi="Verdana"/>
          <w:sz w:val="24"/>
          <w:szCs w:val="24"/>
          <w:lang w:val="en-GB"/>
        </w:rPr>
      </w:pPr>
      <w:r>
        <w:rPr>
          <w:rFonts w:ascii="Verdana" w:hAnsi="Verdana"/>
          <w:sz w:val="24"/>
          <w:szCs w:val="24"/>
          <w:lang w:val="en-GB"/>
        </w:rPr>
        <w:t xml:space="preserve">As usual </w:t>
      </w:r>
      <w:r w:rsidR="00AB7809">
        <w:rPr>
          <w:rFonts w:ascii="Verdana" w:hAnsi="Verdana"/>
          <w:sz w:val="24"/>
          <w:szCs w:val="24"/>
          <w:lang w:val="en-GB"/>
        </w:rPr>
        <w:t xml:space="preserve">a number of </w:t>
      </w:r>
      <w:r>
        <w:rPr>
          <w:rFonts w:ascii="Verdana" w:hAnsi="Verdana"/>
          <w:sz w:val="24"/>
          <w:szCs w:val="24"/>
          <w:lang w:val="en-GB"/>
        </w:rPr>
        <w:t>reports published by the ESRI over the past year are highly relevant</w:t>
      </w:r>
      <w:r w:rsidR="00AB7809">
        <w:rPr>
          <w:rFonts w:ascii="Verdana" w:hAnsi="Verdana"/>
          <w:sz w:val="24"/>
          <w:szCs w:val="24"/>
          <w:lang w:val="en-GB"/>
        </w:rPr>
        <w:t xml:space="preserve"> and should be considered when deciding on disability social protection measures for Budget 2024</w:t>
      </w:r>
      <w:r>
        <w:rPr>
          <w:rFonts w:ascii="Verdana" w:hAnsi="Verdana"/>
          <w:sz w:val="24"/>
          <w:szCs w:val="24"/>
          <w:lang w:val="en-GB"/>
        </w:rPr>
        <w:t>.</w:t>
      </w:r>
    </w:p>
    <w:p w14:paraId="3F028A96" w14:textId="5FC3B0A4" w:rsidR="000C1F86" w:rsidRDefault="007067DE" w:rsidP="000C1F86">
      <w:pPr>
        <w:rPr>
          <w:rFonts w:ascii="Verdana" w:hAnsi="Verdana"/>
          <w:sz w:val="24"/>
          <w:szCs w:val="24"/>
          <w:lang w:val="en-GB"/>
        </w:rPr>
      </w:pPr>
      <w:r>
        <w:rPr>
          <w:rFonts w:ascii="Verdana" w:hAnsi="Verdana"/>
          <w:sz w:val="24"/>
          <w:szCs w:val="24"/>
          <w:lang w:val="en-GB"/>
        </w:rPr>
        <w:t>An ESRI paper published in April 2023, “</w:t>
      </w:r>
      <w:r w:rsidRPr="007067DE">
        <w:rPr>
          <w:rFonts w:ascii="Verdana" w:hAnsi="Verdana"/>
          <w:sz w:val="24"/>
          <w:szCs w:val="24"/>
          <w:lang w:val="en-GB"/>
        </w:rPr>
        <w:t>Experimental tests of public support for disability policy</w:t>
      </w:r>
      <w:r>
        <w:rPr>
          <w:rFonts w:ascii="Verdana" w:hAnsi="Verdana"/>
          <w:sz w:val="24"/>
          <w:szCs w:val="24"/>
          <w:lang w:val="en-GB"/>
        </w:rPr>
        <w:t xml:space="preserve">” provides useful data showing the very high levels of public support for action to tackle disability poverty. The </w:t>
      </w:r>
      <w:r w:rsidR="009D7FDF">
        <w:rPr>
          <w:rFonts w:ascii="Verdana" w:hAnsi="Verdana"/>
          <w:sz w:val="24"/>
          <w:szCs w:val="24"/>
          <w:lang w:val="en-GB"/>
        </w:rPr>
        <w:t xml:space="preserve">author </w:t>
      </w:r>
      <w:r>
        <w:rPr>
          <w:rFonts w:ascii="Verdana" w:hAnsi="Verdana"/>
          <w:sz w:val="24"/>
          <w:szCs w:val="24"/>
          <w:lang w:val="en-GB"/>
        </w:rPr>
        <w:t xml:space="preserve">observes that </w:t>
      </w:r>
      <w:r w:rsidR="009D7FDF">
        <w:rPr>
          <w:rFonts w:ascii="Verdana" w:hAnsi="Verdana"/>
          <w:sz w:val="24"/>
          <w:szCs w:val="24"/>
          <w:lang w:val="en-GB"/>
        </w:rPr>
        <w:t>the</w:t>
      </w:r>
      <w:r w:rsidR="00D96515">
        <w:rPr>
          <w:rFonts w:ascii="Verdana" w:hAnsi="Verdana"/>
          <w:sz w:val="24"/>
          <w:szCs w:val="24"/>
          <w:lang w:val="en-GB"/>
        </w:rPr>
        <w:t xml:space="preserve"> </w:t>
      </w:r>
      <w:r w:rsidR="009B1E87">
        <w:rPr>
          <w:rFonts w:ascii="Verdana" w:hAnsi="Verdana"/>
          <w:sz w:val="24"/>
          <w:szCs w:val="24"/>
          <w:lang w:val="en-GB"/>
        </w:rPr>
        <w:t xml:space="preserve">results suggest that </w:t>
      </w:r>
      <w:r w:rsidR="000C1F86">
        <w:rPr>
          <w:rFonts w:ascii="Verdana" w:hAnsi="Verdana"/>
          <w:sz w:val="24"/>
          <w:szCs w:val="24"/>
          <w:lang w:val="en-GB"/>
        </w:rPr>
        <w:t>“</w:t>
      </w:r>
      <w:r w:rsidR="000C1F86" w:rsidRPr="000C1F86">
        <w:rPr>
          <w:rFonts w:ascii="Verdana" w:hAnsi="Verdana"/>
          <w:sz w:val="24"/>
          <w:szCs w:val="24"/>
          <w:lang w:val="en-GB"/>
        </w:rPr>
        <w:t>most people in Ireland acknowledge the</w:t>
      </w:r>
      <w:r w:rsidR="000C1F86">
        <w:rPr>
          <w:rFonts w:ascii="Verdana" w:hAnsi="Verdana"/>
          <w:sz w:val="24"/>
          <w:szCs w:val="24"/>
          <w:lang w:val="en-GB"/>
        </w:rPr>
        <w:t xml:space="preserve"> </w:t>
      </w:r>
      <w:r w:rsidR="000C1F86" w:rsidRPr="000C1F86">
        <w:rPr>
          <w:rFonts w:ascii="Verdana" w:hAnsi="Verdana"/>
          <w:sz w:val="24"/>
          <w:szCs w:val="24"/>
          <w:lang w:val="en-GB"/>
        </w:rPr>
        <w:t>financial challenges of living with a disability and are supportive of stronger</w:t>
      </w:r>
      <w:r w:rsidR="000C1F86">
        <w:rPr>
          <w:rFonts w:ascii="Verdana" w:hAnsi="Verdana"/>
          <w:sz w:val="24"/>
          <w:szCs w:val="24"/>
          <w:lang w:val="en-GB"/>
        </w:rPr>
        <w:t xml:space="preserve"> </w:t>
      </w:r>
      <w:r w:rsidR="000C1F86" w:rsidRPr="000C1F86">
        <w:rPr>
          <w:rFonts w:ascii="Verdana" w:hAnsi="Verdana"/>
          <w:sz w:val="24"/>
          <w:szCs w:val="24"/>
          <w:lang w:val="en-GB"/>
        </w:rPr>
        <w:t>government assistance. When asked using standard survey techniques, 77 per cent</w:t>
      </w:r>
      <w:r w:rsidR="000C1F86">
        <w:rPr>
          <w:rFonts w:ascii="Verdana" w:hAnsi="Verdana"/>
          <w:sz w:val="24"/>
          <w:szCs w:val="24"/>
          <w:lang w:val="en-GB"/>
        </w:rPr>
        <w:t xml:space="preserve"> </w:t>
      </w:r>
      <w:r w:rsidR="000C1F86" w:rsidRPr="000C1F86">
        <w:rPr>
          <w:rFonts w:ascii="Verdana" w:hAnsi="Verdana"/>
          <w:sz w:val="24"/>
          <w:szCs w:val="24"/>
          <w:lang w:val="en-GB"/>
        </w:rPr>
        <w:t>of people agree that welfare payments for disabled people should be increased</w:t>
      </w:r>
      <w:r w:rsidR="000C1F86">
        <w:rPr>
          <w:rFonts w:ascii="Verdana" w:hAnsi="Verdana"/>
          <w:sz w:val="24"/>
          <w:szCs w:val="24"/>
          <w:lang w:val="en-GB"/>
        </w:rPr>
        <w:t xml:space="preserve"> </w:t>
      </w:r>
      <w:r w:rsidR="000C1F86" w:rsidRPr="000C1F86">
        <w:rPr>
          <w:rFonts w:ascii="Verdana" w:hAnsi="Verdana"/>
          <w:sz w:val="24"/>
          <w:szCs w:val="24"/>
          <w:lang w:val="en-GB"/>
        </w:rPr>
        <w:t>and most (91 per cent) agree that more should be done to support disabled people</w:t>
      </w:r>
      <w:r w:rsidR="000C1F86">
        <w:rPr>
          <w:rFonts w:ascii="Verdana" w:hAnsi="Verdana"/>
          <w:sz w:val="24"/>
          <w:szCs w:val="24"/>
          <w:lang w:val="en-GB"/>
        </w:rPr>
        <w:t xml:space="preserve"> </w:t>
      </w:r>
      <w:r w:rsidR="000C1F86" w:rsidRPr="000C1F86">
        <w:rPr>
          <w:rFonts w:ascii="Verdana" w:hAnsi="Verdana"/>
          <w:sz w:val="24"/>
          <w:szCs w:val="24"/>
          <w:lang w:val="en-GB"/>
        </w:rPr>
        <w:t>to meet their extra cost of living</w:t>
      </w:r>
      <w:r w:rsidR="00D4249C">
        <w:rPr>
          <w:rFonts w:ascii="Verdana" w:hAnsi="Verdana"/>
          <w:sz w:val="24"/>
          <w:szCs w:val="24"/>
          <w:lang w:val="en-GB"/>
        </w:rPr>
        <w:t>.</w:t>
      </w:r>
      <w:r w:rsidR="009B1E87">
        <w:rPr>
          <w:rFonts w:ascii="Verdana" w:hAnsi="Verdana"/>
          <w:sz w:val="24"/>
          <w:szCs w:val="24"/>
          <w:lang w:val="en-GB"/>
        </w:rPr>
        <w:t>”</w:t>
      </w:r>
      <w:r w:rsidR="009B1E87">
        <w:rPr>
          <w:rStyle w:val="FootnoteReference"/>
          <w:rFonts w:ascii="Verdana" w:hAnsi="Verdana"/>
          <w:sz w:val="24"/>
          <w:szCs w:val="24"/>
          <w:lang w:val="en-GB"/>
        </w:rPr>
        <w:footnoteReference w:id="38"/>
      </w:r>
      <w:r w:rsidR="00892DDD">
        <w:rPr>
          <w:rFonts w:ascii="Verdana" w:hAnsi="Verdana"/>
          <w:sz w:val="24"/>
          <w:szCs w:val="24"/>
          <w:lang w:val="en-GB"/>
        </w:rPr>
        <w:t xml:space="preserve"> The paper further shows that levels of support declined from 77 per cent to </w:t>
      </w:r>
      <w:r w:rsidR="00FE50F8">
        <w:rPr>
          <w:rFonts w:ascii="Verdana" w:hAnsi="Verdana"/>
          <w:sz w:val="24"/>
          <w:szCs w:val="24"/>
          <w:lang w:val="en-GB"/>
        </w:rPr>
        <w:t xml:space="preserve">66 per cent if those surveyed were </w:t>
      </w:r>
      <w:r w:rsidR="00D4249C">
        <w:rPr>
          <w:rFonts w:ascii="Verdana" w:hAnsi="Verdana"/>
          <w:sz w:val="24"/>
          <w:szCs w:val="24"/>
          <w:lang w:val="en-GB"/>
        </w:rPr>
        <w:t xml:space="preserve">given </w:t>
      </w:r>
      <w:r w:rsidR="00FE50F8">
        <w:rPr>
          <w:rFonts w:ascii="Verdana" w:hAnsi="Verdana"/>
          <w:sz w:val="24"/>
          <w:szCs w:val="24"/>
          <w:lang w:val="en-GB"/>
        </w:rPr>
        <w:t>anonym</w:t>
      </w:r>
      <w:r w:rsidR="00D4249C">
        <w:rPr>
          <w:rFonts w:ascii="Verdana" w:hAnsi="Verdana"/>
          <w:sz w:val="24"/>
          <w:szCs w:val="24"/>
          <w:lang w:val="en-GB"/>
        </w:rPr>
        <w:t>ity</w:t>
      </w:r>
      <w:r w:rsidR="00FE50F8">
        <w:rPr>
          <w:rFonts w:ascii="Verdana" w:hAnsi="Verdana"/>
          <w:sz w:val="24"/>
          <w:szCs w:val="24"/>
          <w:lang w:val="en-GB"/>
        </w:rPr>
        <w:t xml:space="preserve">. </w:t>
      </w:r>
      <w:proofErr w:type="gramStart"/>
      <w:r w:rsidR="00FE50F8">
        <w:rPr>
          <w:rFonts w:ascii="Verdana" w:hAnsi="Verdana"/>
          <w:sz w:val="24"/>
          <w:szCs w:val="24"/>
          <w:lang w:val="en-GB"/>
        </w:rPr>
        <w:t>Neverth</w:t>
      </w:r>
      <w:r w:rsidR="002613A9">
        <w:rPr>
          <w:rFonts w:ascii="Verdana" w:hAnsi="Verdana"/>
          <w:sz w:val="24"/>
          <w:szCs w:val="24"/>
          <w:lang w:val="en-GB"/>
        </w:rPr>
        <w:t>e</w:t>
      </w:r>
      <w:r w:rsidR="00FE50F8">
        <w:rPr>
          <w:rFonts w:ascii="Verdana" w:hAnsi="Verdana"/>
          <w:sz w:val="24"/>
          <w:szCs w:val="24"/>
          <w:lang w:val="en-GB"/>
        </w:rPr>
        <w:t>l</w:t>
      </w:r>
      <w:r w:rsidR="002613A9">
        <w:rPr>
          <w:rFonts w:ascii="Verdana" w:hAnsi="Verdana"/>
          <w:sz w:val="24"/>
          <w:szCs w:val="24"/>
          <w:lang w:val="en-GB"/>
        </w:rPr>
        <w:t>e</w:t>
      </w:r>
      <w:r w:rsidR="00FE50F8">
        <w:rPr>
          <w:rFonts w:ascii="Verdana" w:hAnsi="Verdana"/>
          <w:sz w:val="24"/>
          <w:szCs w:val="24"/>
          <w:lang w:val="en-GB"/>
        </w:rPr>
        <w:t>ss</w:t>
      </w:r>
      <w:proofErr w:type="gramEnd"/>
      <w:r w:rsidR="00D4249C">
        <w:rPr>
          <w:rFonts w:ascii="Verdana" w:hAnsi="Verdana"/>
          <w:sz w:val="24"/>
          <w:szCs w:val="24"/>
          <w:lang w:val="en-GB"/>
        </w:rPr>
        <w:t xml:space="preserve"> even at the lower level of</w:t>
      </w:r>
      <w:r w:rsidR="00FE50F8">
        <w:rPr>
          <w:rFonts w:ascii="Verdana" w:hAnsi="Verdana"/>
          <w:sz w:val="24"/>
          <w:szCs w:val="24"/>
          <w:lang w:val="en-GB"/>
        </w:rPr>
        <w:t xml:space="preserve"> 66 per cent</w:t>
      </w:r>
      <w:r w:rsidR="00D4249C">
        <w:rPr>
          <w:rFonts w:ascii="Verdana" w:hAnsi="Verdana"/>
          <w:sz w:val="24"/>
          <w:szCs w:val="24"/>
          <w:lang w:val="en-GB"/>
        </w:rPr>
        <w:t>, this</w:t>
      </w:r>
      <w:r w:rsidR="00FE50F8">
        <w:rPr>
          <w:rFonts w:ascii="Verdana" w:hAnsi="Verdana"/>
          <w:sz w:val="24"/>
          <w:szCs w:val="24"/>
          <w:lang w:val="en-GB"/>
        </w:rPr>
        <w:t xml:space="preserve"> is a </w:t>
      </w:r>
      <w:r w:rsidR="00FE50F8">
        <w:rPr>
          <w:rFonts w:ascii="Verdana" w:hAnsi="Verdana"/>
          <w:sz w:val="24"/>
          <w:szCs w:val="24"/>
          <w:lang w:val="en-GB"/>
        </w:rPr>
        <w:lastRenderedPageBreak/>
        <w:t>very high level of public support</w:t>
      </w:r>
      <w:r w:rsidR="00675B36">
        <w:rPr>
          <w:rFonts w:ascii="Verdana" w:hAnsi="Verdana"/>
          <w:sz w:val="24"/>
          <w:szCs w:val="24"/>
          <w:lang w:val="en-GB"/>
        </w:rPr>
        <w:t xml:space="preserve"> for action</w:t>
      </w:r>
      <w:r w:rsidR="00FE50F8">
        <w:rPr>
          <w:rFonts w:ascii="Verdana" w:hAnsi="Verdana"/>
          <w:sz w:val="24"/>
          <w:szCs w:val="24"/>
          <w:lang w:val="en-GB"/>
        </w:rPr>
        <w:t>, indicating</w:t>
      </w:r>
      <w:r w:rsidR="00675B36">
        <w:rPr>
          <w:rFonts w:ascii="Verdana" w:hAnsi="Verdana"/>
          <w:sz w:val="24"/>
          <w:szCs w:val="24"/>
          <w:lang w:val="en-GB"/>
        </w:rPr>
        <w:t xml:space="preserve"> that</w:t>
      </w:r>
      <w:r w:rsidR="00FE50F8">
        <w:rPr>
          <w:rFonts w:ascii="Verdana" w:hAnsi="Verdana"/>
          <w:sz w:val="24"/>
          <w:szCs w:val="24"/>
          <w:lang w:val="en-GB"/>
        </w:rPr>
        <w:t xml:space="preserve"> </w:t>
      </w:r>
      <w:r w:rsidR="00FE50F8" w:rsidRPr="004B5FA7">
        <w:rPr>
          <w:rFonts w:ascii="Verdana" w:hAnsi="Verdana"/>
          <w:b/>
          <w:bCs/>
          <w:sz w:val="24"/>
          <w:szCs w:val="24"/>
          <w:lang w:val="en-GB"/>
        </w:rPr>
        <w:t>2 in 3 people would like to see the government do more</w:t>
      </w:r>
      <w:r w:rsidR="00DD658B" w:rsidRPr="004B5FA7">
        <w:rPr>
          <w:rFonts w:ascii="Verdana" w:hAnsi="Verdana"/>
          <w:b/>
          <w:bCs/>
          <w:sz w:val="24"/>
          <w:szCs w:val="24"/>
          <w:lang w:val="en-GB"/>
        </w:rPr>
        <w:t xml:space="preserve"> on disability poverty</w:t>
      </w:r>
      <w:r w:rsidR="00FE50F8">
        <w:rPr>
          <w:rFonts w:ascii="Verdana" w:hAnsi="Verdana"/>
          <w:sz w:val="24"/>
          <w:szCs w:val="24"/>
          <w:lang w:val="en-GB"/>
        </w:rPr>
        <w:t xml:space="preserve">. </w:t>
      </w:r>
    </w:p>
    <w:p w14:paraId="33F2E1CC" w14:textId="05986F16" w:rsidR="00525F2B" w:rsidRPr="00525F2B" w:rsidRDefault="00200713" w:rsidP="00525F2B">
      <w:pPr>
        <w:rPr>
          <w:rFonts w:ascii="Verdana" w:hAnsi="Verdana"/>
          <w:sz w:val="24"/>
          <w:szCs w:val="24"/>
          <w:lang w:val="en-GB"/>
        </w:rPr>
      </w:pPr>
      <w:r>
        <w:rPr>
          <w:rFonts w:ascii="Verdana" w:hAnsi="Verdana"/>
          <w:sz w:val="24"/>
          <w:szCs w:val="24"/>
          <w:lang w:val="en-GB"/>
        </w:rPr>
        <w:t>Another paper, “</w:t>
      </w:r>
      <w:r w:rsidRPr="00200713">
        <w:rPr>
          <w:rFonts w:ascii="Verdana" w:hAnsi="Verdana"/>
          <w:sz w:val="24"/>
          <w:szCs w:val="24"/>
          <w:lang w:val="en-GB"/>
        </w:rPr>
        <w:t>Technical Paper on the Poverty</w:t>
      </w:r>
      <w:r>
        <w:rPr>
          <w:rFonts w:ascii="Verdana" w:hAnsi="Verdana"/>
          <w:sz w:val="24"/>
          <w:szCs w:val="24"/>
          <w:lang w:val="en-GB"/>
        </w:rPr>
        <w:t xml:space="preserve"> </w:t>
      </w:r>
      <w:r w:rsidRPr="00200713">
        <w:rPr>
          <w:rFonts w:ascii="Verdana" w:hAnsi="Verdana"/>
          <w:sz w:val="24"/>
          <w:szCs w:val="24"/>
          <w:lang w:val="en-GB"/>
        </w:rPr>
        <w:t>Indicators for Social Inclusion</w:t>
      </w:r>
      <w:r>
        <w:rPr>
          <w:rFonts w:ascii="Verdana" w:hAnsi="Verdana"/>
          <w:sz w:val="24"/>
          <w:szCs w:val="24"/>
          <w:lang w:val="en-GB"/>
        </w:rPr>
        <w:t xml:space="preserve"> </w:t>
      </w:r>
      <w:r w:rsidRPr="00200713">
        <w:rPr>
          <w:rFonts w:ascii="Verdana" w:hAnsi="Verdana"/>
          <w:sz w:val="24"/>
          <w:szCs w:val="24"/>
          <w:lang w:val="en-GB"/>
        </w:rPr>
        <w:t>in Ireland</w:t>
      </w:r>
      <w:r>
        <w:rPr>
          <w:rFonts w:ascii="Verdana" w:hAnsi="Verdana"/>
          <w:sz w:val="24"/>
          <w:szCs w:val="24"/>
          <w:lang w:val="en-GB"/>
        </w:rPr>
        <w:t>”, published in June,</w:t>
      </w:r>
      <w:r w:rsidR="000B7C49">
        <w:rPr>
          <w:rFonts w:ascii="Verdana" w:hAnsi="Verdana"/>
          <w:sz w:val="24"/>
          <w:szCs w:val="24"/>
          <w:lang w:val="en-GB"/>
        </w:rPr>
        <w:t xml:space="preserve"> highlights that the AROPE rate for people with disabilities is </w:t>
      </w:r>
      <w:r w:rsidR="000B7C49" w:rsidRPr="00EE422B">
        <w:rPr>
          <w:rFonts w:ascii="Verdana" w:hAnsi="Verdana"/>
          <w:b/>
          <w:bCs/>
          <w:sz w:val="24"/>
          <w:szCs w:val="24"/>
          <w:lang w:val="en-GB"/>
        </w:rPr>
        <w:t xml:space="preserve">one of a few EU indicators for poverty </w:t>
      </w:r>
      <w:r w:rsidR="00525F2B" w:rsidRPr="00EE422B">
        <w:rPr>
          <w:rFonts w:ascii="Verdana" w:hAnsi="Verdana"/>
          <w:b/>
          <w:bCs/>
          <w:sz w:val="24"/>
          <w:szCs w:val="24"/>
          <w:lang w:val="en-GB"/>
        </w:rPr>
        <w:t>in the Roadmap for Social Inclusion where things are getting worse</w:t>
      </w:r>
      <w:r w:rsidR="00CF3C4C">
        <w:rPr>
          <w:rFonts w:ascii="Verdana" w:hAnsi="Verdana"/>
          <w:sz w:val="24"/>
          <w:szCs w:val="24"/>
          <w:lang w:val="en-GB"/>
        </w:rPr>
        <w:t>.</w:t>
      </w:r>
      <w:r w:rsidR="00525F2B">
        <w:rPr>
          <w:rFonts w:ascii="Verdana" w:hAnsi="Verdana"/>
          <w:sz w:val="24"/>
          <w:szCs w:val="24"/>
          <w:lang w:val="en-GB"/>
        </w:rPr>
        <w:t xml:space="preserve"> </w:t>
      </w:r>
      <w:r w:rsidR="00CF3C4C">
        <w:rPr>
          <w:rFonts w:ascii="Verdana" w:hAnsi="Verdana"/>
          <w:sz w:val="24"/>
          <w:szCs w:val="24"/>
          <w:lang w:val="en-GB"/>
        </w:rPr>
        <w:t>It</w:t>
      </w:r>
      <w:r w:rsidR="00525F2B">
        <w:rPr>
          <w:rFonts w:ascii="Verdana" w:hAnsi="Verdana"/>
          <w:sz w:val="24"/>
          <w:szCs w:val="24"/>
          <w:lang w:val="en-GB"/>
        </w:rPr>
        <w:t xml:space="preserve"> also recommended considering breaking down the</w:t>
      </w:r>
      <w:r w:rsidR="00A349A0">
        <w:rPr>
          <w:rFonts w:ascii="Verdana" w:hAnsi="Verdana"/>
          <w:sz w:val="24"/>
          <w:szCs w:val="24"/>
          <w:lang w:val="en-GB"/>
        </w:rPr>
        <w:t xml:space="preserve"> indicator tracking the</w:t>
      </w:r>
      <w:r w:rsidR="00525F2B">
        <w:rPr>
          <w:rFonts w:ascii="Verdana" w:hAnsi="Verdana"/>
          <w:sz w:val="24"/>
          <w:szCs w:val="24"/>
          <w:lang w:val="en-GB"/>
        </w:rPr>
        <w:t xml:space="preserve"> </w:t>
      </w:r>
      <w:r w:rsidR="00F74A0D">
        <w:rPr>
          <w:rFonts w:ascii="Verdana" w:hAnsi="Verdana"/>
          <w:sz w:val="24"/>
          <w:szCs w:val="24"/>
          <w:lang w:val="en-GB"/>
        </w:rPr>
        <w:t xml:space="preserve">share of population living in </w:t>
      </w:r>
      <w:r w:rsidR="0009524D">
        <w:rPr>
          <w:rFonts w:ascii="Verdana" w:hAnsi="Verdana"/>
          <w:sz w:val="24"/>
          <w:szCs w:val="24"/>
          <w:lang w:val="en-GB"/>
        </w:rPr>
        <w:t xml:space="preserve">severe </w:t>
      </w:r>
      <w:r w:rsidR="00F74A0D">
        <w:rPr>
          <w:rFonts w:ascii="Verdana" w:hAnsi="Verdana"/>
          <w:sz w:val="24"/>
          <w:szCs w:val="24"/>
          <w:lang w:val="en-GB"/>
        </w:rPr>
        <w:t>material deprivation by vulnerable group, including people with disabilities</w:t>
      </w:r>
      <w:r w:rsidR="00A349A0">
        <w:rPr>
          <w:rFonts w:ascii="Verdana" w:hAnsi="Verdana"/>
          <w:sz w:val="24"/>
          <w:szCs w:val="24"/>
          <w:lang w:val="en-GB"/>
        </w:rPr>
        <w:t>.</w:t>
      </w:r>
      <w:r w:rsidR="00F74A0D">
        <w:rPr>
          <w:rStyle w:val="FootnoteReference"/>
          <w:rFonts w:ascii="Verdana" w:hAnsi="Verdana"/>
          <w:sz w:val="24"/>
          <w:szCs w:val="24"/>
          <w:lang w:val="en-GB"/>
        </w:rPr>
        <w:footnoteReference w:id="39"/>
      </w:r>
      <w:r w:rsidR="00A349A0">
        <w:rPr>
          <w:rFonts w:ascii="Verdana" w:hAnsi="Verdana"/>
          <w:sz w:val="24"/>
          <w:szCs w:val="24"/>
          <w:lang w:val="en-GB"/>
        </w:rPr>
        <w:t xml:space="preserve"> The paper</w:t>
      </w:r>
      <w:r w:rsidR="00E95CEC">
        <w:rPr>
          <w:rFonts w:ascii="Verdana" w:hAnsi="Verdana"/>
          <w:sz w:val="24"/>
          <w:szCs w:val="24"/>
          <w:lang w:val="en-GB"/>
        </w:rPr>
        <w:t xml:space="preserve"> also highlighted issues with </w:t>
      </w:r>
      <w:r w:rsidR="002E1B19">
        <w:rPr>
          <w:rFonts w:ascii="Verdana" w:hAnsi="Verdana"/>
          <w:sz w:val="24"/>
          <w:szCs w:val="24"/>
          <w:lang w:val="en-GB"/>
        </w:rPr>
        <w:t>tracking</w:t>
      </w:r>
      <w:r w:rsidR="00E95CEC">
        <w:rPr>
          <w:rFonts w:ascii="Verdana" w:hAnsi="Verdana"/>
          <w:sz w:val="24"/>
          <w:szCs w:val="24"/>
          <w:lang w:val="en-GB"/>
        </w:rPr>
        <w:t xml:space="preserve"> employment rates for disabled people from Census data</w:t>
      </w:r>
      <w:r w:rsidR="002E1B19">
        <w:rPr>
          <w:rFonts w:ascii="Verdana" w:hAnsi="Verdana"/>
          <w:sz w:val="24"/>
          <w:szCs w:val="24"/>
          <w:lang w:val="en-GB"/>
        </w:rPr>
        <w:t xml:space="preserve"> (given the time lag and insufficient frequency of the data)</w:t>
      </w:r>
      <w:r w:rsidR="00E95CEC">
        <w:rPr>
          <w:rFonts w:ascii="Verdana" w:hAnsi="Verdana"/>
          <w:sz w:val="24"/>
          <w:szCs w:val="24"/>
          <w:lang w:val="en-GB"/>
        </w:rPr>
        <w:t>, and made some alternative recommendations</w:t>
      </w:r>
      <w:r w:rsidR="0010588F">
        <w:rPr>
          <w:rFonts w:ascii="Verdana" w:hAnsi="Verdana"/>
          <w:sz w:val="24"/>
          <w:szCs w:val="24"/>
          <w:lang w:val="en-GB"/>
        </w:rPr>
        <w:t>, including the possibility of the more ambitious target of reaching EU average employment rates</w:t>
      </w:r>
      <w:r w:rsidR="00E95CEC">
        <w:rPr>
          <w:rFonts w:ascii="Verdana" w:hAnsi="Verdana"/>
          <w:sz w:val="24"/>
          <w:szCs w:val="24"/>
          <w:lang w:val="en-GB"/>
        </w:rPr>
        <w:t xml:space="preserve">. </w:t>
      </w:r>
    </w:p>
    <w:p w14:paraId="7BC093BF" w14:textId="2647DE9E" w:rsidR="00D60DFA" w:rsidRDefault="00AD4DF5" w:rsidP="00E7212E">
      <w:pPr>
        <w:rPr>
          <w:rFonts w:ascii="Verdana" w:hAnsi="Verdana"/>
          <w:sz w:val="24"/>
          <w:szCs w:val="24"/>
          <w:lang w:val="en-GB"/>
        </w:rPr>
      </w:pPr>
      <w:r>
        <w:rPr>
          <w:rFonts w:ascii="Verdana" w:hAnsi="Verdana"/>
          <w:sz w:val="24"/>
          <w:szCs w:val="24"/>
          <w:lang w:val="en-GB"/>
        </w:rPr>
        <w:t>A</w:t>
      </w:r>
      <w:r w:rsidR="00E91BD0">
        <w:rPr>
          <w:rFonts w:ascii="Verdana" w:hAnsi="Verdana"/>
          <w:sz w:val="24"/>
          <w:szCs w:val="24"/>
          <w:lang w:val="en-GB"/>
        </w:rPr>
        <w:t xml:space="preserve">nother ESRI </w:t>
      </w:r>
      <w:r w:rsidR="00E97615">
        <w:rPr>
          <w:rFonts w:ascii="Verdana" w:hAnsi="Verdana"/>
          <w:sz w:val="24"/>
          <w:szCs w:val="24"/>
          <w:lang w:val="en-GB"/>
        </w:rPr>
        <w:t>report</w:t>
      </w:r>
      <w:r>
        <w:rPr>
          <w:rFonts w:ascii="Verdana" w:hAnsi="Verdana"/>
          <w:sz w:val="24"/>
          <w:szCs w:val="24"/>
          <w:lang w:val="en-GB"/>
        </w:rPr>
        <w:t xml:space="preserve"> released last Autumn cautions that </w:t>
      </w:r>
      <w:r w:rsidRPr="00EE422B">
        <w:rPr>
          <w:rFonts w:ascii="Verdana" w:hAnsi="Verdana"/>
          <w:b/>
          <w:bCs/>
          <w:sz w:val="24"/>
          <w:szCs w:val="24"/>
          <w:lang w:val="en-GB"/>
        </w:rPr>
        <w:t xml:space="preserve">we may in fact be </w:t>
      </w:r>
      <w:r w:rsidR="00E91BD0" w:rsidRPr="00EE422B">
        <w:rPr>
          <w:rFonts w:ascii="Verdana" w:hAnsi="Verdana"/>
          <w:b/>
          <w:bCs/>
          <w:sz w:val="24"/>
          <w:szCs w:val="24"/>
          <w:lang w:val="en-GB"/>
        </w:rPr>
        <w:t xml:space="preserve">significantly </w:t>
      </w:r>
      <w:r w:rsidRPr="00EE422B">
        <w:rPr>
          <w:rFonts w:ascii="Verdana" w:hAnsi="Verdana"/>
          <w:b/>
          <w:bCs/>
          <w:sz w:val="24"/>
          <w:szCs w:val="24"/>
          <w:lang w:val="en-GB"/>
        </w:rPr>
        <w:t>underestimating the level of poverty that disabled people live with</w:t>
      </w:r>
      <w:r>
        <w:rPr>
          <w:rFonts w:ascii="Verdana" w:hAnsi="Verdana"/>
          <w:sz w:val="24"/>
          <w:szCs w:val="24"/>
          <w:lang w:val="en-GB"/>
        </w:rPr>
        <w:t xml:space="preserve">. </w:t>
      </w:r>
      <w:r w:rsidR="005008D1">
        <w:rPr>
          <w:rFonts w:ascii="Verdana" w:hAnsi="Verdana"/>
          <w:sz w:val="24"/>
          <w:szCs w:val="24"/>
          <w:lang w:val="en-GB"/>
        </w:rPr>
        <w:t>The authors write</w:t>
      </w:r>
      <w:r w:rsidR="00CF2A0E">
        <w:rPr>
          <w:rFonts w:ascii="Verdana" w:hAnsi="Verdana"/>
          <w:sz w:val="24"/>
          <w:szCs w:val="24"/>
          <w:lang w:val="en-GB"/>
        </w:rPr>
        <w:t xml:space="preserve"> that</w:t>
      </w:r>
      <w:r w:rsidR="00D60DFA">
        <w:rPr>
          <w:rFonts w:ascii="Verdana" w:hAnsi="Verdana"/>
          <w:sz w:val="24"/>
          <w:szCs w:val="24"/>
          <w:lang w:val="en-GB"/>
        </w:rPr>
        <w:t>:</w:t>
      </w:r>
      <w:r w:rsidR="00CF2A0E">
        <w:rPr>
          <w:rFonts w:ascii="Verdana" w:hAnsi="Verdana"/>
          <w:sz w:val="24"/>
          <w:szCs w:val="24"/>
          <w:lang w:val="en-GB"/>
        </w:rPr>
        <w:t xml:space="preserve"> </w:t>
      </w:r>
    </w:p>
    <w:p w14:paraId="4A25C6C9" w14:textId="2E3425D2" w:rsidR="00D60DFA" w:rsidRDefault="00AD4DF5" w:rsidP="00D60DFA">
      <w:pPr>
        <w:ind w:left="720"/>
        <w:rPr>
          <w:rFonts w:ascii="Verdana" w:hAnsi="Verdana"/>
          <w:sz w:val="24"/>
          <w:szCs w:val="24"/>
          <w:lang w:val="en-GB"/>
        </w:rPr>
      </w:pPr>
      <w:r w:rsidRPr="00AD4DF5">
        <w:rPr>
          <w:rFonts w:ascii="Verdana" w:hAnsi="Verdana"/>
          <w:sz w:val="24"/>
          <w:szCs w:val="24"/>
          <w:lang w:val="en-GB"/>
        </w:rPr>
        <w:t>there is also a sizeable group of individuals who report being</w:t>
      </w:r>
      <w:r>
        <w:rPr>
          <w:rFonts w:ascii="Verdana" w:hAnsi="Verdana"/>
          <w:sz w:val="24"/>
          <w:szCs w:val="24"/>
          <w:lang w:val="en-GB"/>
        </w:rPr>
        <w:t xml:space="preserve"> </w:t>
      </w:r>
      <w:r w:rsidRPr="00AD4DF5">
        <w:rPr>
          <w:rFonts w:ascii="Verdana" w:hAnsi="Verdana"/>
          <w:sz w:val="24"/>
          <w:szCs w:val="24"/>
          <w:lang w:val="en-GB"/>
        </w:rPr>
        <w:t>materially deprived but who are not classified as being at risk of poverty</w:t>
      </w:r>
      <w:r>
        <w:rPr>
          <w:rFonts w:ascii="Verdana" w:hAnsi="Verdana"/>
          <w:sz w:val="24"/>
          <w:szCs w:val="24"/>
          <w:lang w:val="en-GB"/>
        </w:rPr>
        <w:t xml:space="preserve"> </w:t>
      </w:r>
      <w:r w:rsidRPr="00AD4DF5">
        <w:rPr>
          <w:rFonts w:ascii="Verdana" w:hAnsi="Verdana"/>
          <w:sz w:val="24"/>
          <w:szCs w:val="24"/>
          <w:lang w:val="en-GB"/>
        </w:rPr>
        <w:t>(AROP)</w:t>
      </w:r>
      <w:r w:rsidR="00131990">
        <w:rPr>
          <w:rFonts w:ascii="Verdana" w:hAnsi="Verdana"/>
          <w:sz w:val="24"/>
          <w:szCs w:val="24"/>
          <w:lang w:val="en-GB"/>
        </w:rPr>
        <w:t xml:space="preserve"> […] </w:t>
      </w:r>
      <w:r w:rsidRPr="00AD4DF5">
        <w:rPr>
          <w:rFonts w:ascii="Verdana" w:hAnsi="Verdana"/>
          <w:sz w:val="24"/>
          <w:szCs w:val="24"/>
          <w:lang w:val="en-GB"/>
        </w:rPr>
        <w:t>Of these, almost half lived in</w:t>
      </w:r>
      <w:r w:rsidR="00131990">
        <w:rPr>
          <w:rFonts w:ascii="Verdana" w:hAnsi="Verdana"/>
          <w:sz w:val="24"/>
          <w:szCs w:val="24"/>
          <w:lang w:val="en-GB"/>
        </w:rPr>
        <w:t xml:space="preserve"> </w:t>
      </w:r>
      <w:r w:rsidRPr="00AD4DF5">
        <w:rPr>
          <w:rFonts w:ascii="Verdana" w:hAnsi="Verdana"/>
          <w:sz w:val="24"/>
          <w:szCs w:val="24"/>
          <w:lang w:val="en-GB"/>
        </w:rPr>
        <w:t>a household where someone reported having a disability, with most of these</w:t>
      </w:r>
      <w:r w:rsidR="00131990">
        <w:rPr>
          <w:rFonts w:ascii="Verdana" w:hAnsi="Verdana"/>
          <w:sz w:val="24"/>
          <w:szCs w:val="24"/>
          <w:lang w:val="en-GB"/>
        </w:rPr>
        <w:t xml:space="preserve"> </w:t>
      </w:r>
      <w:r w:rsidRPr="00AD4DF5">
        <w:rPr>
          <w:rFonts w:ascii="Verdana" w:hAnsi="Verdana"/>
          <w:sz w:val="24"/>
          <w:szCs w:val="24"/>
          <w:lang w:val="en-GB"/>
        </w:rPr>
        <w:t>less than €100 per week (in equivalised terms) above the poverty line. Given</w:t>
      </w:r>
      <w:r w:rsidR="00131990">
        <w:rPr>
          <w:rFonts w:ascii="Verdana" w:hAnsi="Verdana"/>
          <w:sz w:val="24"/>
          <w:szCs w:val="24"/>
          <w:lang w:val="en-GB"/>
        </w:rPr>
        <w:t xml:space="preserve"> </w:t>
      </w:r>
      <w:r w:rsidRPr="00AD4DF5">
        <w:rPr>
          <w:rFonts w:ascii="Verdana" w:hAnsi="Verdana"/>
          <w:sz w:val="24"/>
          <w:szCs w:val="24"/>
          <w:lang w:val="en-GB"/>
        </w:rPr>
        <w:t>the significant extra costs of living incurred by households affected by</w:t>
      </w:r>
      <w:r w:rsidR="00131990">
        <w:rPr>
          <w:rFonts w:ascii="Verdana" w:hAnsi="Verdana"/>
          <w:sz w:val="24"/>
          <w:szCs w:val="24"/>
          <w:lang w:val="en-GB"/>
        </w:rPr>
        <w:t xml:space="preserve"> </w:t>
      </w:r>
      <w:r w:rsidRPr="00AD4DF5">
        <w:rPr>
          <w:rFonts w:ascii="Verdana" w:hAnsi="Verdana"/>
          <w:sz w:val="24"/>
          <w:szCs w:val="24"/>
          <w:lang w:val="en-GB"/>
        </w:rPr>
        <w:t>disability, this raises questions about whether the official measure of poverty</w:t>
      </w:r>
      <w:r w:rsidR="00131990">
        <w:rPr>
          <w:rFonts w:ascii="Verdana" w:hAnsi="Verdana"/>
          <w:sz w:val="24"/>
          <w:szCs w:val="24"/>
          <w:lang w:val="en-GB"/>
        </w:rPr>
        <w:t xml:space="preserve"> </w:t>
      </w:r>
      <w:r w:rsidRPr="00AD4DF5">
        <w:rPr>
          <w:rFonts w:ascii="Verdana" w:hAnsi="Verdana"/>
          <w:sz w:val="24"/>
          <w:szCs w:val="24"/>
          <w:lang w:val="en-GB"/>
        </w:rPr>
        <w:t xml:space="preserve">is adequately capturing the incidence of very low living standards or </w:t>
      </w:r>
      <w:proofErr w:type="gramStart"/>
      <w:r w:rsidRPr="00AD4DF5">
        <w:rPr>
          <w:rFonts w:ascii="Verdana" w:hAnsi="Verdana"/>
          <w:sz w:val="24"/>
          <w:szCs w:val="24"/>
          <w:lang w:val="en-GB"/>
        </w:rPr>
        <w:t>poverty,</w:t>
      </w:r>
      <w:r w:rsidR="00131990">
        <w:rPr>
          <w:rFonts w:ascii="Verdana" w:hAnsi="Verdana"/>
          <w:sz w:val="24"/>
          <w:szCs w:val="24"/>
          <w:lang w:val="en-GB"/>
        </w:rPr>
        <w:t xml:space="preserve"> </w:t>
      </w:r>
      <w:r w:rsidRPr="00AD4DF5">
        <w:rPr>
          <w:rFonts w:ascii="Verdana" w:hAnsi="Verdana"/>
          <w:sz w:val="24"/>
          <w:szCs w:val="24"/>
          <w:lang w:val="en-GB"/>
        </w:rPr>
        <w:t>and</w:t>
      </w:r>
      <w:proofErr w:type="gramEnd"/>
      <w:r w:rsidRPr="00AD4DF5">
        <w:rPr>
          <w:rFonts w:ascii="Verdana" w:hAnsi="Verdana"/>
          <w:sz w:val="24"/>
          <w:szCs w:val="24"/>
          <w:lang w:val="en-GB"/>
        </w:rPr>
        <w:t xml:space="preserve"> suggests that there may be a case for revisiting the way the income-related</w:t>
      </w:r>
      <w:r w:rsidR="00131990">
        <w:rPr>
          <w:rFonts w:ascii="Verdana" w:hAnsi="Verdana"/>
          <w:sz w:val="24"/>
          <w:szCs w:val="24"/>
          <w:lang w:val="en-GB"/>
        </w:rPr>
        <w:t xml:space="preserve"> </w:t>
      </w:r>
      <w:r w:rsidRPr="00AD4DF5">
        <w:rPr>
          <w:rFonts w:ascii="Verdana" w:hAnsi="Verdana"/>
          <w:sz w:val="24"/>
          <w:szCs w:val="24"/>
          <w:lang w:val="en-GB"/>
        </w:rPr>
        <w:t>component of this official indicator is measured</w:t>
      </w:r>
      <w:r w:rsidR="00131990">
        <w:rPr>
          <w:rFonts w:ascii="Verdana" w:hAnsi="Verdana"/>
          <w:sz w:val="24"/>
          <w:szCs w:val="24"/>
          <w:lang w:val="en-GB"/>
        </w:rPr>
        <w:t>.</w:t>
      </w:r>
      <w:r w:rsidR="00131990">
        <w:rPr>
          <w:rStyle w:val="FootnoteReference"/>
          <w:rFonts w:ascii="Verdana" w:hAnsi="Verdana"/>
          <w:sz w:val="24"/>
          <w:szCs w:val="24"/>
          <w:lang w:val="en-GB"/>
        </w:rPr>
        <w:footnoteReference w:id="40"/>
      </w:r>
      <w:r w:rsidR="00321762">
        <w:rPr>
          <w:rFonts w:ascii="Verdana" w:hAnsi="Verdana"/>
          <w:sz w:val="24"/>
          <w:szCs w:val="24"/>
          <w:lang w:val="en-GB"/>
        </w:rPr>
        <w:t xml:space="preserve"> </w:t>
      </w:r>
    </w:p>
    <w:p w14:paraId="5B1B60B6" w14:textId="23D9BC8E" w:rsidR="00AD4DF5" w:rsidRDefault="00FA220C" w:rsidP="00D60DFA">
      <w:pPr>
        <w:rPr>
          <w:rFonts w:ascii="Verdana" w:hAnsi="Verdana"/>
          <w:sz w:val="24"/>
          <w:szCs w:val="24"/>
          <w:lang w:val="en-GB"/>
        </w:rPr>
      </w:pPr>
      <w:proofErr w:type="gramStart"/>
      <w:r>
        <w:rPr>
          <w:rFonts w:ascii="Verdana" w:hAnsi="Verdana"/>
          <w:sz w:val="24"/>
          <w:szCs w:val="24"/>
          <w:lang w:val="en-GB"/>
        </w:rPr>
        <w:t>Indeed</w:t>
      </w:r>
      <w:proofErr w:type="gramEnd"/>
      <w:r>
        <w:rPr>
          <w:rFonts w:ascii="Verdana" w:hAnsi="Verdana"/>
          <w:sz w:val="24"/>
          <w:szCs w:val="24"/>
          <w:lang w:val="en-GB"/>
        </w:rPr>
        <w:t xml:space="preserve"> if we were to </w:t>
      </w:r>
      <w:r w:rsidR="00AF4942">
        <w:rPr>
          <w:rFonts w:ascii="Verdana" w:hAnsi="Verdana"/>
          <w:sz w:val="24"/>
          <w:szCs w:val="24"/>
          <w:lang w:val="en-GB"/>
        </w:rPr>
        <w:t>divide up the lower annual estimate</w:t>
      </w:r>
      <w:r w:rsidR="00DF3133">
        <w:rPr>
          <w:rFonts w:ascii="Verdana" w:hAnsi="Verdana"/>
          <w:sz w:val="24"/>
          <w:szCs w:val="24"/>
          <w:lang w:val="en-GB"/>
        </w:rPr>
        <w:t xml:space="preserve"> of these extra costs established by</w:t>
      </w:r>
      <w:r w:rsidR="00AF4942">
        <w:rPr>
          <w:rFonts w:ascii="Verdana" w:hAnsi="Verdana"/>
          <w:sz w:val="24"/>
          <w:szCs w:val="24"/>
          <w:lang w:val="en-GB"/>
        </w:rPr>
        <w:t xml:space="preserve"> the </w:t>
      </w:r>
      <w:proofErr w:type="spellStart"/>
      <w:r w:rsidR="00AF4942">
        <w:rPr>
          <w:rFonts w:ascii="Verdana" w:hAnsi="Verdana"/>
          <w:sz w:val="24"/>
          <w:szCs w:val="24"/>
          <w:lang w:val="en-GB"/>
        </w:rPr>
        <w:t>Indecon</w:t>
      </w:r>
      <w:proofErr w:type="spellEnd"/>
      <w:r w:rsidR="00AF4942">
        <w:rPr>
          <w:rFonts w:ascii="Verdana" w:hAnsi="Verdana"/>
          <w:sz w:val="24"/>
          <w:szCs w:val="24"/>
          <w:lang w:val="en-GB"/>
        </w:rPr>
        <w:t xml:space="preserve"> report</w:t>
      </w:r>
      <w:r w:rsidR="00BF1D14">
        <w:rPr>
          <w:rFonts w:ascii="Verdana" w:hAnsi="Verdana"/>
          <w:sz w:val="24"/>
          <w:szCs w:val="24"/>
          <w:lang w:val="en-GB"/>
        </w:rPr>
        <w:t>,</w:t>
      </w:r>
      <w:r w:rsidR="00AF4942">
        <w:rPr>
          <w:rFonts w:ascii="Verdana" w:hAnsi="Verdana"/>
          <w:sz w:val="24"/>
          <w:szCs w:val="24"/>
          <w:lang w:val="en-GB"/>
        </w:rPr>
        <w:t xml:space="preserve"> €8,700</w:t>
      </w:r>
      <w:r w:rsidR="00BF1D14">
        <w:rPr>
          <w:rFonts w:ascii="Verdana" w:hAnsi="Verdana"/>
          <w:sz w:val="24"/>
          <w:szCs w:val="24"/>
          <w:lang w:val="en-GB"/>
        </w:rPr>
        <w:t>,</w:t>
      </w:r>
      <w:r w:rsidR="00AF4942">
        <w:rPr>
          <w:rFonts w:ascii="Verdana" w:hAnsi="Verdana"/>
          <w:sz w:val="24"/>
          <w:szCs w:val="24"/>
          <w:lang w:val="en-GB"/>
        </w:rPr>
        <w:t xml:space="preserve"> </w:t>
      </w:r>
      <w:r w:rsidR="00B06F5B">
        <w:rPr>
          <w:rFonts w:ascii="Verdana" w:hAnsi="Verdana"/>
          <w:sz w:val="24"/>
          <w:szCs w:val="24"/>
          <w:lang w:val="en-GB"/>
        </w:rPr>
        <w:t xml:space="preserve">that would </w:t>
      </w:r>
      <w:r w:rsidR="00BF1D14">
        <w:rPr>
          <w:rFonts w:ascii="Verdana" w:hAnsi="Verdana"/>
          <w:sz w:val="24"/>
          <w:szCs w:val="24"/>
          <w:lang w:val="en-GB"/>
        </w:rPr>
        <w:t>equate to a weekly cost of</w:t>
      </w:r>
      <w:r w:rsidR="00B06F5B">
        <w:rPr>
          <w:rFonts w:ascii="Verdana" w:hAnsi="Verdana"/>
          <w:sz w:val="24"/>
          <w:szCs w:val="24"/>
          <w:lang w:val="en-GB"/>
        </w:rPr>
        <w:t xml:space="preserve"> €167.30, showing th</w:t>
      </w:r>
      <w:r w:rsidR="00D5142C">
        <w:rPr>
          <w:rFonts w:ascii="Verdana" w:hAnsi="Verdana"/>
          <w:sz w:val="24"/>
          <w:szCs w:val="24"/>
          <w:lang w:val="en-GB"/>
        </w:rPr>
        <w:t xml:space="preserve">at </w:t>
      </w:r>
      <w:r w:rsidR="00D5142C" w:rsidRPr="00627626">
        <w:rPr>
          <w:rFonts w:ascii="Verdana" w:hAnsi="Verdana"/>
          <w:b/>
          <w:bCs/>
          <w:sz w:val="24"/>
          <w:szCs w:val="24"/>
          <w:lang w:val="en-GB"/>
        </w:rPr>
        <w:t xml:space="preserve">many of these households may in fact be </w:t>
      </w:r>
      <w:r w:rsidR="00744009" w:rsidRPr="00627626">
        <w:rPr>
          <w:rFonts w:ascii="Verdana" w:hAnsi="Verdana"/>
          <w:b/>
          <w:bCs/>
          <w:sz w:val="24"/>
          <w:szCs w:val="24"/>
          <w:lang w:val="en-GB"/>
        </w:rPr>
        <w:t xml:space="preserve">well </w:t>
      </w:r>
      <w:r w:rsidR="00D5142C" w:rsidRPr="00627626">
        <w:rPr>
          <w:rFonts w:ascii="Verdana" w:hAnsi="Verdana"/>
          <w:b/>
          <w:bCs/>
          <w:sz w:val="24"/>
          <w:szCs w:val="24"/>
          <w:lang w:val="en-GB"/>
        </w:rPr>
        <w:t>below the poverty line</w:t>
      </w:r>
      <w:r w:rsidR="005E5626" w:rsidRPr="00627626">
        <w:rPr>
          <w:rFonts w:ascii="Verdana" w:hAnsi="Verdana"/>
          <w:b/>
          <w:bCs/>
          <w:sz w:val="24"/>
          <w:szCs w:val="24"/>
          <w:lang w:val="en-GB"/>
        </w:rPr>
        <w:t xml:space="preserve"> when Cost of Disability is factored in</w:t>
      </w:r>
      <w:r w:rsidR="00D5142C">
        <w:rPr>
          <w:rFonts w:ascii="Verdana" w:hAnsi="Verdana"/>
          <w:sz w:val="24"/>
          <w:szCs w:val="24"/>
          <w:lang w:val="en-GB"/>
        </w:rPr>
        <w:t>.</w:t>
      </w:r>
      <w:r w:rsidR="00E7212E">
        <w:rPr>
          <w:rFonts w:ascii="Verdana" w:hAnsi="Verdana"/>
          <w:sz w:val="24"/>
          <w:szCs w:val="24"/>
          <w:lang w:val="en-GB"/>
        </w:rPr>
        <w:t xml:space="preserve"> As the paper observes, “d</w:t>
      </w:r>
      <w:r w:rsidR="00E7212E" w:rsidRPr="00E7212E">
        <w:rPr>
          <w:rFonts w:ascii="Verdana" w:hAnsi="Verdana"/>
          <w:sz w:val="24"/>
          <w:szCs w:val="24"/>
          <w:lang w:val="en-GB"/>
        </w:rPr>
        <w:t>ue to the extra costs borne by</w:t>
      </w:r>
      <w:r w:rsidR="00E7212E">
        <w:rPr>
          <w:rFonts w:ascii="Verdana" w:hAnsi="Verdana"/>
          <w:sz w:val="24"/>
          <w:szCs w:val="24"/>
          <w:lang w:val="en-GB"/>
        </w:rPr>
        <w:t xml:space="preserve"> </w:t>
      </w:r>
      <w:r w:rsidR="00E7212E" w:rsidRPr="00E7212E">
        <w:rPr>
          <w:rFonts w:ascii="Verdana" w:hAnsi="Verdana"/>
          <w:sz w:val="24"/>
          <w:szCs w:val="24"/>
          <w:lang w:val="en-GB"/>
        </w:rPr>
        <w:t>households affected by disability, measures of low living standards using income</w:t>
      </w:r>
      <w:r w:rsidR="00E7212E">
        <w:rPr>
          <w:rFonts w:ascii="Verdana" w:hAnsi="Verdana"/>
          <w:sz w:val="24"/>
          <w:szCs w:val="24"/>
          <w:lang w:val="en-GB"/>
        </w:rPr>
        <w:t xml:space="preserve"> </w:t>
      </w:r>
      <w:r w:rsidR="00E7212E" w:rsidRPr="00E7212E">
        <w:rPr>
          <w:rFonts w:ascii="Verdana" w:hAnsi="Verdana"/>
          <w:sz w:val="24"/>
          <w:szCs w:val="24"/>
          <w:lang w:val="en-GB"/>
        </w:rPr>
        <w:t>alone can understate the true difference in living standards between households</w:t>
      </w:r>
      <w:r w:rsidR="00E7212E">
        <w:rPr>
          <w:rFonts w:ascii="Verdana" w:hAnsi="Verdana"/>
          <w:sz w:val="24"/>
          <w:szCs w:val="24"/>
          <w:lang w:val="en-GB"/>
        </w:rPr>
        <w:t xml:space="preserve"> </w:t>
      </w:r>
      <w:r w:rsidR="00E7212E" w:rsidRPr="00E7212E">
        <w:rPr>
          <w:rFonts w:ascii="Verdana" w:hAnsi="Verdana"/>
          <w:sz w:val="24"/>
          <w:szCs w:val="24"/>
          <w:lang w:val="en-GB"/>
        </w:rPr>
        <w:t>affected and those not affected by disability</w:t>
      </w:r>
      <w:r w:rsidR="001D56F0">
        <w:rPr>
          <w:rFonts w:ascii="Verdana" w:hAnsi="Verdana"/>
          <w:sz w:val="24"/>
          <w:szCs w:val="24"/>
          <w:lang w:val="en-GB"/>
        </w:rPr>
        <w:t>.</w:t>
      </w:r>
      <w:r w:rsidR="005B127C">
        <w:rPr>
          <w:rFonts w:ascii="Verdana" w:hAnsi="Verdana"/>
          <w:sz w:val="24"/>
          <w:szCs w:val="24"/>
          <w:lang w:val="en-GB"/>
        </w:rPr>
        <w:t>”</w:t>
      </w:r>
      <w:r w:rsidR="005B127C">
        <w:rPr>
          <w:rStyle w:val="FootnoteReference"/>
          <w:rFonts w:ascii="Verdana" w:hAnsi="Verdana"/>
          <w:sz w:val="24"/>
          <w:szCs w:val="24"/>
          <w:lang w:val="en-GB"/>
        </w:rPr>
        <w:footnoteReference w:id="41"/>
      </w:r>
      <w:r w:rsidR="00E97615">
        <w:rPr>
          <w:rFonts w:ascii="Verdana" w:hAnsi="Verdana"/>
          <w:sz w:val="24"/>
          <w:szCs w:val="24"/>
          <w:lang w:val="en-GB"/>
        </w:rPr>
        <w:t xml:space="preserve"> These conclusions also have</w:t>
      </w:r>
      <w:r w:rsidR="00BD3D2C">
        <w:rPr>
          <w:rFonts w:ascii="Verdana" w:hAnsi="Verdana"/>
          <w:sz w:val="24"/>
          <w:szCs w:val="24"/>
          <w:lang w:val="en-GB"/>
        </w:rPr>
        <w:t xml:space="preserve"> important</w:t>
      </w:r>
      <w:r w:rsidR="00E97615">
        <w:rPr>
          <w:rFonts w:ascii="Verdana" w:hAnsi="Verdana"/>
          <w:sz w:val="24"/>
          <w:szCs w:val="24"/>
          <w:lang w:val="en-GB"/>
        </w:rPr>
        <w:t xml:space="preserve"> implications for any move to index social protection payments. </w:t>
      </w:r>
    </w:p>
    <w:p w14:paraId="41703387" w14:textId="3A92E099" w:rsidR="00A0140D" w:rsidRDefault="000F1102" w:rsidP="00A0140D">
      <w:pPr>
        <w:rPr>
          <w:rFonts w:ascii="Verdana" w:hAnsi="Verdana"/>
          <w:sz w:val="24"/>
          <w:szCs w:val="24"/>
          <w:lang w:val="en-GB"/>
        </w:rPr>
      </w:pPr>
      <w:r>
        <w:rPr>
          <w:rFonts w:ascii="Verdana" w:hAnsi="Verdana"/>
          <w:sz w:val="24"/>
          <w:szCs w:val="24"/>
          <w:lang w:val="en-GB"/>
        </w:rPr>
        <w:lastRenderedPageBreak/>
        <w:t xml:space="preserve">Another </w:t>
      </w:r>
      <w:r w:rsidR="006B2629">
        <w:rPr>
          <w:rFonts w:ascii="Verdana" w:hAnsi="Verdana"/>
          <w:sz w:val="24"/>
          <w:szCs w:val="24"/>
          <w:lang w:val="en-GB"/>
        </w:rPr>
        <w:t>report</w:t>
      </w:r>
      <w:r>
        <w:rPr>
          <w:rFonts w:ascii="Verdana" w:hAnsi="Verdana"/>
          <w:sz w:val="24"/>
          <w:szCs w:val="24"/>
          <w:lang w:val="en-GB"/>
        </w:rPr>
        <w:t xml:space="preserve"> looking at intergenerational poverty</w:t>
      </w:r>
      <w:r w:rsidR="006B2629">
        <w:rPr>
          <w:rFonts w:ascii="Verdana" w:hAnsi="Verdana"/>
          <w:sz w:val="24"/>
          <w:szCs w:val="24"/>
          <w:lang w:val="en-GB"/>
        </w:rPr>
        <w:t xml:space="preserve"> in Ireland</w:t>
      </w:r>
      <w:r>
        <w:rPr>
          <w:rFonts w:ascii="Verdana" w:hAnsi="Verdana"/>
          <w:sz w:val="24"/>
          <w:szCs w:val="24"/>
          <w:lang w:val="en-GB"/>
        </w:rPr>
        <w:t xml:space="preserve"> finds that “</w:t>
      </w:r>
      <w:r w:rsidR="000F67C8">
        <w:rPr>
          <w:rFonts w:ascii="Verdana" w:hAnsi="Verdana"/>
          <w:sz w:val="24"/>
          <w:szCs w:val="24"/>
          <w:lang w:val="en-GB"/>
        </w:rPr>
        <w:t>f</w:t>
      </w:r>
      <w:r w:rsidR="00A97FB7" w:rsidRPr="00A97FB7">
        <w:rPr>
          <w:rFonts w:ascii="Verdana" w:hAnsi="Verdana"/>
          <w:sz w:val="24"/>
          <w:szCs w:val="24"/>
          <w:lang w:val="en-GB"/>
        </w:rPr>
        <w:t>or people with</w:t>
      </w:r>
      <w:r w:rsidR="006E67D4">
        <w:rPr>
          <w:rFonts w:ascii="Verdana" w:hAnsi="Verdana"/>
          <w:sz w:val="24"/>
          <w:szCs w:val="24"/>
          <w:lang w:val="en-GB"/>
        </w:rPr>
        <w:t xml:space="preserve"> </w:t>
      </w:r>
      <w:r w:rsidR="00A97FB7" w:rsidRPr="00A97FB7">
        <w:rPr>
          <w:rFonts w:ascii="Verdana" w:hAnsi="Verdana"/>
          <w:sz w:val="24"/>
          <w:szCs w:val="24"/>
          <w:lang w:val="en-GB"/>
        </w:rPr>
        <w:t>disabilities, the risk of deprivation is almost 12 percentage points higher than it is</w:t>
      </w:r>
      <w:r w:rsidR="006E67D4">
        <w:rPr>
          <w:rFonts w:ascii="Verdana" w:hAnsi="Verdana"/>
          <w:sz w:val="24"/>
          <w:szCs w:val="24"/>
          <w:lang w:val="en-GB"/>
        </w:rPr>
        <w:t xml:space="preserve"> </w:t>
      </w:r>
      <w:r w:rsidR="00A97FB7" w:rsidRPr="00A97FB7">
        <w:rPr>
          <w:rFonts w:ascii="Verdana" w:hAnsi="Verdana"/>
          <w:sz w:val="24"/>
          <w:szCs w:val="24"/>
          <w:lang w:val="en-GB"/>
        </w:rPr>
        <w:t>for those without disabilities</w:t>
      </w:r>
      <w:r w:rsidR="008B6622">
        <w:rPr>
          <w:rFonts w:ascii="Verdana" w:hAnsi="Verdana"/>
          <w:sz w:val="24"/>
          <w:szCs w:val="24"/>
          <w:lang w:val="en-GB"/>
        </w:rPr>
        <w:t>.</w:t>
      </w:r>
      <w:r>
        <w:rPr>
          <w:rFonts w:ascii="Verdana" w:hAnsi="Verdana"/>
          <w:sz w:val="24"/>
          <w:szCs w:val="24"/>
          <w:lang w:val="en-GB"/>
        </w:rPr>
        <w:t>”</w:t>
      </w:r>
      <w:r w:rsidR="000F6D32">
        <w:rPr>
          <w:rStyle w:val="FootnoteReference"/>
          <w:rFonts w:ascii="Verdana" w:hAnsi="Verdana"/>
          <w:sz w:val="24"/>
          <w:szCs w:val="24"/>
          <w:lang w:val="en-GB"/>
        </w:rPr>
        <w:footnoteReference w:id="42"/>
      </w:r>
      <w:r w:rsidR="00BD3B90">
        <w:rPr>
          <w:rFonts w:ascii="Verdana" w:hAnsi="Verdana"/>
          <w:sz w:val="24"/>
          <w:szCs w:val="24"/>
          <w:lang w:val="en-GB"/>
        </w:rPr>
        <w:t xml:space="preserve"> The paper also established that </w:t>
      </w:r>
      <w:r w:rsidR="00BD3B90" w:rsidRPr="007D5E7E">
        <w:rPr>
          <w:rFonts w:ascii="Verdana" w:hAnsi="Verdana"/>
          <w:b/>
          <w:bCs/>
          <w:sz w:val="24"/>
          <w:szCs w:val="24"/>
          <w:lang w:val="en-GB"/>
        </w:rPr>
        <w:t>disability play</w:t>
      </w:r>
      <w:r w:rsidR="00E42EBA" w:rsidRPr="007D5E7E">
        <w:rPr>
          <w:rFonts w:ascii="Verdana" w:hAnsi="Verdana"/>
          <w:b/>
          <w:bCs/>
          <w:sz w:val="24"/>
          <w:szCs w:val="24"/>
          <w:lang w:val="en-GB"/>
        </w:rPr>
        <w:t>s</w:t>
      </w:r>
      <w:r w:rsidR="00BD3B90" w:rsidRPr="007D5E7E">
        <w:rPr>
          <w:rFonts w:ascii="Verdana" w:hAnsi="Verdana"/>
          <w:b/>
          <w:bCs/>
          <w:sz w:val="24"/>
          <w:szCs w:val="24"/>
          <w:lang w:val="en-GB"/>
        </w:rPr>
        <w:t xml:space="preserve"> a role in </w:t>
      </w:r>
      <w:r w:rsidR="003532F1" w:rsidRPr="007D5E7E">
        <w:rPr>
          <w:rFonts w:ascii="Verdana" w:hAnsi="Verdana"/>
          <w:b/>
          <w:bCs/>
          <w:sz w:val="24"/>
          <w:szCs w:val="24"/>
          <w:lang w:val="en-GB"/>
        </w:rPr>
        <w:t xml:space="preserve">reproducing </w:t>
      </w:r>
      <w:r w:rsidR="005F718A" w:rsidRPr="007D5E7E">
        <w:rPr>
          <w:rFonts w:ascii="Verdana" w:hAnsi="Verdana"/>
          <w:b/>
          <w:bCs/>
          <w:sz w:val="24"/>
          <w:szCs w:val="24"/>
          <w:lang w:val="en-GB"/>
        </w:rPr>
        <w:t xml:space="preserve">intergenerational </w:t>
      </w:r>
      <w:r w:rsidR="003532F1" w:rsidRPr="007D5E7E">
        <w:rPr>
          <w:rFonts w:ascii="Verdana" w:hAnsi="Verdana"/>
          <w:b/>
          <w:bCs/>
          <w:sz w:val="24"/>
          <w:szCs w:val="24"/>
          <w:lang w:val="en-GB"/>
        </w:rPr>
        <w:t>disadvantage</w:t>
      </w:r>
      <w:r w:rsidR="003532F1">
        <w:rPr>
          <w:rFonts w:ascii="Verdana" w:hAnsi="Verdana"/>
          <w:sz w:val="24"/>
          <w:szCs w:val="24"/>
          <w:lang w:val="en-GB"/>
        </w:rPr>
        <w:t xml:space="preserve">, and </w:t>
      </w:r>
      <w:r w:rsidR="00A0140D">
        <w:rPr>
          <w:rFonts w:ascii="Verdana" w:hAnsi="Verdana"/>
          <w:sz w:val="24"/>
          <w:szCs w:val="24"/>
          <w:lang w:val="en-GB"/>
        </w:rPr>
        <w:t>state</w:t>
      </w:r>
      <w:r w:rsidR="003E007F">
        <w:rPr>
          <w:rFonts w:ascii="Verdana" w:hAnsi="Verdana"/>
          <w:sz w:val="24"/>
          <w:szCs w:val="24"/>
          <w:lang w:val="en-GB"/>
        </w:rPr>
        <w:t>s</w:t>
      </w:r>
      <w:r w:rsidR="00A0140D">
        <w:rPr>
          <w:rFonts w:ascii="Verdana" w:hAnsi="Verdana"/>
          <w:sz w:val="24"/>
          <w:szCs w:val="24"/>
          <w:lang w:val="en-GB"/>
        </w:rPr>
        <w:t xml:space="preserve"> that “c</w:t>
      </w:r>
      <w:r w:rsidR="00A0140D" w:rsidRPr="00A0140D">
        <w:rPr>
          <w:rFonts w:ascii="Verdana" w:hAnsi="Verdana"/>
          <w:sz w:val="24"/>
          <w:szCs w:val="24"/>
          <w:lang w:val="en-GB"/>
        </w:rPr>
        <w:t>hildhood financial circumstances also influenced later outcomes through</w:t>
      </w:r>
      <w:r w:rsidR="00A0140D">
        <w:rPr>
          <w:rFonts w:ascii="Verdana" w:hAnsi="Verdana"/>
          <w:sz w:val="24"/>
          <w:szCs w:val="24"/>
          <w:lang w:val="en-GB"/>
        </w:rPr>
        <w:t xml:space="preserve"> </w:t>
      </w:r>
      <w:r w:rsidR="00A0140D" w:rsidRPr="00A0140D">
        <w:rPr>
          <w:rFonts w:ascii="Verdana" w:hAnsi="Verdana"/>
          <w:sz w:val="24"/>
          <w:szCs w:val="24"/>
          <w:lang w:val="en-GB"/>
        </w:rPr>
        <w:t>disability, suggesting wider supports are needed to mitigate the negative health</w:t>
      </w:r>
      <w:r w:rsidR="00A0140D">
        <w:rPr>
          <w:rFonts w:ascii="Verdana" w:hAnsi="Verdana"/>
          <w:sz w:val="24"/>
          <w:szCs w:val="24"/>
          <w:lang w:val="en-GB"/>
        </w:rPr>
        <w:t xml:space="preserve"> </w:t>
      </w:r>
      <w:r w:rsidR="00A0140D" w:rsidRPr="00A0140D">
        <w:rPr>
          <w:rFonts w:ascii="Verdana" w:hAnsi="Verdana"/>
          <w:sz w:val="24"/>
          <w:szCs w:val="24"/>
          <w:lang w:val="en-GB"/>
        </w:rPr>
        <w:t>effects of poverty throughout the life course</w:t>
      </w:r>
      <w:r w:rsidR="009F076E">
        <w:rPr>
          <w:rFonts w:ascii="Verdana" w:hAnsi="Verdana"/>
          <w:sz w:val="24"/>
          <w:szCs w:val="24"/>
          <w:lang w:val="en-GB"/>
        </w:rPr>
        <w:t>,</w:t>
      </w:r>
      <w:r w:rsidR="00A0140D">
        <w:rPr>
          <w:rFonts w:ascii="Verdana" w:hAnsi="Verdana"/>
          <w:sz w:val="24"/>
          <w:szCs w:val="24"/>
          <w:lang w:val="en-GB"/>
        </w:rPr>
        <w:t>”</w:t>
      </w:r>
      <w:r w:rsidR="00A0140D">
        <w:rPr>
          <w:rStyle w:val="FootnoteReference"/>
          <w:rFonts w:ascii="Verdana" w:hAnsi="Verdana"/>
          <w:sz w:val="24"/>
          <w:szCs w:val="24"/>
          <w:lang w:val="en-GB"/>
        </w:rPr>
        <w:footnoteReference w:id="43"/>
      </w:r>
      <w:r w:rsidR="003E007F">
        <w:rPr>
          <w:rFonts w:ascii="Verdana" w:hAnsi="Verdana"/>
          <w:sz w:val="24"/>
          <w:szCs w:val="24"/>
          <w:lang w:val="en-GB"/>
        </w:rPr>
        <w:t xml:space="preserve"> making a series of recommendations for improving disability employment outcomes in particular. </w:t>
      </w:r>
    </w:p>
    <w:p w14:paraId="371E0E74" w14:textId="2269B7C7" w:rsidR="00D51E54" w:rsidRDefault="00311D31" w:rsidP="00BC0AA2">
      <w:pPr>
        <w:rPr>
          <w:rFonts w:ascii="Verdana" w:hAnsi="Verdana"/>
          <w:sz w:val="24"/>
          <w:szCs w:val="24"/>
          <w:lang w:val="en-GB"/>
        </w:rPr>
      </w:pPr>
      <w:r>
        <w:rPr>
          <w:rFonts w:ascii="Verdana" w:hAnsi="Verdana"/>
          <w:sz w:val="24"/>
          <w:szCs w:val="24"/>
          <w:lang w:val="en-GB"/>
        </w:rPr>
        <w:t>ESRI</w:t>
      </w:r>
      <w:r w:rsidR="00895570">
        <w:rPr>
          <w:rFonts w:ascii="Verdana" w:hAnsi="Verdana"/>
          <w:sz w:val="24"/>
          <w:szCs w:val="24"/>
          <w:lang w:val="en-GB"/>
        </w:rPr>
        <w:t xml:space="preserve"> reports published in recent years, as highlighted in our previous Pre Budget submissions, </w:t>
      </w:r>
      <w:r>
        <w:rPr>
          <w:rFonts w:ascii="Verdana" w:hAnsi="Verdana"/>
          <w:sz w:val="24"/>
          <w:szCs w:val="24"/>
          <w:lang w:val="en-GB"/>
        </w:rPr>
        <w:t xml:space="preserve">also </w:t>
      </w:r>
      <w:r w:rsidR="00895570">
        <w:rPr>
          <w:rFonts w:ascii="Verdana" w:hAnsi="Verdana"/>
          <w:sz w:val="24"/>
          <w:szCs w:val="24"/>
          <w:lang w:val="en-GB"/>
        </w:rPr>
        <w:t>remain highly relevant</w:t>
      </w:r>
      <w:r>
        <w:rPr>
          <w:rFonts w:ascii="Verdana" w:hAnsi="Verdana"/>
          <w:sz w:val="24"/>
          <w:szCs w:val="24"/>
          <w:lang w:val="en-GB"/>
        </w:rPr>
        <w:t>.</w:t>
      </w:r>
    </w:p>
    <w:p w14:paraId="2ACA47A8" w14:textId="77777777" w:rsidR="003A7F93" w:rsidRPr="00294969" w:rsidRDefault="003A7F93" w:rsidP="00BC0AA2">
      <w:pPr>
        <w:rPr>
          <w:rFonts w:ascii="Verdana" w:hAnsi="Verdana"/>
          <w:sz w:val="24"/>
          <w:szCs w:val="24"/>
          <w:lang w:val="en-GB"/>
        </w:rPr>
      </w:pPr>
    </w:p>
    <w:p w14:paraId="0B3D4F39" w14:textId="340CDC7C" w:rsidR="00BC0AA2" w:rsidRDefault="00BC0AA2" w:rsidP="00BC0AA2">
      <w:pPr>
        <w:rPr>
          <w:rFonts w:ascii="Verdana" w:hAnsi="Verdana"/>
          <w:b/>
          <w:bCs/>
          <w:sz w:val="24"/>
          <w:szCs w:val="24"/>
        </w:rPr>
      </w:pPr>
      <w:r>
        <w:rPr>
          <w:rFonts w:ascii="Verdana" w:hAnsi="Verdana"/>
          <w:b/>
          <w:bCs/>
          <w:sz w:val="24"/>
          <w:szCs w:val="24"/>
        </w:rPr>
        <w:t>Government Commitments on Poverty and Disability</w:t>
      </w:r>
    </w:p>
    <w:p w14:paraId="1E420319" w14:textId="482BE755" w:rsidR="00BC0AA2" w:rsidRPr="006D1E6F" w:rsidRDefault="00BC0AA2" w:rsidP="00BC0AA2">
      <w:pPr>
        <w:rPr>
          <w:rFonts w:ascii="Verdana" w:hAnsi="Verdana"/>
          <w:sz w:val="24"/>
          <w:szCs w:val="24"/>
        </w:rPr>
      </w:pPr>
      <w:r w:rsidRPr="006D1E6F">
        <w:rPr>
          <w:rFonts w:ascii="Verdana" w:hAnsi="Verdana"/>
          <w:sz w:val="24"/>
          <w:szCs w:val="24"/>
        </w:rPr>
        <w:t xml:space="preserve">The </w:t>
      </w:r>
      <w:r w:rsidRPr="000170F0">
        <w:rPr>
          <w:rFonts w:ascii="Verdana" w:hAnsi="Verdana"/>
          <w:i/>
          <w:iCs/>
          <w:sz w:val="24"/>
          <w:szCs w:val="24"/>
        </w:rPr>
        <w:t>Programme for Government</w:t>
      </w:r>
      <w:r w:rsidRPr="006D1E6F">
        <w:rPr>
          <w:rFonts w:ascii="Verdana" w:hAnsi="Verdana"/>
          <w:sz w:val="24"/>
          <w:szCs w:val="24"/>
        </w:rPr>
        <w:t xml:space="preserve"> promised that “Policy decisions throughout the course of the Government will consistently seek to improve living standards for the most vulnerable in society”, committing to a new social contract. It also state</w:t>
      </w:r>
      <w:r w:rsidR="00053294">
        <w:rPr>
          <w:rFonts w:ascii="Verdana" w:hAnsi="Verdana"/>
          <w:sz w:val="24"/>
          <w:szCs w:val="24"/>
        </w:rPr>
        <w:t>d</w:t>
      </w:r>
      <w:r w:rsidR="008E3752">
        <w:rPr>
          <w:rFonts w:ascii="Verdana" w:hAnsi="Verdana"/>
          <w:sz w:val="24"/>
          <w:szCs w:val="24"/>
        </w:rPr>
        <w:t>:</w:t>
      </w:r>
      <w:r w:rsidR="00590A94">
        <w:rPr>
          <w:rFonts w:ascii="Verdana" w:hAnsi="Verdana"/>
          <w:sz w:val="24"/>
          <w:szCs w:val="24"/>
        </w:rPr>
        <w:t xml:space="preserve"> </w:t>
      </w:r>
      <w:r w:rsidRPr="006D1E6F">
        <w:rPr>
          <w:rFonts w:ascii="Verdana" w:hAnsi="Verdana"/>
          <w:sz w:val="24"/>
          <w:szCs w:val="24"/>
        </w:rPr>
        <w:t>“</w:t>
      </w:r>
      <w:r w:rsidR="00590A94">
        <w:rPr>
          <w:rFonts w:ascii="Verdana" w:hAnsi="Verdana"/>
          <w:sz w:val="24"/>
          <w:szCs w:val="24"/>
        </w:rPr>
        <w:t>a</w:t>
      </w:r>
      <w:r w:rsidRPr="006D1E6F">
        <w:rPr>
          <w:rFonts w:ascii="Verdana" w:hAnsi="Verdana"/>
          <w:sz w:val="24"/>
          <w:szCs w:val="24"/>
        </w:rPr>
        <w:t xml:space="preserve">s we emerge from the COVID pandemic, we must build upon the unity, which was fundamental in our response, to improve outcomes for those who are struggling on low incomes, struggling with caring responsibilities, having to raise their families alone, or living with a disability. Any changes made in social welfare provisions will continue to be gender- and equality-proofed. We will do this by rigorous implementation of the </w:t>
      </w:r>
      <w:r w:rsidR="00547BD1">
        <w:rPr>
          <w:rFonts w:ascii="Verdana" w:hAnsi="Verdana"/>
          <w:sz w:val="24"/>
          <w:szCs w:val="24"/>
        </w:rPr>
        <w:t>[</w:t>
      </w:r>
      <w:r w:rsidRPr="006D1E6F">
        <w:rPr>
          <w:rFonts w:ascii="Verdana" w:hAnsi="Verdana"/>
          <w:sz w:val="24"/>
          <w:szCs w:val="24"/>
        </w:rPr>
        <w:t>…</w:t>
      </w:r>
      <w:r w:rsidR="00547BD1">
        <w:rPr>
          <w:rFonts w:ascii="Verdana" w:hAnsi="Verdana"/>
          <w:sz w:val="24"/>
          <w:szCs w:val="24"/>
        </w:rPr>
        <w:t>]</w:t>
      </w:r>
      <w:r w:rsidR="008E3752">
        <w:rPr>
          <w:rFonts w:ascii="Verdana" w:hAnsi="Verdana"/>
          <w:sz w:val="24"/>
          <w:szCs w:val="24"/>
        </w:rPr>
        <w:t xml:space="preserve"> </w:t>
      </w:r>
      <w:r w:rsidRPr="006D1E6F">
        <w:rPr>
          <w:rFonts w:ascii="Verdana" w:hAnsi="Verdana"/>
          <w:sz w:val="24"/>
          <w:szCs w:val="24"/>
        </w:rPr>
        <w:t>Roadmap for Social Inclusion 2020-2025</w:t>
      </w:r>
      <w:r w:rsidR="007C0CD5">
        <w:rPr>
          <w:rFonts w:ascii="Verdana" w:hAnsi="Verdana"/>
          <w:sz w:val="24"/>
          <w:szCs w:val="24"/>
        </w:rPr>
        <w:t>.</w:t>
      </w:r>
      <w:r w:rsidR="003642F5">
        <w:rPr>
          <w:rFonts w:ascii="Verdana" w:hAnsi="Verdana"/>
          <w:sz w:val="24"/>
          <w:szCs w:val="24"/>
        </w:rPr>
        <w:t>”</w:t>
      </w:r>
      <w:r w:rsidR="003642F5">
        <w:rPr>
          <w:rStyle w:val="FootnoteReference"/>
          <w:rFonts w:ascii="Verdana" w:hAnsi="Verdana"/>
          <w:sz w:val="24"/>
          <w:szCs w:val="24"/>
        </w:rPr>
        <w:footnoteReference w:id="44"/>
      </w:r>
      <w:r w:rsidRPr="006D1E6F">
        <w:rPr>
          <w:rFonts w:ascii="Verdana" w:hAnsi="Verdana"/>
          <w:sz w:val="24"/>
          <w:szCs w:val="24"/>
        </w:rPr>
        <w:t xml:space="preserve"> </w:t>
      </w:r>
    </w:p>
    <w:p w14:paraId="657D8B34" w14:textId="6DA56E6F" w:rsidR="00BC0AA2" w:rsidRPr="006D1E6F" w:rsidRDefault="00D0265C" w:rsidP="00BC0AA2">
      <w:pPr>
        <w:rPr>
          <w:rFonts w:ascii="Verdana" w:hAnsi="Verdana"/>
          <w:sz w:val="24"/>
          <w:szCs w:val="24"/>
        </w:rPr>
      </w:pPr>
      <w:r>
        <w:rPr>
          <w:rFonts w:ascii="Verdana" w:hAnsi="Verdana"/>
          <w:sz w:val="24"/>
          <w:szCs w:val="24"/>
        </w:rPr>
        <w:t>As previously outlined, t</w:t>
      </w:r>
      <w:r w:rsidR="00BC0AA2" w:rsidRPr="006D1E6F">
        <w:rPr>
          <w:rFonts w:ascii="Verdana" w:hAnsi="Verdana"/>
          <w:sz w:val="24"/>
          <w:szCs w:val="24"/>
        </w:rPr>
        <w:t xml:space="preserve">he </w:t>
      </w:r>
      <w:r w:rsidR="00BC0AA2" w:rsidRPr="002B0D8A">
        <w:rPr>
          <w:rFonts w:ascii="Verdana" w:hAnsi="Verdana"/>
          <w:i/>
          <w:iCs/>
          <w:sz w:val="24"/>
          <w:szCs w:val="24"/>
        </w:rPr>
        <w:t xml:space="preserve">Roadmap for Social Inclusion </w:t>
      </w:r>
      <w:r w:rsidR="00BC0AA2" w:rsidRPr="006D1E6F">
        <w:rPr>
          <w:rFonts w:ascii="Verdana" w:hAnsi="Verdana"/>
          <w:sz w:val="24"/>
          <w:szCs w:val="24"/>
        </w:rPr>
        <w:t xml:space="preserve">commits to specific poverty reduction and </w:t>
      </w:r>
      <w:r w:rsidR="008D53B1">
        <w:rPr>
          <w:rFonts w:ascii="Verdana" w:hAnsi="Verdana"/>
          <w:sz w:val="24"/>
          <w:szCs w:val="24"/>
        </w:rPr>
        <w:t xml:space="preserve">improved </w:t>
      </w:r>
      <w:r w:rsidR="00BC0AA2" w:rsidRPr="006D1E6F">
        <w:rPr>
          <w:rFonts w:ascii="Verdana" w:hAnsi="Verdana"/>
          <w:sz w:val="24"/>
          <w:szCs w:val="24"/>
        </w:rPr>
        <w:t xml:space="preserve">employment targets for people with disabilities, </w:t>
      </w:r>
      <w:proofErr w:type="gramStart"/>
      <w:r w:rsidR="00BC0AA2" w:rsidRPr="006D1E6F">
        <w:rPr>
          <w:rFonts w:ascii="Verdana" w:hAnsi="Verdana"/>
          <w:sz w:val="24"/>
          <w:szCs w:val="24"/>
        </w:rPr>
        <w:t>i</w:t>
      </w:r>
      <w:r w:rsidR="00E25EED">
        <w:rPr>
          <w:rFonts w:ascii="Verdana" w:hAnsi="Verdana"/>
          <w:sz w:val="24"/>
          <w:szCs w:val="24"/>
        </w:rPr>
        <w:t>.</w:t>
      </w:r>
      <w:r w:rsidR="00BC0AA2" w:rsidRPr="006D1E6F">
        <w:rPr>
          <w:rFonts w:ascii="Verdana" w:hAnsi="Verdana"/>
          <w:sz w:val="24"/>
          <w:szCs w:val="24"/>
        </w:rPr>
        <w:t>e</w:t>
      </w:r>
      <w:r w:rsidR="00E25EED">
        <w:rPr>
          <w:rFonts w:ascii="Verdana" w:hAnsi="Verdana"/>
          <w:sz w:val="24"/>
          <w:szCs w:val="24"/>
        </w:rPr>
        <w:t>.</w:t>
      </w:r>
      <w:proofErr w:type="gramEnd"/>
      <w:r w:rsidR="00BC0AA2" w:rsidRPr="006D1E6F">
        <w:rPr>
          <w:rFonts w:ascii="Verdana" w:hAnsi="Verdana"/>
          <w:sz w:val="24"/>
          <w:szCs w:val="24"/>
        </w:rPr>
        <w:t xml:space="preserve"> to</w:t>
      </w:r>
    </w:p>
    <w:p w14:paraId="1C5241C7" w14:textId="7F83483F" w:rsidR="00BC0AA2" w:rsidRPr="00E25EED" w:rsidRDefault="00BC0AA2" w:rsidP="00E25EED">
      <w:pPr>
        <w:pStyle w:val="ListParagraph"/>
        <w:numPr>
          <w:ilvl w:val="0"/>
          <w:numId w:val="21"/>
        </w:numPr>
        <w:rPr>
          <w:rFonts w:ascii="Verdana" w:hAnsi="Verdana"/>
          <w:sz w:val="24"/>
          <w:szCs w:val="24"/>
        </w:rPr>
      </w:pPr>
      <w:r w:rsidRPr="00E25EED">
        <w:rPr>
          <w:rFonts w:ascii="Verdana" w:hAnsi="Verdana"/>
          <w:sz w:val="24"/>
          <w:szCs w:val="24"/>
        </w:rPr>
        <w:t>reduce the AROPE (At Risk of Poverty and Social Exclusion) rate from 36.9%, first to 28.7% (2025) and then to 22.7% (2030</w:t>
      </w:r>
      <w:proofErr w:type="gramStart"/>
      <w:r w:rsidRPr="00E25EED">
        <w:rPr>
          <w:rFonts w:ascii="Verdana" w:hAnsi="Verdana"/>
          <w:sz w:val="24"/>
          <w:szCs w:val="24"/>
        </w:rPr>
        <w:t>);</w:t>
      </w:r>
      <w:proofErr w:type="gramEnd"/>
      <w:r w:rsidRPr="00E25EED">
        <w:rPr>
          <w:rFonts w:ascii="Verdana" w:hAnsi="Verdana"/>
          <w:sz w:val="24"/>
          <w:szCs w:val="24"/>
        </w:rPr>
        <w:t xml:space="preserve"> </w:t>
      </w:r>
    </w:p>
    <w:p w14:paraId="1AB23AC0" w14:textId="4B81BF37" w:rsidR="00BC0AA2" w:rsidRPr="00E25EED" w:rsidRDefault="00BC0AA2" w:rsidP="00E25EED">
      <w:pPr>
        <w:pStyle w:val="ListParagraph"/>
        <w:numPr>
          <w:ilvl w:val="0"/>
          <w:numId w:val="21"/>
        </w:numPr>
        <w:rPr>
          <w:rFonts w:ascii="Verdana" w:hAnsi="Verdana"/>
          <w:sz w:val="24"/>
          <w:szCs w:val="24"/>
        </w:rPr>
      </w:pPr>
      <w:r w:rsidRPr="00E25EED">
        <w:rPr>
          <w:rFonts w:ascii="Verdana" w:hAnsi="Verdana"/>
          <w:sz w:val="24"/>
          <w:szCs w:val="24"/>
        </w:rPr>
        <w:t xml:space="preserve">increase the employment rate from 22.3%, first to 25% (2021) and then to 33% (2027).  </w:t>
      </w:r>
    </w:p>
    <w:p w14:paraId="51D0115F" w14:textId="5D8C4210" w:rsidR="00AB478E" w:rsidRPr="00260C0F" w:rsidRDefault="00E25EED" w:rsidP="00BC0AA2">
      <w:pPr>
        <w:rPr>
          <w:rFonts w:ascii="Verdana" w:hAnsi="Verdana"/>
          <w:b/>
          <w:bCs/>
          <w:sz w:val="24"/>
          <w:szCs w:val="24"/>
        </w:rPr>
      </w:pPr>
      <w:r w:rsidRPr="00BB4BF0">
        <w:rPr>
          <w:rFonts w:ascii="Verdana" w:hAnsi="Verdana"/>
          <w:sz w:val="24"/>
          <w:szCs w:val="24"/>
        </w:rPr>
        <w:t xml:space="preserve">The </w:t>
      </w:r>
      <w:proofErr w:type="gramStart"/>
      <w:r w:rsidR="00AB478E" w:rsidRPr="00BB4BF0">
        <w:rPr>
          <w:rFonts w:ascii="Verdana" w:hAnsi="Verdana"/>
          <w:sz w:val="24"/>
          <w:szCs w:val="24"/>
        </w:rPr>
        <w:t>Roadmap</w:t>
      </w:r>
      <w:proofErr w:type="gramEnd"/>
      <w:r w:rsidRPr="00BB4BF0">
        <w:rPr>
          <w:rFonts w:ascii="Verdana" w:hAnsi="Verdana"/>
          <w:sz w:val="24"/>
          <w:szCs w:val="24"/>
        </w:rPr>
        <w:t xml:space="preserve"> also aims to reduce</w:t>
      </w:r>
      <w:r w:rsidR="00AB478E" w:rsidRPr="00BB4BF0">
        <w:rPr>
          <w:rFonts w:ascii="Verdana" w:hAnsi="Verdana"/>
          <w:sz w:val="24"/>
          <w:szCs w:val="24"/>
        </w:rPr>
        <w:t xml:space="preserve"> </w:t>
      </w:r>
      <w:r w:rsidR="00CE7A34" w:rsidRPr="00BB4BF0">
        <w:rPr>
          <w:rFonts w:ascii="Verdana" w:hAnsi="Verdana"/>
          <w:sz w:val="24"/>
          <w:szCs w:val="24"/>
        </w:rPr>
        <w:t xml:space="preserve">overall </w:t>
      </w:r>
      <w:r w:rsidR="00AB478E" w:rsidRPr="00BB4BF0">
        <w:rPr>
          <w:rFonts w:ascii="Verdana" w:hAnsi="Verdana"/>
          <w:sz w:val="24"/>
          <w:szCs w:val="24"/>
        </w:rPr>
        <w:t>consistent poverty to 2%</w:t>
      </w:r>
      <w:r w:rsidR="00F609B0" w:rsidRPr="00BB4BF0">
        <w:rPr>
          <w:rFonts w:ascii="Verdana" w:hAnsi="Verdana"/>
          <w:sz w:val="24"/>
          <w:szCs w:val="24"/>
        </w:rPr>
        <w:t xml:space="preserve"> by 2025</w:t>
      </w:r>
      <w:r w:rsidR="00AB478E" w:rsidRPr="00BB4BF0">
        <w:rPr>
          <w:rFonts w:ascii="Verdana" w:hAnsi="Verdana"/>
          <w:sz w:val="24"/>
          <w:szCs w:val="24"/>
        </w:rPr>
        <w:t>.</w:t>
      </w:r>
      <w:r w:rsidR="00F609B0" w:rsidRPr="00BB4BF0">
        <w:rPr>
          <w:rFonts w:ascii="Verdana" w:hAnsi="Verdana"/>
          <w:sz w:val="24"/>
          <w:szCs w:val="24"/>
        </w:rPr>
        <w:t xml:space="preserve"> </w:t>
      </w:r>
      <w:r w:rsidR="00F609B0" w:rsidRPr="00260C0F">
        <w:rPr>
          <w:rFonts w:ascii="Verdana" w:hAnsi="Verdana"/>
          <w:b/>
          <w:bCs/>
          <w:sz w:val="24"/>
          <w:szCs w:val="24"/>
        </w:rPr>
        <w:t xml:space="preserve">While the national average for </w:t>
      </w:r>
      <w:r w:rsidR="00593474" w:rsidRPr="00260C0F">
        <w:rPr>
          <w:rFonts w:ascii="Verdana" w:hAnsi="Verdana"/>
          <w:b/>
          <w:bCs/>
          <w:sz w:val="24"/>
          <w:szCs w:val="24"/>
        </w:rPr>
        <w:t>c</w:t>
      </w:r>
      <w:r w:rsidR="00F609B0" w:rsidRPr="00260C0F">
        <w:rPr>
          <w:rFonts w:ascii="Verdana" w:hAnsi="Verdana"/>
          <w:b/>
          <w:bCs/>
          <w:sz w:val="24"/>
          <w:szCs w:val="24"/>
        </w:rPr>
        <w:t>onsi</w:t>
      </w:r>
      <w:r w:rsidR="00593474" w:rsidRPr="00260C0F">
        <w:rPr>
          <w:rFonts w:ascii="Verdana" w:hAnsi="Verdana"/>
          <w:b/>
          <w:bCs/>
          <w:sz w:val="24"/>
          <w:szCs w:val="24"/>
        </w:rPr>
        <w:t>s</w:t>
      </w:r>
      <w:r w:rsidR="00F609B0" w:rsidRPr="00260C0F">
        <w:rPr>
          <w:rFonts w:ascii="Verdana" w:hAnsi="Verdana"/>
          <w:b/>
          <w:bCs/>
          <w:sz w:val="24"/>
          <w:szCs w:val="24"/>
        </w:rPr>
        <w:t xml:space="preserve">tent poverty </w:t>
      </w:r>
      <w:r w:rsidR="00545ABC" w:rsidRPr="00260C0F">
        <w:rPr>
          <w:rFonts w:ascii="Verdana" w:hAnsi="Verdana"/>
          <w:b/>
          <w:bCs/>
          <w:sz w:val="24"/>
          <w:szCs w:val="24"/>
        </w:rPr>
        <w:t>increased last year from</w:t>
      </w:r>
      <w:r w:rsidR="00F609B0" w:rsidRPr="00260C0F">
        <w:rPr>
          <w:rFonts w:ascii="Verdana" w:hAnsi="Verdana"/>
          <w:b/>
          <w:bCs/>
          <w:sz w:val="24"/>
          <w:szCs w:val="24"/>
        </w:rPr>
        <w:t xml:space="preserve"> 4%</w:t>
      </w:r>
      <w:r w:rsidR="00545ABC" w:rsidRPr="00260C0F">
        <w:rPr>
          <w:rFonts w:ascii="Verdana" w:hAnsi="Verdana"/>
          <w:b/>
          <w:bCs/>
          <w:sz w:val="24"/>
          <w:szCs w:val="24"/>
        </w:rPr>
        <w:t xml:space="preserve"> to 5.3%</w:t>
      </w:r>
      <w:r w:rsidR="00F609B0" w:rsidRPr="00260C0F">
        <w:rPr>
          <w:rFonts w:ascii="Verdana" w:hAnsi="Verdana"/>
          <w:b/>
          <w:bCs/>
          <w:sz w:val="24"/>
          <w:szCs w:val="24"/>
        </w:rPr>
        <w:t xml:space="preserve">, for those unable to work due to disability it </w:t>
      </w:r>
      <w:r w:rsidR="0078700F" w:rsidRPr="00260C0F">
        <w:rPr>
          <w:rFonts w:ascii="Verdana" w:hAnsi="Verdana"/>
          <w:b/>
          <w:bCs/>
          <w:sz w:val="24"/>
          <w:szCs w:val="24"/>
        </w:rPr>
        <w:t>reached</w:t>
      </w:r>
      <w:r w:rsidR="00F609B0" w:rsidRPr="00260C0F">
        <w:rPr>
          <w:rFonts w:ascii="Verdana" w:hAnsi="Verdana"/>
          <w:b/>
          <w:bCs/>
          <w:sz w:val="24"/>
          <w:szCs w:val="24"/>
        </w:rPr>
        <w:t xml:space="preserve"> 19.</w:t>
      </w:r>
      <w:r w:rsidR="0078700F" w:rsidRPr="00260C0F">
        <w:rPr>
          <w:rFonts w:ascii="Verdana" w:hAnsi="Verdana"/>
          <w:b/>
          <w:bCs/>
          <w:sz w:val="24"/>
          <w:szCs w:val="24"/>
        </w:rPr>
        <w:t>7</w:t>
      </w:r>
      <w:r w:rsidR="00F609B0" w:rsidRPr="00260C0F">
        <w:rPr>
          <w:rFonts w:ascii="Verdana" w:hAnsi="Verdana"/>
          <w:b/>
          <w:bCs/>
          <w:sz w:val="24"/>
          <w:szCs w:val="24"/>
        </w:rPr>
        <w:t>%</w:t>
      </w:r>
      <w:r w:rsidR="0078700F" w:rsidRPr="00260C0F">
        <w:rPr>
          <w:rFonts w:ascii="Verdana" w:hAnsi="Verdana"/>
          <w:b/>
          <w:bCs/>
          <w:sz w:val="24"/>
          <w:szCs w:val="24"/>
        </w:rPr>
        <w:t xml:space="preserve"> (</w:t>
      </w:r>
      <w:proofErr w:type="gramStart"/>
      <w:r w:rsidR="0078700F" w:rsidRPr="00260C0F">
        <w:rPr>
          <w:rFonts w:ascii="Verdana" w:hAnsi="Verdana"/>
          <w:b/>
          <w:bCs/>
          <w:sz w:val="24"/>
          <w:szCs w:val="24"/>
        </w:rPr>
        <w:t>ie</w:t>
      </w:r>
      <w:proofErr w:type="gramEnd"/>
      <w:r w:rsidR="0078700F" w:rsidRPr="00260C0F">
        <w:rPr>
          <w:rFonts w:ascii="Verdana" w:hAnsi="Verdana"/>
          <w:b/>
          <w:bCs/>
          <w:sz w:val="24"/>
          <w:szCs w:val="24"/>
        </w:rPr>
        <w:t xml:space="preserve"> 1 in 5 people</w:t>
      </w:r>
      <w:r w:rsidR="00700CED" w:rsidRPr="00260C0F">
        <w:rPr>
          <w:rFonts w:ascii="Verdana" w:hAnsi="Verdana"/>
          <w:b/>
          <w:bCs/>
          <w:sz w:val="24"/>
          <w:szCs w:val="24"/>
        </w:rPr>
        <w:t xml:space="preserve"> -</w:t>
      </w:r>
      <w:r w:rsidR="0078700F" w:rsidRPr="00260C0F">
        <w:rPr>
          <w:rFonts w:ascii="Verdana" w:hAnsi="Verdana"/>
          <w:b/>
          <w:bCs/>
          <w:sz w:val="24"/>
          <w:szCs w:val="24"/>
        </w:rPr>
        <w:t xml:space="preserve"> a rate almost 4 times higher than the </w:t>
      </w:r>
      <w:r w:rsidR="000E3995" w:rsidRPr="00260C0F">
        <w:rPr>
          <w:rFonts w:ascii="Verdana" w:hAnsi="Verdana"/>
          <w:b/>
          <w:bCs/>
          <w:sz w:val="24"/>
          <w:szCs w:val="24"/>
        </w:rPr>
        <w:t>national average</w:t>
      </w:r>
      <w:r w:rsidR="0078700F" w:rsidRPr="00260C0F">
        <w:rPr>
          <w:rFonts w:ascii="Verdana" w:hAnsi="Verdana"/>
          <w:b/>
          <w:bCs/>
          <w:sz w:val="24"/>
          <w:szCs w:val="24"/>
        </w:rPr>
        <w:t>)</w:t>
      </w:r>
      <w:r w:rsidR="00BB4BF0" w:rsidRPr="00BB4BF0">
        <w:rPr>
          <w:rFonts w:ascii="Verdana" w:hAnsi="Verdana"/>
          <w:sz w:val="24"/>
          <w:szCs w:val="24"/>
        </w:rPr>
        <w:t xml:space="preserve">. </w:t>
      </w:r>
      <w:r w:rsidR="00BB4BF0" w:rsidRPr="00260C0F">
        <w:rPr>
          <w:rFonts w:ascii="Verdana" w:hAnsi="Verdana"/>
          <w:b/>
          <w:bCs/>
          <w:sz w:val="24"/>
          <w:szCs w:val="24"/>
        </w:rPr>
        <w:t>This</w:t>
      </w:r>
      <w:r w:rsidR="00737143" w:rsidRPr="00260C0F">
        <w:rPr>
          <w:rFonts w:ascii="Verdana" w:hAnsi="Verdana"/>
          <w:b/>
          <w:bCs/>
          <w:sz w:val="24"/>
          <w:szCs w:val="24"/>
        </w:rPr>
        <w:t xml:space="preserve"> once</w:t>
      </w:r>
      <w:r w:rsidR="00BB4BF0" w:rsidRPr="00260C0F">
        <w:rPr>
          <w:rFonts w:ascii="Verdana" w:hAnsi="Verdana"/>
          <w:b/>
          <w:bCs/>
          <w:sz w:val="24"/>
          <w:szCs w:val="24"/>
        </w:rPr>
        <w:t xml:space="preserve"> again</w:t>
      </w:r>
      <w:r w:rsidR="00F609B0" w:rsidRPr="00260C0F">
        <w:rPr>
          <w:rFonts w:ascii="Verdana" w:hAnsi="Verdana"/>
          <w:b/>
          <w:bCs/>
          <w:sz w:val="24"/>
          <w:szCs w:val="24"/>
        </w:rPr>
        <w:t xml:space="preserve"> </w:t>
      </w:r>
      <w:r w:rsidR="00F609B0" w:rsidRPr="00260C0F">
        <w:rPr>
          <w:rFonts w:ascii="Verdana" w:hAnsi="Verdana"/>
          <w:b/>
          <w:bCs/>
          <w:sz w:val="24"/>
          <w:szCs w:val="24"/>
        </w:rPr>
        <w:lastRenderedPageBreak/>
        <w:t>demonstrat</w:t>
      </w:r>
      <w:r w:rsidR="00BB4BF0" w:rsidRPr="00260C0F">
        <w:rPr>
          <w:rFonts w:ascii="Verdana" w:hAnsi="Verdana"/>
          <w:b/>
          <w:bCs/>
          <w:sz w:val="24"/>
          <w:szCs w:val="24"/>
        </w:rPr>
        <w:t>es</w:t>
      </w:r>
      <w:r w:rsidR="00F609B0" w:rsidRPr="00260C0F">
        <w:rPr>
          <w:rFonts w:ascii="Verdana" w:hAnsi="Verdana"/>
          <w:b/>
          <w:bCs/>
          <w:sz w:val="24"/>
          <w:szCs w:val="24"/>
        </w:rPr>
        <w:t xml:space="preserve"> the urgent need to focus on people with disabilities</w:t>
      </w:r>
      <w:r w:rsidR="00593474" w:rsidRPr="00260C0F">
        <w:rPr>
          <w:rFonts w:ascii="Verdana" w:hAnsi="Verdana"/>
          <w:b/>
          <w:bCs/>
          <w:sz w:val="24"/>
          <w:szCs w:val="24"/>
        </w:rPr>
        <w:t xml:space="preserve"> in Budget 202</w:t>
      </w:r>
      <w:r w:rsidR="000E3995" w:rsidRPr="00260C0F">
        <w:rPr>
          <w:rFonts w:ascii="Verdana" w:hAnsi="Verdana"/>
          <w:b/>
          <w:bCs/>
          <w:sz w:val="24"/>
          <w:szCs w:val="24"/>
        </w:rPr>
        <w:t>4</w:t>
      </w:r>
      <w:r w:rsidR="00F609B0" w:rsidRPr="00260C0F">
        <w:rPr>
          <w:rFonts w:ascii="Verdana" w:hAnsi="Verdana"/>
          <w:b/>
          <w:bCs/>
          <w:sz w:val="24"/>
          <w:szCs w:val="24"/>
        </w:rPr>
        <w:t>.</w:t>
      </w:r>
      <w:r w:rsidR="00AB478E" w:rsidRPr="00260C0F">
        <w:rPr>
          <w:rFonts w:ascii="Verdana" w:hAnsi="Verdana"/>
          <w:b/>
          <w:bCs/>
          <w:sz w:val="24"/>
          <w:szCs w:val="24"/>
        </w:rPr>
        <w:t xml:space="preserve"> </w:t>
      </w:r>
    </w:p>
    <w:p w14:paraId="63D9E4B4" w14:textId="029A735C" w:rsidR="001E5655" w:rsidRDefault="00BC0AA2" w:rsidP="001553A8">
      <w:pPr>
        <w:rPr>
          <w:rFonts w:ascii="Verdana" w:hAnsi="Verdana"/>
          <w:sz w:val="24"/>
          <w:szCs w:val="24"/>
        </w:rPr>
      </w:pPr>
      <w:r w:rsidRPr="006D1E6F">
        <w:rPr>
          <w:rFonts w:ascii="Verdana" w:hAnsi="Verdana"/>
          <w:sz w:val="24"/>
          <w:szCs w:val="24"/>
        </w:rPr>
        <w:t>The disability specific section of the Programme for Government also commits to “use the recent research into the cost of disability to individuals and families to properly inform the direction of future policy (p.79).”</w:t>
      </w:r>
      <w:r w:rsidR="00966C53">
        <w:rPr>
          <w:rFonts w:ascii="Verdana" w:hAnsi="Verdana"/>
          <w:sz w:val="24"/>
          <w:szCs w:val="24"/>
        </w:rPr>
        <w:t xml:space="preserve"> As previously observed, the Cost of </w:t>
      </w:r>
      <w:r w:rsidR="00580BBF">
        <w:rPr>
          <w:rFonts w:ascii="Verdana" w:hAnsi="Verdana"/>
          <w:sz w:val="24"/>
          <w:szCs w:val="24"/>
        </w:rPr>
        <w:t>Disability</w:t>
      </w:r>
      <w:r w:rsidR="00966C53">
        <w:rPr>
          <w:rFonts w:ascii="Verdana" w:hAnsi="Verdana"/>
          <w:sz w:val="24"/>
          <w:szCs w:val="24"/>
        </w:rPr>
        <w:t xml:space="preserve"> </w:t>
      </w:r>
      <w:r w:rsidR="00DB0947">
        <w:rPr>
          <w:rFonts w:ascii="Verdana" w:hAnsi="Verdana"/>
          <w:sz w:val="24"/>
          <w:szCs w:val="24"/>
        </w:rPr>
        <w:t>r</w:t>
      </w:r>
      <w:r w:rsidR="00966C53">
        <w:rPr>
          <w:rFonts w:ascii="Verdana" w:hAnsi="Verdana"/>
          <w:sz w:val="24"/>
          <w:szCs w:val="24"/>
        </w:rPr>
        <w:t xml:space="preserve">eport recommends increased income </w:t>
      </w:r>
      <w:r w:rsidR="009621AD">
        <w:rPr>
          <w:rFonts w:ascii="Verdana" w:hAnsi="Verdana"/>
          <w:sz w:val="24"/>
          <w:szCs w:val="24"/>
        </w:rPr>
        <w:t xml:space="preserve">for disabled people </w:t>
      </w:r>
      <w:r w:rsidR="00966C53">
        <w:rPr>
          <w:rFonts w:ascii="Verdana" w:hAnsi="Verdana"/>
          <w:sz w:val="24"/>
          <w:szCs w:val="24"/>
        </w:rPr>
        <w:t xml:space="preserve">to address </w:t>
      </w:r>
      <w:r w:rsidR="009621AD">
        <w:rPr>
          <w:rFonts w:ascii="Verdana" w:hAnsi="Verdana"/>
          <w:sz w:val="24"/>
          <w:szCs w:val="24"/>
        </w:rPr>
        <w:t xml:space="preserve">their </w:t>
      </w:r>
      <w:r w:rsidR="00FC715D">
        <w:rPr>
          <w:rFonts w:ascii="Verdana" w:hAnsi="Verdana"/>
          <w:sz w:val="24"/>
          <w:szCs w:val="24"/>
        </w:rPr>
        <w:t xml:space="preserve">very high levels of </w:t>
      </w:r>
      <w:r w:rsidR="00966C53">
        <w:rPr>
          <w:rFonts w:ascii="Verdana" w:hAnsi="Verdana"/>
          <w:sz w:val="24"/>
          <w:szCs w:val="24"/>
        </w:rPr>
        <w:t>poverty and social exclusion</w:t>
      </w:r>
      <w:r w:rsidR="009621AD">
        <w:rPr>
          <w:rFonts w:ascii="Verdana" w:hAnsi="Verdana"/>
          <w:sz w:val="24"/>
          <w:szCs w:val="24"/>
        </w:rPr>
        <w:t>.</w:t>
      </w:r>
    </w:p>
    <w:p w14:paraId="29D1A2AA" w14:textId="77777777" w:rsidR="00473468" w:rsidRDefault="0057505A" w:rsidP="00806BB3">
      <w:pPr>
        <w:rPr>
          <w:rFonts w:ascii="Verdana" w:hAnsi="Verdana"/>
          <w:sz w:val="24"/>
          <w:szCs w:val="24"/>
        </w:rPr>
      </w:pPr>
      <w:r>
        <w:rPr>
          <w:rFonts w:ascii="Verdana" w:hAnsi="Verdana"/>
          <w:sz w:val="24"/>
          <w:szCs w:val="24"/>
        </w:rPr>
        <w:t>Ireland has also committed to a</w:t>
      </w:r>
      <w:r w:rsidR="008149C0">
        <w:rPr>
          <w:rFonts w:ascii="Verdana" w:hAnsi="Verdana"/>
          <w:sz w:val="24"/>
          <w:szCs w:val="24"/>
        </w:rPr>
        <w:t>n</w:t>
      </w:r>
      <w:r>
        <w:rPr>
          <w:rFonts w:ascii="Verdana" w:hAnsi="Verdana"/>
          <w:sz w:val="24"/>
          <w:szCs w:val="24"/>
        </w:rPr>
        <w:t xml:space="preserve"> </w:t>
      </w:r>
      <w:r w:rsidR="008149C0" w:rsidRPr="008149C0">
        <w:rPr>
          <w:rFonts w:ascii="Verdana" w:hAnsi="Verdana"/>
          <w:sz w:val="24"/>
          <w:szCs w:val="24"/>
        </w:rPr>
        <w:t>AROPE</w:t>
      </w:r>
      <w:r>
        <w:rPr>
          <w:rFonts w:ascii="Verdana" w:hAnsi="Verdana"/>
          <w:sz w:val="24"/>
          <w:szCs w:val="24"/>
        </w:rPr>
        <w:t xml:space="preserve"> reduction target of 90,000</w:t>
      </w:r>
      <w:r w:rsidR="00776C5B">
        <w:rPr>
          <w:rFonts w:ascii="Verdana" w:hAnsi="Verdana"/>
          <w:sz w:val="24"/>
          <w:szCs w:val="24"/>
        </w:rPr>
        <w:t xml:space="preserve"> people</w:t>
      </w:r>
      <w:r>
        <w:rPr>
          <w:rFonts w:ascii="Verdana" w:hAnsi="Verdana"/>
          <w:sz w:val="24"/>
          <w:szCs w:val="24"/>
        </w:rPr>
        <w:t xml:space="preserve"> </w:t>
      </w:r>
      <w:r w:rsidR="00551BB2">
        <w:rPr>
          <w:rFonts w:ascii="Verdana" w:hAnsi="Verdana"/>
          <w:sz w:val="24"/>
          <w:szCs w:val="24"/>
        </w:rPr>
        <w:t>as</w:t>
      </w:r>
      <w:r w:rsidR="008149C0">
        <w:rPr>
          <w:rFonts w:ascii="Verdana" w:hAnsi="Verdana"/>
          <w:sz w:val="24"/>
          <w:szCs w:val="24"/>
        </w:rPr>
        <w:t xml:space="preserve"> our contribution to</w:t>
      </w:r>
      <w:r>
        <w:rPr>
          <w:rFonts w:ascii="Verdana" w:hAnsi="Verdana"/>
          <w:sz w:val="24"/>
          <w:szCs w:val="24"/>
        </w:rPr>
        <w:t xml:space="preserve"> the </w:t>
      </w:r>
      <w:r w:rsidRPr="002B0D8A">
        <w:rPr>
          <w:rFonts w:ascii="Verdana" w:hAnsi="Verdana"/>
          <w:i/>
          <w:iCs/>
          <w:sz w:val="24"/>
          <w:szCs w:val="24"/>
        </w:rPr>
        <w:t>EU Pillar of Social Rights</w:t>
      </w:r>
      <w:r>
        <w:rPr>
          <w:rFonts w:ascii="Verdana" w:hAnsi="Verdana"/>
          <w:sz w:val="24"/>
          <w:szCs w:val="24"/>
        </w:rPr>
        <w:t xml:space="preserve"> poverty reduction targets. </w:t>
      </w:r>
      <w:r w:rsidR="008149C0">
        <w:rPr>
          <w:rFonts w:ascii="Verdana" w:hAnsi="Verdana"/>
          <w:sz w:val="24"/>
          <w:szCs w:val="24"/>
        </w:rPr>
        <w:t xml:space="preserve">Given the disproportionate levels of </w:t>
      </w:r>
      <w:r w:rsidR="002B0D8A">
        <w:rPr>
          <w:rFonts w:ascii="Verdana" w:hAnsi="Verdana"/>
          <w:sz w:val="24"/>
          <w:szCs w:val="24"/>
        </w:rPr>
        <w:t>disabled people who are at risk of poverty in Ireland, increased social protection for people with disabilities would help to deliver these targets</w:t>
      </w:r>
      <w:r w:rsidR="00BB4BF0">
        <w:rPr>
          <w:rFonts w:ascii="Verdana" w:hAnsi="Verdana"/>
          <w:sz w:val="24"/>
          <w:szCs w:val="24"/>
        </w:rPr>
        <w:t>, as was recommended by the EU Commission in its Country Specific Report on Ireland this year</w:t>
      </w:r>
      <w:r w:rsidR="002B0D8A">
        <w:rPr>
          <w:rFonts w:ascii="Verdana" w:hAnsi="Verdana"/>
          <w:sz w:val="24"/>
          <w:szCs w:val="24"/>
        </w:rPr>
        <w:t xml:space="preserve">.  </w:t>
      </w:r>
    </w:p>
    <w:p w14:paraId="4994F858" w14:textId="77777777" w:rsidR="009C2C53" w:rsidRDefault="009C2C53" w:rsidP="00806BB3">
      <w:pPr>
        <w:rPr>
          <w:rFonts w:ascii="Verdana" w:hAnsi="Verdana"/>
          <w:sz w:val="24"/>
          <w:szCs w:val="24"/>
        </w:rPr>
      </w:pPr>
    </w:p>
    <w:p w14:paraId="51F97AEE" w14:textId="77777777" w:rsidR="009C2C53" w:rsidRPr="00895570" w:rsidRDefault="009C2C53" w:rsidP="009C2C53">
      <w:pPr>
        <w:rPr>
          <w:rFonts w:ascii="Verdana" w:hAnsi="Verdana"/>
          <w:b/>
          <w:bCs/>
          <w:sz w:val="24"/>
          <w:szCs w:val="24"/>
        </w:rPr>
      </w:pPr>
      <w:r w:rsidRPr="005C2D80">
        <w:rPr>
          <w:rFonts w:ascii="Verdana" w:hAnsi="Verdana"/>
          <w:b/>
          <w:bCs/>
          <w:sz w:val="24"/>
          <w:szCs w:val="24"/>
        </w:rPr>
        <w:t>Benchmarking:</w:t>
      </w:r>
      <w:r>
        <w:rPr>
          <w:rFonts w:ascii="Verdana" w:hAnsi="Verdana"/>
          <w:b/>
          <w:bCs/>
          <w:sz w:val="24"/>
          <w:szCs w:val="24"/>
        </w:rPr>
        <w:t xml:space="preserve"> Minimum Essential Standard of Living Required (factoring in extra Cost of Disability)</w:t>
      </w:r>
    </w:p>
    <w:p w14:paraId="5C832762" w14:textId="3BB47B50" w:rsidR="00ED1E2A" w:rsidRDefault="009C2C53" w:rsidP="009C2C53">
      <w:pPr>
        <w:spacing w:line="276" w:lineRule="auto"/>
        <w:rPr>
          <w:rFonts w:ascii="Verdana" w:hAnsi="Verdana"/>
          <w:sz w:val="24"/>
          <w:szCs w:val="24"/>
        </w:rPr>
      </w:pPr>
      <w:r w:rsidRPr="005C6C11">
        <w:rPr>
          <w:rFonts w:ascii="Verdana" w:hAnsi="Verdana"/>
          <w:sz w:val="24"/>
          <w:szCs w:val="24"/>
        </w:rPr>
        <w:t>The</w:t>
      </w:r>
      <w:r>
        <w:rPr>
          <w:rFonts w:ascii="Verdana" w:hAnsi="Verdana"/>
          <w:sz w:val="24"/>
          <w:szCs w:val="24"/>
        </w:rPr>
        <w:t xml:space="preserve"> </w:t>
      </w:r>
      <w:r w:rsidRPr="005C6C11">
        <w:rPr>
          <w:rFonts w:ascii="Verdana" w:hAnsi="Verdana"/>
          <w:sz w:val="24"/>
          <w:szCs w:val="24"/>
        </w:rPr>
        <w:t>inadequacy of</w:t>
      </w:r>
      <w:r>
        <w:rPr>
          <w:rFonts w:ascii="Verdana" w:hAnsi="Verdana"/>
          <w:sz w:val="24"/>
          <w:szCs w:val="24"/>
        </w:rPr>
        <w:t xml:space="preserve"> existing</w:t>
      </w:r>
      <w:r w:rsidRPr="005C6C11">
        <w:rPr>
          <w:rFonts w:ascii="Verdana" w:hAnsi="Verdana"/>
          <w:sz w:val="24"/>
          <w:szCs w:val="24"/>
        </w:rPr>
        <w:t xml:space="preserve"> social welfare rates </w:t>
      </w:r>
      <w:r>
        <w:rPr>
          <w:rFonts w:ascii="Verdana" w:hAnsi="Verdana"/>
          <w:sz w:val="24"/>
          <w:szCs w:val="24"/>
        </w:rPr>
        <w:t>has been dramatically highlighted</w:t>
      </w:r>
      <w:r w:rsidRPr="005C6C11">
        <w:rPr>
          <w:rFonts w:ascii="Verdana" w:hAnsi="Verdana"/>
          <w:sz w:val="24"/>
          <w:szCs w:val="24"/>
        </w:rPr>
        <w:t xml:space="preserve"> in recent years</w:t>
      </w:r>
      <w:r>
        <w:rPr>
          <w:rFonts w:ascii="Verdana" w:hAnsi="Verdana"/>
          <w:sz w:val="24"/>
          <w:szCs w:val="24"/>
        </w:rPr>
        <w:t>, both by the gap between core rates and the higher rate of the Pandemic Unemployment Payment, and by the ongoing cost-of-living crisis. This has brought an important focus on the necessity of indexing social protection payment levels to ensure that they keep pace with increasing costs in the economy, as organisations like the Irish Human Rights and Equality Commission</w:t>
      </w:r>
      <w:r w:rsidR="007A7286">
        <w:rPr>
          <w:rFonts w:ascii="Verdana" w:hAnsi="Verdana"/>
          <w:sz w:val="24"/>
          <w:szCs w:val="24"/>
        </w:rPr>
        <w:t>,</w:t>
      </w:r>
      <w:r>
        <w:rPr>
          <w:rStyle w:val="FootnoteReference"/>
          <w:rFonts w:ascii="Verdana" w:hAnsi="Verdana"/>
          <w:sz w:val="24"/>
          <w:szCs w:val="24"/>
        </w:rPr>
        <w:footnoteReference w:id="45"/>
      </w:r>
      <w:r>
        <w:rPr>
          <w:rFonts w:ascii="Verdana" w:hAnsi="Verdana"/>
          <w:sz w:val="24"/>
          <w:szCs w:val="24"/>
        </w:rPr>
        <w:t xml:space="preserve"> and anti-poverty groups have recommended.</w:t>
      </w:r>
      <w:r>
        <w:rPr>
          <w:rStyle w:val="FootnoteReference"/>
          <w:rFonts w:ascii="Verdana" w:hAnsi="Verdana"/>
          <w:sz w:val="24"/>
          <w:szCs w:val="24"/>
        </w:rPr>
        <w:footnoteReference w:id="46"/>
      </w:r>
      <w:r>
        <w:rPr>
          <w:rFonts w:ascii="Verdana" w:hAnsi="Verdana"/>
          <w:sz w:val="24"/>
          <w:szCs w:val="24"/>
        </w:rPr>
        <w:t xml:space="preserve"> </w:t>
      </w:r>
      <w:r w:rsidRPr="005C6C11">
        <w:rPr>
          <w:rFonts w:ascii="Verdana" w:hAnsi="Verdana"/>
          <w:sz w:val="24"/>
          <w:szCs w:val="24"/>
        </w:rPr>
        <w:t xml:space="preserve">Disability and anti-poverty organisations have for </w:t>
      </w:r>
      <w:r>
        <w:rPr>
          <w:rFonts w:ascii="Verdana" w:hAnsi="Verdana"/>
          <w:sz w:val="24"/>
          <w:szCs w:val="24"/>
        </w:rPr>
        <w:t xml:space="preserve">many </w:t>
      </w:r>
      <w:r w:rsidRPr="005C6C11">
        <w:rPr>
          <w:rFonts w:ascii="Verdana" w:hAnsi="Verdana"/>
          <w:sz w:val="24"/>
          <w:szCs w:val="24"/>
        </w:rPr>
        <w:t xml:space="preserve">years </w:t>
      </w:r>
      <w:r>
        <w:rPr>
          <w:rFonts w:ascii="Verdana" w:hAnsi="Verdana"/>
          <w:sz w:val="24"/>
          <w:szCs w:val="24"/>
        </w:rPr>
        <w:t>called</w:t>
      </w:r>
      <w:r w:rsidRPr="005C6C11">
        <w:rPr>
          <w:rFonts w:ascii="Verdana" w:hAnsi="Verdana"/>
          <w:sz w:val="24"/>
          <w:szCs w:val="24"/>
        </w:rPr>
        <w:t xml:space="preserve"> for a </w:t>
      </w:r>
      <w:r w:rsidRPr="001E2559">
        <w:rPr>
          <w:rFonts w:ascii="Verdana" w:hAnsi="Verdana"/>
          <w:b/>
          <w:sz w:val="24"/>
          <w:szCs w:val="24"/>
        </w:rPr>
        <w:t>Minimum Essential Standard of Living, to ensure those</w:t>
      </w:r>
      <w:r>
        <w:rPr>
          <w:rFonts w:ascii="Verdana" w:hAnsi="Verdana"/>
          <w:b/>
          <w:sz w:val="24"/>
          <w:szCs w:val="24"/>
        </w:rPr>
        <w:t xml:space="preserve"> who</w:t>
      </w:r>
      <w:r w:rsidRPr="001E2559">
        <w:rPr>
          <w:rFonts w:ascii="Verdana" w:hAnsi="Verdana"/>
          <w:b/>
          <w:sz w:val="24"/>
          <w:szCs w:val="24"/>
        </w:rPr>
        <w:t xml:space="preserve"> rely on our social protection system to survive are not condemned to poverty</w:t>
      </w:r>
      <w:r>
        <w:rPr>
          <w:rFonts w:ascii="Verdana" w:hAnsi="Verdana"/>
          <w:sz w:val="24"/>
          <w:szCs w:val="24"/>
        </w:rPr>
        <w:t>.</w:t>
      </w:r>
      <w:r>
        <w:rPr>
          <w:rStyle w:val="FootnoteReference"/>
          <w:rFonts w:ascii="Verdana" w:hAnsi="Verdana"/>
          <w:sz w:val="24"/>
          <w:szCs w:val="24"/>
        </w:rPr>
        <w:footnoteReference w:id="47"/>
      </w:r>
      <w:r>
        <w:rPr>
          <w:rFonts w:ascii="Verdana" w:hAnsi="Verdana"/>
          <w:sz w:val="24"/>
          <w:szCs w:val="24"/>
        </w:rPr>
        <w:t xml:space="preserve"> </w:t>
      </w:r>
    </w:p>
    <w:p w14:paraId="6AEDEA4E" w14:textId="1DA70956" w:rsidR="009C2C53" w:rsidRPr="00ED1E2A" w:rsidRDefault="009C2C53" w:rsidP="009C2C53">
      <w:pPr>
        <w:spacing w:line="276" w:lineRule="auto"/>
        <w:rPr>
          <w:rFonts w:ascii="Verdana" w:hAnsi="Verdana"/>
          <w:sz w:val="24"/>
          <w:szCs w:val="24"/>
        </w:rPr>
      </w:pPr>
      <w:r>
        <w:rPr>
          <w:rFonts w:ascii="Verdana" w:hAnsi="Verdana"/>
          <w:bCs/>
          <w:sz w:val="24"/>
          <w:szCs w:val="24"/>
        </w:rPr>
        <w:t>Strikingly,</w:t>
      </w:r>
      <w:r w:rsidRPr="005073BE">
        <w:rPr>
          <w:rFonts w:ascii="Verdana" w:hAnsi="Verdana"/>
          <w:bCs/>
          <w:sz w:val="24"/>
          <w:szCs w:val="24"/>
        </w:rPr>
        <w:t xml:space="preserve"> this is the issue on which there is the broadest</w:t>
      </w:r>
      <w:r>
        <w:rPr>
          <w:rFonts w:ascii="Verdana" w:hAnsi="Verdana"/>
          <w:bCs/>
          <w:sz w:val="24"/>
          <w:szCs w:val="24"/>
        </w:rPr>
        <w:t xml:space="preserve"> and strongest</w:t>
      </w:r>
      <w:r w:rsidRPr="005073BE">
        <w:rPr>
          <w:rFonts w:ascii="Verdana" w:hAnsi="Verdana"/>
          <w:bCs/>
          <w:sz w:val="24"/>
          <w:szCs w:val="24"/>
        </w:rPr>
        <w:t xml:space="preserve"> consensus</w:t>
      </w:r>
      <w:r>
        <w:rPr>
          <w:rFonts w:ascii="Verdana" w:hAnsi="Verdana"/>
          <w:bCs/>
          <w:sz w:val="24"/>
          <w:szCs w:val="24"/>
        </w:rPr>
        <w:t xml:space="preserve"> of support across all civil society organisations </w:t>
      </w:r>
      <w:r w:rsidR="00BD6991">
        <w:rPr>
          <w:rFonts w:ascii="Verdana" w:hAnsi="Verdana"/>
          <w:bCs/>
          <w:sz w:val="24"/>
          <w:szCs w:val="24"/>
        </w:rPr>
        <w:t>who attend</w:t>
      </w:r>
      <w:r w:rsidRPr="005073BE">
        <w:rPr>
          <w:rFonts w:ascii="Verdana" w:hAnsi="Verdana"/>
          <w:bCs/>
          <w:sz w:val="24"/>
          <w:szCs w:val="24"/>
        </w:rPr>
        <w:t xml:space="preserve"> the Department of Social Protection’s Pre Budget Forum every year</w:t>
      </w:r>
      <w:r>
        <w:rPr>
          <w:rFonts w:ascii="Verdana" w:hAnsi="Verdana"/>
          <w:bCs/>
          <w:sz w:val="24"/>
          <w:szCs w:val="24"/>
        </w:rPr>
        <w:t xml:space="preserve">. There is also significant parliamentary support for </w:t>
      </w:r>
      <w:r w:rsidR="005E057C">
        <w:rPr>
          <w:rFonts w:ascii="Verdana" w:hAnsi="Verdana"/>
          <w:bCs/>
          <w:sz w:val="24"/>
          <w:szCs w:val="24"/>
        </w:rPr>
        <w:t>MESL</w:t>
      </w:r>
      <w:r>
        <w:rPr>
          <w:rFonts w:ascii="Verdana" w:hAnsi="Verdana"/>
          <w:bCs/>
          <w:sz w:val="24"/>
          <w:szCs w:val="24"/>
        </w:rPr>
        <w:t xml:space="preserve">. </w:t>
      </w:r>
      <w:r w:rsidR="00EB2540">
        <w:rPr>
          <w:rFonts w:ascii="Verdana" w:hAnsi="Verdana"/>
          <w:bCs/>
          <w:sz w:val="24"/>
          <w:szCs w:val="24"/>
        </w:rPr>
        <w:t>For example, i</w:t>
      </w:r>
      <w:r>
        <w:rPr>
          <w:rFonts w:ascii="Verdana" w:hAnsi="Verdana"/>
          <w:bCs/>
          <w:sz w:val="24"/>
          <w:szCs w:val="24"/>
        </w:rPr>
        <w:t xml:space="preserve">n their final </w:t>
      </w:r>
      <w:r>
        <w:rPr>
          <w:rFonts w:ascii="Verdana" w:hAnsi="Verdana"/>
          <w:bCs/>
          <w:sz w:val="24"/>
          <w:szCs w:val="24"/>
        </w:rPr>
        <w:lastRenderedPageBreak/>
        <w:t>report on their deliberations, the cross-party Joint Oireachtas Committee on Gender Equality, building on the recommendations of the 2021 Citizens Assembly, supported progress on income adequacy of social protection, and endorsed MESL; “</w:t>
      </w:r>
      <w:r w:rsidRPr="00B6024A">
        <w:rPr>
          <w:rFonts w:ascii="Verdana" w:hAnsi="Verdana"/>
          <w:b/>
          <w:sz w:val="24"/>
          <w:szCs w:val="24"/>
        </w:rPr>
        <w:t>The Committee recommends that the Department of Social Protection brings social protection rates in line with a minimum essential standard of living (MESL).</w:t>
      </w:r>
      <w:r>
        <w:rPr>
          <w:rFonts w:ascii="Verdana" w:hAnsi="Verdana"/>
          <w:bCs/>
          <w:sz w:val="24"/>
          <w:szCs w:val="24"/>
        </w:rPr>
        <w:t>”</w:t>
      </w:r>
      <w:r>
        <w:rPr>
          <w:rStyle w:val="FootnoteReference"/>
          <w:rFonts w:ascii="Verdana" w:hAnsi="Verdana"/>
          <w:bCs/>
          <w:sz w:val="24"/>
          <w:szCs w:val="24"/>
        </w:rPr>
        <w:footnoteReference w:id="48"/>
      </w:r>
    </w:p>
    <w:p w14:paraId="4442971D" w14:textId="1DFCE2AF" w:rsidR="009C2C53" w:rsidRDefault="009C2C53" w:rsidP="009C2C53">
      <w:pPr>
        <w:rPr>
          <w:rFonts w:ascii="Verdana" w:hAnsi="Verdana"/>
          <w:sz w:val="24"/>
          <w:szCs w:val="24"/>
        </w:rPr>
      </w:pPr>
      <w:r w:rsidRPr="00B66981">
        <w:rPr>
          <w:rFonts w:ascii="Verdana" w:hAnsi="Verdana"/>
          <w:sz w:val="24"/>
          <w:szCs w:val="24"/>
        </w:rPr>
        <w:t xml:space="preserve">Benchmarking of social welfare payments should </w:t>
      </w:r>
      <w:r w:rsidR="006064D3">
        <w:rPr>
          <w:rFonts w:ascii="Verdana" w:hAnsi="Verdana"/>
          <w:sz w:val="24"/>
          <w:szCs w:val="24"/>
        </w:rPr>
        <w:t xml:space="preserve">thus </w:t>
      </w:r>
      <w:r w:rsidRPr="00B66981">
        <w:rPr>
          <w:rFonts w:ascii="Verdana" w:hAnsi="Verdana"/>
          <w:sz w:val="24"/>
          <w:szCs w:val="24"/>
        </w:rPr>
        <w:t xml:space="preserve">be set </w:t>
      </w:r>
      <w:r>
        <w:rPr>
          <w:rFonts w:ascii="Verdana" w:hAnsi="Verdana"/>
          <w:sz w:val="24"/>
          <w:szCs w:val="24"/>
        </w:rPr>
        <w:t>at the level established and recommended by</w:t>
      </w:r>
      <w:r w:rsidRPr="00B66981">
        <w:rPr>
          <w:rFonts w:ascii="Verdana" w:hAnsi="Verdana"/>
          <w:sz w:val="24"/>
          <w:szCs w:val="24"/>
        </w:rPr>
        <w:t xml:space="preserve"> the Minimum Essential Standard of Living</w:t>
      </w:r>
      <w:r>
        <w:rPr>
          <w:rFonts w:ascii="Verdana" w:hAnsi="Verdana"/>
          <w:sz w:val="24"/>
          <w:szCs w:val="24"/>
        </w:rPr>
        <w:t xml:space="preserve"> Research Centre</w:t>
      </w:r>
      <w:r w:rsidRPr="00B66981">
        <w:rPr>
          <w:rFonts w:ascii="Verdana" w:hAnsi="Verdana"/>
          <w:sz w:val="24"/>
          <w:szCs w:val="24"/>
        </w:rPr>
        <w:t xml:space="preserve">. </w:t>
      </w:r>
      <w:r>
        <w:rPr>
          <w:rFonts w:ascii="Verdana" w:hAnsi="Verdana"/>
          <w:sz w:val="24"/>
          <w:szCs w:val="24"/>
        </w:rPr>
        <w:t>Any</w:t>
      </w:r>
      <w:r w:rsidRPr="00B66981">
        <w:rPr>
          <w:rFonts w:ascii="Verdana" w:hAnsi="Verdana"/>
          <w:sz w:val="24"/>
          <w:szCs w:val="24"/>
        </w:rPr>
        <w:t xml:space="preserve"> benchmark</w:t>
      </w:r>
      <w:r>
        <w:rPr>
          <w:rFonts w:ascii="Verdana" w:hAnsi="Verdana"/>
          <w:sz w:val="24"/>
          <w:szCs w:val="24"/>
        </w:rPr>
        <w:t>ing or indexation that takes place</w:t>
      </w:r>
      <w:r w:rsidRPr="00B66981">
        <w:rPr>
          <w:rFonts w:ascii="Verdana" w:hAnsi="Verdana"/>
          <w:sz w:val="24"/>
          <w:szCs w:val="24"/>
        </w:rPr>
        <w:t xml:space="preserve"> must be set above the poverty line and </w:t>
      </w:r>
      <w:r w:rsidRPr="00FB796B">
        <w:rPr>
          <w:rFonts w:ascii="Verdana" w:hAnsi="Verdana"/>
          <w:b/>
          <w:bCs/>
          <w:sz w:val="24"/>
          <w:szCs w:val="24"/>
        </w:rPr>
        <w:t xml:space="preserve">must </w:t>
      </w:r>
      <w:r w:rsidR="00DF71B2" w:rsidRPr="00FB796B">
        <w:rPr>
          <w:rFonts w:ascii="Verdana" w:hAnsi="Verdana"/>
          <w:b/>
          <w:bCs/>
          <w:sz w:val="24"/>
          <w:szCs w:val="24"/>
        </w:rPr>
        <w:t xml:space="preserve">also </w:t>
      </w:r>
      <w:r w:rsidRPr="00FB796B">
        <w:rPr>
          <w:rFonts w:ascii="Verdana" w:hAnsi="Verdana"/>
          <w:b/>
          <w:bCs/>
          <w:sz w:val="24"/>
          <w:szCs w:val="24"/>
        </w:rPr>
        <w:t xml:space="preserve">explicitly take the extra Cost of Disability, and the findings of the </w:t>
      </w:r>
      <w:proofErr w:type="spellStart"/>
      <w:r w:rsidRPr="00FB796B">
        <w:rPr>
          <w:rFonts w:ascii="Verdana" w:hAnsi="Verdana"/>
          <w:b/>
          <w:bCs/>
          <w:sz w:val="24"/>
          <w:szCs w:val="24"/>
        </w:rPr>
        <w:t>I</w:t>
      </w:r>
      <w:r w:rsidR="00DF71B2" w:rsidRPr="00FB796B">
        <w:rPr>
          <w:rFonts w:ascii="Verdana" w:hAnsi="Verdana"/>
          <w:b/>
          <w:bCs/>
          <w:sz w:val="24"/>
          <w:szCs w:val="24"/>
        </w:rPr>
        <w:t>ndecon</w:t>
      </w:r>
      <w:proofErr w:type="spellEnd"/>
      <w:r w:rsidRPr="00FB796B">
        <w:rPr>
          <w:rFonts w:ascii="Verdana" w:hAnsi="Verdana"/>
          <w:b/>
          <w:bCs/>
          <w:sz w:val="24"/>
          <w:szCs w:val="24"/>
        </w:rPr>
        <w:t xml:space="preserve"> report, into account</w:t>
      </w:r>
      <w:r w:rsidRPr="00B66981">
        <w:rPr>
          <w:rFonts w:ascii="Verdana" w:hAnsi="Verdana"/>
          <w:sz w:val="24"/>
          <w:szCs w:val="24"/>
        </w:rPr>
        <w:t xml:space="preserve">. To move to benchmarking payments without doing this would have the unintended consequence of locking </w:t>
      </w:r>
      <w:r w:rsidR="00FA47F6">
        <w:rPr>
          <w:rFonts w:ascii="Verdana" w:hAnsi="Verdana"/>
          <w:sz w:val="24"/>
          <w:szCs w:val="24"/>
        </w:rPr>
        <w:t xml:space="preserve">disabled </w:t>
      </w:r>
      <w:r w:rsidRPr="00B66981">
        <w:rPr>
          <w:rFonts w:ascii="Verdana" w:hAnsi="Verdana"/>
          <w:sz w:val="24"/>
          <w:szCs w:val="24"/>
        </w:rPr>
        <w:t>people into greater structural poverty.</w:t>
      </w:r>
    </w:p>
    <w:p w14:paraId="1EE4EBA8" w14:textId="77777777" w:rsidR="00473468" w:rsidRDefault="00473468" w:rsidP="00806BB3">
      <w:pPr>
        <w:rPr>
          <w:rFonts w:ascii="Verdana" w:hAnsi="Verdana"/>
          <w:sz w:val="24"/>
          <w:szCs w:val="24"/>
        </w:rPr>
      </w:pPr>
    </w:p>
    <w:p w14:paraId="33BC90EC" w14:textId="6A5A225B" w:rsidR="006F06EC" w:rsidRPr="00473468" w:rsidRDefault="006F06EC" w:rsidP="00806BB3">
      <w:pPr>
        <w:rPr>
          <w:rFonts w:ascii="Verdana" w:hAnsi="Verdana"/>
          <w:sz w:val="24"/>
          <w:szCs w:val="24"/>
        </w:rPr>
      </w:pPr>
      <w:r w:rsidRPr="00CB37C2">
        <w:rPr>
          <w:rFonts w:ascii="Verdana" w:hAnsi="Verdana"/>
          <w:b/>
          <w:bCs/>
          <w:sz w:val="24"/>
          <w:szCs w:val="24"/>
        </w:rPr>
        <w:t>Budget 202</w:t>
      </w:r>
      <w:r w:rsidR="00693DC7">
        <w:rPr>
          <w:rFonts w:ascii="Verdana" w:hAnsi="Verdana"/>
          <w:b/>
          <w:bCs/>
          <w:sz w:val="24"/>
          <w:szCs w:val="24"/>
        </w:rPr>
        <w:t>3</w:t>
      </w:r>
      <w:r w:rsidR="009158FB">
        <w:rPr>
          <w:rFonts w:ascii="Verdana" w:hAnsi="Verdana"/>
          <w:b/>
          <w:bCs/>
          <w:sz w:val="24"/>
          <w:szCs w:val="24"/>
        </w:rPr>
        <w:t xml:space="preserve">: Poverty and </w:t>
      </w:r>
      <w:r w:rsidR="00BF6C9C">
        <w:rPr>
          <w:rFonts w:ascii="Verdana" w:hAnsi="Verdana"/>
          <w:b/>
          <w:bCs/>
          <w:sz w:val="24"/>
          <w:szCs w:val="24"/>
        </w:rPr>
        <w:t>Disability Impact Assessment</w:t>
      </w:r>
    </w:p>
    <w:p w14:paraId="0689B55C" w14:textId="5BAA11FB" w:rsidR="00BC0E1E" w:rsidRDefault="00BC0E1E" w:rsidP="00E1419B">
      <w:pPr>
        <w:rPr>
          <w:rFonts w:ascii="Verdana" w:hAnsi="Verdana"/>
          <w:sz w:val="24"/>
          <w:szCs w:val="24"/>
          <w:lang w:val="en-GB"/>
        </w:rPr>
      </w:pPr>
      <w:r>
        <w:rPr>
          <w:rFonts w:ascii="Verdana" w:hAnsi="Verdana"/>
          <w:sz w:val="24"/>
          <w:szCs w:val="24"/>
          <w:lang w:val="en-GB"/>
        </w:rPr>
        <w:t xml:space="preserve">A number of one-off measures in </w:t>
      </w:r>
      <w:r w:rsidR="003B5867">
        <w:rPr>
          <w:rFonts w:ascii="Verdana" w:hAnsi="Verdana"/>
          <w:sz w:val="24"/>
          <w:szCs w:val="24"/>
          <w:lang w:val="en-GB"/>
        </w:rPr>
        <w:t>Budget 202</w:t>
      </w:r>
      <w:r w:rsidR="00693DC7">
        <w:rPr>
          <w:rFonts w:ascii="Verdana" w:hAnsi="Verdana"/>
          <w:sz w:val="24"/>
          <w:szCs w:val="24"/>
          <w:lang w:val="en-GB"/>
        </w:rPr>
        <w:t>3</w:t>
      </w:r>
      <w:r>
        <w:rPr>
          <w:rFonts w:ascii="Verdana" w:hAnsi="Verdana"/>
          <w:sz w:val="24"/>
          <w:szCs w:val="24"/>
          <w:lang w:val="en-GB"/>
        </w:rPr>
        <w:t xml:space="preserve"> provided some cushioning from the cost of living crisis in Autumn and early Winter last </w:t>
      </w:r>
      <w:proofErr w:type="gramStart"/>
      <w:r>
        <w:rPr>
          <w:rFonts w:ascii="Verdana" w:hAnsi="Verdana"/>
          <w:sz w:val="24"/>
          <w:szCs w:val="24"/>
          <w:lang w:val="en-GB"/>
        </w:rPr>
        <w:t>year</w:t>
      </w:r>
      <w:r w:rsidR="00227A7B">
        <w:rPr>
          <w:rFonts w:ascii="Verdana" w:hAnsi="Verdana"/>
          <w:sz w:val="24"/>
          <w:szCs w:val="24"/>
          <w:lang w:val="en-GB"/>
        </w:rPr>
        <w:t>, and</w:t>
      </w:r>
      <w:proofErr w:type="gramEnd"/>
      <w:r w:rsidR="00227A7B">
        <w:rPr>
          <w:rFonts w:ascii="Verdana" w:hAnsi="Verdana"/>
          <w:sz w:val="24"/>
          <w:szCs w:val="24"/>
          <w:lang w:val="en-GB"/>
        </w:rPr>
        <w:t xml:space="preserve"> were very welcome</w:t>
      </w:r>
      <w:r>
        <w:rPr>
          <w:rFonts w:ascii="Verdana" w:hAnsi="Verdana"/>
          <w:sz w:val="24"/>
          <w:szCs w:val="24"/>
          <w:lang w:val="en-GB"/>
        </w:rPr>
        <w:t>.</w:t>
      </w:r>
      <w:r w:rsidR="00227A7B">
        <w:rPr>
          <w:rFonts w:ascii="Verdana" w:hAnsi="Verdana"/>
          <w:sz w:val="24"/>
          <w:szCs w:val="24"/>
          <w:lang w:val="en-GB"/>
        </w:rPr>
        <w:t xml:space="preserve"> However </w:t>
      </w:r>
      <w:r w:rsidR="00227A7B" w:rsidRPr="000647FA">
        <w:rPr>
          <w:rFonts w:ascii="Verdana" w:hAnsi="Verdana"/>
          <w:b/>
          <w:bCs/>
          <w:sz w:val="24"/>
          <w:szCs w:val="24"/>
          <w:lang w:val="en-GB"/>
        </w:rPr>
        <w:t>one-off payments</w:t>
      </w:r>
      <w:r w:rsidR="00BE60CF" w:rsidRPr="000647FA">
        <w:rPr>
          <w:rFonts w:ascii="Verdana" w:hAnsi="Verdana"/>
          <w:b/>
          <w:bCs/>
          <w:sz w:val="24"/>
          <w:szCs w:val="24"/>
          <w:lang w:val="en-GB"/>
        </w:rPr>
        <w:t xml:space="preserve"> </w:t>
      </w:r>
      <w:r w:rsidR="002544DC" w:rsidRPr="000647FA">
        <w:rPr>
          <w:rFonts w:ascii="Verdana" w:hAnsi="Verdana"/>
          <w:b/>
          <w:bCs/>
          <w:sz w:val="24"/>
          <w:szCs w:val="24"/>
          <w:lang w:val="en-GB"/>
        </w:rPr>
        <w:t>just</w:t>
      </w:r>
      <w:r w:rsidR="00BE60CF" w:rsidRPr="000647FA">
        <w:rPr>
          <w:rFonts w:ascii="Verdana" w:hAnsi="Verdana"/>
          <w:b/>
          <w:bCs/>
          <w:sz w:val="24"/>
          <w:szCs w:val="24"/>
          <w:lang w:val="en-GB"/>
        </w:rPr>
        <w:t xml:space="preserve"> temporarily plug the </w:t>
      </w:r>
      <w:r w:rsidR="002544DC" w:rsidRPr="000647FA">
        <w:rPr>
          <w:rFonts w:ascii="Verdana" w:hAnsi="Verdana"/>
          <w:b/>
          <w:bCs/>
          <w:sz w:val="24"/>
          <w:szCs w:val="24"/>
          <w:lang w:val="en-GB"/>
        </w:rPr>
        <w:t xml:space="preserve">income </w:t>
      </w:r>
      <w:r w:rsidR="00BE60CF" w:rsidRPr="000647FA">
        <w:rPr>
          <w:rFonts w:ascii="Verdana" w:hAnsi="Verdana"/>
          <w:b/>
          <w:bCs/>
          <w:sz w:val="24"/>
          <w:szCs w:val="24"/>
          <w:lang w:val="en-GB"/>
        </w:rPr>
        <w:t>gap, and</w:t>
      </w:r>
      <w:r w:rsidR="00227A7B" w:rsidRPr="000647FA">
        <w:rPr>
          <w:rFonts w:ascii="Verdana" w:hAnsi="Verdana"/>
          <w:b/>
          <w:bCs/>
          <w:sz w:val="24"/>
          <w:szCs w:val="24"/>
          <w:lang w:val="en-GB"/>
        </w:rPr>
        <w:t xml:space="preserve"> do not address the structural problem of income inadequacy and consistent poverty</w:t>
      </w:r>
      <w:r w:rsidR="00227A7B">
        <w:rPr>
          <w:rFonts w:ascii="Verdana" w:hAnsi="Verdana"/>
          <w:sz w:val="24"/>
          <w:szCs w:val="24"/>
          <w:lang w:val="en-GB"/>
        </w:rPr>
        <w:t>.</w:t>
      </w:r>
    </w:p>
    <w:p w14:paraId="013D6C2F" w14:textId="08E8F05D" w:rsidR="00D5742D" w:rsidRDefault="00227A7B" w:rsidP="001F65A2">
      <w:pPr>
        <w:rPr>
          <w:rFonts w:ascii="Verdana" w:hAnsi="Verdana"/>
          <w:sz w:val="24"/>
          <w:szCs w:val="24"/>
          <w:lang w:val="en-GB"/>
        </w:rPr>
      </w:pPr>
      <w:r>
        <w:rPr>
          <w:rFonts w:ascii="Verdana" w:hAnsi="Verdana"/>
          <w:sz w:val="24"/>
          <w:szCs w:val="24"/>
          <w:lang w:val="en-GB"/>
        </w:rPr>
        <w:t>Budget 2023 also brought in</w:t>
      </w:r>
      <w:r w:rsidR="003B5867">
        <w:rPr>
          <w:rFonts w:ascii="Verdana" w:hAnsi="Verdana"/>
          <w:sz w:val="24"/>
          <w:szCs w:val="24"/>
          <w:lang w:val="en-GB"/>
        </w:rPr>
        <w:t xml:space="preserve"> </w:t>
      </w:r>
      <w:r w:rsidR="000E52ED">
        <w:rPr>
          <w:rFonts w:ascii="Verdana" w:hAnsi="Verdana"/>
          <w:sz w:val="24"/>
          <w:szCs w:val="24"/>
          <w:lang w:val="en-GB"/>
        </w:rPr>
        <w:t xml:space="preserve">the highest increase in </w:t>
      </w:r>
      <w:r w:rsidR="003B5867">
        <w:rPr>
          <w:rFonts w:ascii="Verdana" w:hAnsi="Verdana"/>
          <w:sz w:val="24"/>
          <w:szCs w:val="24"/>
          <w:lang w:val="en-GB"/>
        </w:rPr>
        <w:t>Disability Allowance</w:t>
      </w:r>
      <w:r w:rsidR="00F30C62">
        <w:rPr>
          <w:rFonts w:ascii="Verdana" w:hAnsi="Verdana"/>
          <w:sz w:val="24"/>
          <w:szCs w:val="24"/>
          <w:lang w:val="en-GB"/>
        </w:rPr>
        <w:t xml:space="preserve"> and similar payments</w:t>
      </w:r>
      <w:r w:rsidR="00B17A95">
        <w:rPr>
          <w:rFonts w:ascii="Verdana" w:hAnsi="Verdana"/>
          <w:sz w:val="24"/>
          <w:szCs w:val="24"/>
          <w:lang w:val="en-GB"/>
        </w:rPr>
        <w:t xml:space="preserve"> </w:t>
      </w:r>
      <w:r w:rsidR="000E52ED">
        <w:rPr>
          <w:rFonts w:ascii="Verdana" w:hAnsi="Verdana"/>
          <w:sz w:val="24"/>
          <w:szCs w:val="24"/>
          <w:lang w:val="en-GB"/>
        </w:rPr>
        <w:t>in a number of years, with a</w:t>
      </w:r>
      <w:r w:rsidR="00B17A95">
        <w:rPr>
          <w:rFonts w:ascii="Verdana" w:hAnsi="Verdana"/>
          <w:sz w:val="24"/>
          <w:szCs w:val="24"/>
          <w:lang w:val="en-GB"/>
        </w:rPr>
        <w:t xml:space="preserve"> €</w:t>
      </w:r>
      <w:r w:rsidR="000E52ED">
        <w:rPr>
          <w:rFonts w:ascii="Verdana" w:hAnsi="Verdana"/>
          <w:sz w:val="24"/>
          <w:szCs w:val="24"/>
          <w:lang w:val="en-GB"/>
        </w:rPr>
        <w:t>12</w:t>
      </w:r>
      <w:r w:rsidR="00B17A95">
        <w:rPr>
          <w:rFonts w:ascii="Verdana" w:hAnsi="Verdana"/>
          <w:sz w:val="24"/>
          <w:szCs w:val="24"/>
          <w:lang w:val="en-GB"/>
        </w:rPr>
        <w:t xml:space="preserve"> increase</w:t>
      </w:r>
      <w:r w:rsidR="000E52ED">
        <w:rPr>
          <w:rFonts w:ascii="Verdana" w:hAnsi="Verdana"/>
          <w:sz w:val="24"/>
          <w:szCs w:val="24"/>
          <w:lang w:val="en-GB"/>
        </w:rPr>
        <w:t xml:space="preserve"> from January 2023. </w:t>
      </w:r>
      <w:proofErr w:type="gramStart"/>
      <w:r w:rsidR="000E52ED">
        <w:rPr>
          <w:rFonts w:ascii="Verdana" w:hAnsi="Verdana"/>
          <w:sz w:val="24"/>
          <w:szCs w:val="24"/>
          <w:lang w:val="en-GB"/>
        </w:rPr>
        <w:t>Unfortunately</w:t>
      </w:r>
      <w:proofErr w:type="gramEnd"/>
      <w:r w:rsidR="000E52ED">
        <w:rPr>
          <w:rFonts w:ascii="Verdana" w:hAnsi="Verdana"/>
          <w:sz w:val="24"/>
          <w:szCs w:val="24"/>
          <w:lang w:val="en-GB"/>
        </w:rPr>
        <w:t xml:space="preserve"> though, </w:t>
      </w:r>
      <w:r w:rsidR="00190679">
        <w:rPr>
          <w:rFonts w:ascii="Verdana" w:hAnsi="Verdana"/>
          <w:sz w:val="24"/>
          <w:szCs w:val="24"/>
          <w:lang w:val="en-GB"/>
        </w:rPr>
        <w:t>this 6% increase did not match</w:t>
      </w:r>
      <w:r w:rsidR="00BE60CF">
        <w:rPr>
          <w:rFonts w:ascii="Verdana" w:hAnsi="Verdana"/>
          <w:sz w:val="24"/>
          <w:szCs w:val="24"/>
          <w:lang w:val="en-GB"/>
        </w:rPr>
        <w:t xml:space="preserve"> previous and ongoing</w:t>
      </w:r>
      <w:r w:rsidR="007D6CEA">
        <w:rPr>
          <w:rFonts w:ascii="Verdana" w:hAnsi="Verdana"/>
          <w:sz w:val="24"/>
          <w:szCs w:val="24"/>
          <w:lang w:val="en-GB"/>
        </w:rPr>
        <w:t xml:space="preserve"> levels</w:t>
      </w:r>
      <w:r w:rsidR="00BE60CF">
        <w:rPr>
          <w:rFonts w:ascii="Verdana" w:hAnsi="Verdana"/>
          <w:sz w:val="24"/>
          <w:szCs w:val="24"/>
          <w:lang w:val="en-GB"/>
        </w:rPr>
        <w:t xml:space="preserve"> </w:t>
      </w:r>
      <w:r w:rsidR="00190679">
        <w:rPr>
          <w:rFonts w:ascii="Verdana" w:hAnsi="Verdana"/>
          <w:sz w:val="24"/>
          <w:szCs w:val="24"/>
          <w:lang w:val="en-GB"/>
        </w:rPr>
        <w:t>inflation, which impacts more significantly</w:t>
      </w:r>
      <w:r w:rsidR="007D6CEA">
        <w:rPr>
          <w:rFonts w:ascii="Verdana" w:hAnsi="Verdana"/>
          <w:sz w:val="24"/>
          <w:szCs w:val="24"/>
          <w:lang w:val="en-GB"/>
        </w:rPr>
        <w:t xml:space="preserve"> on</w:t>
      </w:r>
      <w:r w:rsidR="00190679">
        <w:rPr>
          <w:rFonts w:ascii="Verdana" w:hAnsi="Verdana"/>
          <w:sz w:val="24"/>
          <w:szCs w:val="24"/>
          <w:lang w:val="en-GB"/>
        </w:rPr>
        <w:t xml:space="preserve"> low income households</w:t>
      </w:r>
      <w:r w:rsidR="000D497D">
        <w:rPr>
          <w:rFonts w:ascii="Verdana" w:hAnsi="Verdana"/>
          <w:sz w:val="24"/>
          <w:szCs w:val="24"/>
          <w:lang w:val="en-GB"/>
        </w:rPr>
        <w:t xml:space="preserve"> as </w:t>
      </w:r>
      <w:r w:rsidR="007D228C">
        <w:rPr>
          <w:rFonts w:ascii="Verdana" w:hAnsi="Verdana"/>
          <w:sz w:val="24"/>
          <w:szCs w:val="24"/>
          <w:lang w:val="en-GB"/>
        </w:rPr>
        <w:t xml:space="preserve">outlined </w:t>
      </w:r>
      <w:r w:rsidR="000D497D">
        <w:rPr>
          <w:rFonts w:ascii="Verdana" w:hAnsi="Verdana"/>
          <w:sz w:val="24"/>
          <w:szCs w:val="24"/>
          <w:lang w:val="en-GB"/>
        </w:rPr>
        <w:t>above</w:t>
      </w:r>
      <w:r w:rsidR="00190679">
        <w:rPr>
          <w:rFonts w:ascii="Verdana" w:hAnsi="Verdana"/>
          <w:sz w:val="24"/>
          <w:szCs w:val="24"/>
          <w:lang w:val="en-GB"/>
        </w:rPr>
        <w:t xml:space="preserve">. </w:t>
      </w:r>
      <w:r w:rsidR="00D5742D">
        <w:rPr>
          <w:rFonts w:ascii="Verdana" w:hAnsi="Verdana"/>
          <w:sz w:val="24"/>
          <w:szCs w:val="24"/>
          <w:lang w:val="en-GB"/>
        </w:rPr>
        <w:t xml:space="preserve">The ESRI </w:t>
      </w:r>
      <w:r w:rsidR="00824E4C">
        <w:rPr>
          <w:rFonts w:ascii="Verdana" w:hAnsi="Verdana"/>
          <w:sz w:val="24"/>
          <w:szCs w:val="24"/>
          <w:lang w:val="en-GB"/>
        </w:rPr>
        <w:t xml:space="preserve">in its initial commentary on Budget 2023 </w:t>
      </w:r>
      <w:r w:rsidR="00D5742D">
        <w:rPr>
          <w:rFonts w:ascii="Verdana" w:hAnsi="Verdana"/>
          <w:sz w:val="24"/>
          <w:szCs w:val="24"/>
          <w:lang w:val="en-GB"/>
        </w:rPr>
        <w:t xml:space="preserve">raised concerns that </w:t>
      </w:r>
      <w:r w:rsidR="00C95BD0">
        <w:rPr>
          <w:rFonts w:ascii="Verdana" w:hAnsi="Verdana"/>
          <w:sz w:val="24"/>
          <w:szCs w:val="24"/>
          <w:lang w:val="en-GB"/>
        </w:rPr>
        <w:t xml:space="preserve">while the </w:t>
      </w:r>
      <w:r w:rsidR="00D5742D">
        <w:rPr>
          <w:rFonts w:ascii="Verdana" w:hAnsi="Verdana"/>
          <w:sz w:val="24"/>
          <w:szCs w:val="24"/>
          <w:lang w:val="en-GB"/>
        </w:rPr>
        <w:t xml:space="preserve">one-off measures </w:t>
      </w:r>
      <w:r w:rsidR="00824E4C">
        <w:rPr>
          <w:rFonts w:ascii="Verdana" w:hAnsi="Verdana"/>
          <w:sz w:val="24"/>
          <w:szCs w:val="24"/>
          <w:lang w:val="en-GB"/>
        </w:rPr>
        <w:t xml:space="preserve">would </w:t>
      </w:r>
      <w:r w:rsidR="00C95BD0">
        <w:rPr>
          <w:rFonts w:ascii="Verdana" w:hAnsi="Verdana"/>
          <w:sz w:val="24"/>
          <w:szCs w:val="24"/>
          <w:lang w:val="en-GB"/>
        </w:rPr>
        <w:t xml:space="preserve">insulate households from price-rises last Winter, </w:t>
      </w:r>
      <w:r w:rsidR="00511535">
        <w:rPr>
          <w:rFonts w:ascii="Verdana" w:hAnsi="Verdana"/>
          <w:sz w:val="24"/>
          <w:szCs w:val="24"/>
          <w:lang w:val="en-GB"/>
        </w:rPr>
        <w:t>below inflation level increases</w:t>
      </w:r>
      <w:r w:rsidR="00824E4C">
        <w:rPr>
          <w:rFonts w:ascii="Verdana" w:hAnsi="Verdana"/>
          <w:sz w:val="24"/>
          <w:szCs w:val="24"/>
          <w:lang w:val="en-GB"/>
        </w:rPr>
        <w:t xml:space="preserve"> in core payments</w:t>
      </w:r>
      <w:r w:rsidR="00511535">
        <w:rPr>
          <w:rFonts w:ascii="Verdana" w:hAnsi="Verdana"/>
          <w:sz w:val="24"/>
          <w:szCs w:val="24"/>
          <w:lang w:val="en-GB"/>
        </w:rPr>
        <w:t xml:space="preserve"> would mean “</w:t>
      </w:r>
      <w:r w:rsidR="00511535" w:rsidRPr="00511535">
        <w:rPr>
          <w:rFonts w:ascii="Verdana" w:hAnsi="Verdana"/>
          <w:sz w:val="24"/>
          <w:szCs w:val="24"/>
          <w:lang w:val="en-GB"/>
        </w:rPr>
        <w:t>many lower-income households will experience real terms cuts in living standards in the latter half of 2023</w:t>
      </w:r>
      <w:r w:rsidR="00F3514B">
        <w:rPr>
          <w:rFonts w:ascii="Verdana" w:hAnsi="Verdana"/>
          <w:sz w:val="24"/>
          <w:szCs w:val="24"/>
          <w:lang w:val="en-GB"/>
        </w:rPr>
        <w:t>.</w:t>
      </w:r>
      <w:r w:rsidR="00511535">
        <w:rPr>
          <w:rFonts w:ascii="Verdana" w:hAnsi="Verdana"/>
          <w:sz w:val="24"/>
          <w:szCs w:val="24"/>
          <w:lang w:val="en-GB"/>
        </w:rPr>
        <w:t>”</w:t>
      </w:r>
      <w:r w:rsidR="00511535">
        <w:rPr>
          <w:rStyle w:val="FootnoteReference"/>
          <w:rFonts w:ascii="Verdana" w:hAnsi="Verdana"/>
          <w:sz w:val="24"/>
          <w:szCs w:val="24"/>
          <w:lang w:val="en-GB"/>
        </w:rPr>
        <w:footnoteReference w:id="49"/>
      </w:r>
      <w:r w:rsidR="001F65A2">
        <w:rPr>
          <w:rFonts w:ascii="Verdana" w:hAnsi="Verdana"/>
          <w:sz w:val="24"/>
          <w:szCs w:val="24"/>
          <w:lang w:val="en-GB"/>
        </w:rPr>
        <w:t xml:space="preserve"> </w:t>
      </w:r>
      <w:r w:rsidR="00283387">
        <w:rPr>
          <w:rFonts w:ascii="Verdana" w:hAnsi="Verdana"/>
          <w:sz w:val="24"/>
          <w:szCs w:val="24"/>
          <w:lang w:val="en-GB"/>
        </w:rPr>
        <w:t xml:space="preserve">In a </w:t>
      </w:r>
      <w:r w:rsidR="00732442">
        <w:rPr>
          <w:rFonts w:ascii="Verdana" w:hAnsi="Verdana"/>
          <w:sz w:val="24"/>
          <w:szCs w:val="24"/>
          <w:lang w:val="en-GB"/>
        </w:rPr>
        <w:t xml:space="preserve">subsequent </w:t>
      </w:r>
      <w:r w:rsidR="00283387">
        <w:rPr>
          <w:rFonts w:ascii="Verdana" w:hAnsi="Verdana"/>
          <w:sz w:val="24"/>
          <w:szCs w:val="24"/>
          <w:lang w:val="en-GB"/>
        </w:rPr>
        <w:t>paper analysing welfare measures in Budget 2023 the</w:t>
      </w:r>
      <w:r w:rsidR="00732442">
        <w:rPr>
          <w:rFonts w:ascii="Verdana" w:hAnsi="Verdana"/>
          <w:sz w:val="24"/>
          <w:szCs w:val="24"/>
          <w:lang w:val="en-GB"/>
        </w:rPr>
        <w:t xml:space="preserve"> ESRI</w:t>
      </w:r>
      <w:r w:rsidR="001F65A2">
        <w:rPr>
          <w:rFonts w:ascii="Verdana" w:hAnsi="Verdana"/>
          <w:sz w:val="24"/>
          <w:szCs w:val="24"/>
          <w:lang w:val="en-GB"/>
        </w:rPr>
        <w:t xml:space="preserve"> also recommended that “o</w:t>
      </w:r>
      <w:r w:rsidR="001F65A2" w:rsidRPr="001F65A2">
        <w:rPr>
          <w:rFonts w:ascii="Verdana" w:hAnsi="Verdana"/>
          <w:sz w:val="24"/>
          <w:szCs w:val="24"/>
          <w:lang w:val="en-GB"/>
        </w:rPr>
        <w:t>nce the need for one-off measures to insulate households from inflationary</w:t>
      </w:r>
      <w:r w:rsidR="001F65A2">
        <w:rPr>
          <w:rFonts w:ascii="Verdana" w:hAnsi="Verdana"/>
          <w:sz w:val="24"/>
          <w:szCs w:val="24"/>
          <w:lang w:val="en-GB"/>
        </w:rPr>
        <w:t xml:space="preserve"> </w:t>
      </w:r>
      <w:r w:rsidR="001F65A2" w:rsidRPr="001F65A2">
        <w:rPr>
          <w:rFonts w:ascii="Verdana" w:hAnsi="Verdana"/>
          <w:sz w:val="24"/>
          <w:szCs w:val="24"/>
          <w:lang w:val="en-GB"/>
        </w:rPr>
        <w:t>pressures has passed, policymakers may wish to consider benchmarking social</w:t>
      </w:r>
      <w:r w:rsidR="001F65A2">
        <w:rPr>
          <w:rFonts w:ascii="Verdana" w:hAnsi="Verdana"/>
          <w:sz w:val="24"/>
          <w:szCs w:val="24"/>
          <w:lang w:val="en-GB"/>
        </w:rPr>
        <w:t xml:space="preserve"> </w:t>
      </w:r>
      <w:r w:rsidR="001F65A2" w:rsidRPr="001F65A2">
        <w:rPr>
          <w:rFonts w:ascii="Verdana" w:hAnsi="Verdana"/>
          <w:sz w:val="24"/>
          <w:szCs w:val="24"/>
          <w:lang w:val="en-GB"/>
        </w:rPr>
        <w:t>welfare payments to reinstate the link between payments and income adequacy</w:t>
      </w:r>
      <w:r w:rsidR="00732442">
        <w:rPr>
          <w:rFonts w:ascii="Verdana" w:hAnsi="Verdana"/>
          <w:sz w:val="24"/>
          <w:szCs w:val="24"/>
          <w:lang w:val="en-GB"/>
        </w:rPr>
        <w:t>.</w:t>
      </w:r>
      <w:r w:rsidR="001F65A2">
        <w:rPr>
          <w:rFonts w:ascii="Verdana" w:hAnsi="Verdana"/>
          <w:sz w:val="24"/>
          <w:szCs w:val="24"/>
          <w:lang w:val="en-GB"/>
        </w:rPr>
        <w:t>”</w:t>
      </w:r>
      <w:r w:rsidR="001F65A2">
        <w:rPr>
          <w:rStyle w:val="FootnoteReference"/>
          <w:rFonts w:ascii="Verdana" w:hAnsi="Verdana"/>
          <w:sz w:val="24"/>
          <w:szCs w:val="24"/>
          <w:lang w:val="en-GB"/>
        </w:rPr>
        <w:footnoteReference w:id="50"/>
      </w:r>
    </w:p>
    <w:p w14:paraId="2D54A400" w14:textId="17AC7626" w:rsidR="000E52ED" w:rsidRDefault="00286DBD" w:rsidP="00E1419B">
      <w:pPr>
        <w:rPr>
          <w:rFonts w:ascii="Verdana" w:hAnsi="Verdana"/>
          <w:sz w:val="24"/>
          <w:szCs w:val="24"/>
          <w:lang w:val="en-GB"/>
        </w:rPr>
      </w:pPr>
      <w:r>
        <w:rPr>
          <w:rFonts w:ascii="Verdana" w:hAnsi="Verdana"/>
          <w:sz w:val="24"/>
          <w:szCs w:val="24"/>
          <w:lang w:val="en-GB"/>
        </w:rPr>
        <w:lastRenderedPageBreak/>
        <w:t xml:space="preserve">The </w:t>
      </w:r>
      <w:r w:rsidR="00E1419B" w:rsidRPr="00E1419B">
        <w:rPr>
          <w:rFonts w:ascii="Verdana" w:hAnsi="Verdana"/>
          <w:sz w:val="24"/>
          <w:szCs w:val="24"/>
          <w:lang w:val="en-GB"/>
        </w:rPr>
        <w:t>Minimum Essential Standard of Living (MESL)</w:t>
      </w:r>
      <w:r>
        <w:rPr>
          <w:rFonts w:ascii="Verdana" w:hAnsi="Verdana"/>
          <w:sz w:val="24"/>
          <w:szCs w:val="24"/>
          <w:lang w:val="en-GB"/>
        </w:rPr>
        <w:t xml:space="preserve"> </w:t>
      </w:r>
      <w:r w:rsidR="0077588E">
        <w:rPr>
          <w:rFonts w:ascii="Verdana" w:hAnsi="Verdana"/>
          <w:sz w:val="24"/>
          <w:szCs w:val="24"/>
          <w:lang w:val="en-GB"/>
        </w:rPr>
        <w:t>Research Centre</w:t>
      </w:r>
      <w:r w:rsidR="00C050CD">
        <w:rPr>
          <w:rFonts w:ascii="Verdana" w:hAnsi="Verdana"/>
          <w:sz w:val="24"/>
          <w:szCs w:val="24"/>
          <w:lang w:val="en-GB"/>
        </w:rPr>
        <w:t>, as indicated above,</w:t>
      </w:r>
      <w:r>
        <w:rPr>
          <w:rFonts w:ascii="Verdana" w:hAnsi="Verdana"/>
          <w:sz w:val="24"/>
          <w:szCs w:val="24"/>
          <w:lang w:val="en-GB"/>
        </w:rPr>
        <w:t xml:space="preserve"> has </w:t>
      </w:r>
      <w:r w:rsidR="003015A8">
        <w:rPr>
          <w:rFonts w:ascii="Verdana" w:hAnsi="Verdana"/>
          <w:sz w:val="24"/>
          <w:szCs w:val="24"/>
          <w:lang w:val="en-GB"/>
        </w:rPr>
        <w:t>shown</w:t>
      </w:r>
      <w:r>
        <w:rPr>
          <w:rFonts w:ascii="Verdana" w:hAnsi="Verdana"/>
          <w:sz w:val="24"/>
          <w:szCs w:val="24"/>
          <w:lang w:val="en-GB"/>
        </w:rPr>
        <w:t xml:space="preserve"> that</w:t>
      </w:r>
      <w:r w:rsidR="00E1419B">
        <w:rPr>
          <w:rFonts w:ascii="Verdana" w:hAnsi="Verdana"/>
          <w:sz w:val="24"/>
          <w:szCs w:val="24"/>
          <w:lang w:val="en-GB"/>
        </w:rPr>
        <w:t xml:space="preserve"> the</w:t>
      </w:r>
      <w:r>
        <w:rPr>
          <w:rFonts w:ascii="Verdana" w:hAnsi="Verdana"/>
          <w:sz w:val="24"/>
          <w:szCs w:val="24"/>
          <w:lang w:val="en-GB"/>
        </w:rPr>
        <w:t xml:space="preserve"> </w:t>
      </w:r>
      <w:r w:rsidR="00E1419B">
        <w:rPr>
          <w:rFonts w:ascii="Verdana" w:hAnsi="Verdana"/>
          <w:sz w:val="24"/>
          <w:szCs w:val="24"/>
          <w:lang w:val="en-GB"/>
        </w:rPr>
        <w:t>c</w:t>
      </w:r>
      <w:r w:rsidR="00E1419B" w:rsidRPr="00E1419B">
        <w:rPr>
          <w:rFonts w:ascii="Verdana" w:hAnsi="Verdana"/>
          <w:sz w:val="24"/>
          <w:szCs w:val="24"/>
          <w:lang w:val="en-GB"/>
        </w:rPr>
        <w:t xml:space="preserve">ore MESL basket cost increased by 10.6% nationally in </w:t>
      </w:r>
      <w:r w:rsidR="00C050CD">
        <w:rPr>
          <w:rFonts w:ascii="Verdana" w:hAnsi="Verdana"/>
          <w:sz w:val="24"/>
          <w:szCs w:val="24"/>
          <w:lang w:val="en-GB"/>
        </w:rPr>
        <w:t xml:space="preserve">the </w:t>
      </w:r>
      <w:r w:rsidR="00E1419B" w:rsidRPr="00E1419B">
        <w:rPr>
          <w:rFonts w:ascii="Verdana" w:hAnsi="Verdana"/>
          <w:sz w:val="24"/>
          <w:szCs w:val="24"/>
          <w:lang w:val="en-GB"/>
        </w:rPr>
        <w:t>year to March 2023</w:t>
      </w:r>
      <w:r w:rsidR="00984EBC">
        <w:rPr>
          <w:rFonts w:ascii="Verdana" w:hAnsi="Verdana"/>
          <w:sz w:val="24"/>
          <w:szCs w:val="24"/>
          <w:lang w:val="en-GB"/>
        </w:rPr>
        <w:t>,</w:t>
      </w:r>
      <w:r w:rsidR="003015A8">
        <w:rPr>
          <w:rFonts w:ascii="Verdana" w:hAnsi="Verdana"/>
          <w:sz w:val="24"/>
          <w:szCs w:val="24"/>
          <w:lang w:val="en-GB"/>
        </w:rPr>
        <w:t xml:space="preserve"> leaving people relying on our social protection system to survive with a real term reduction in income.</w:t>
      </w:r>
      <w:r w:rsidR="00984EBC">
        <w:rPr>
          <w:rFonts w:ascii="Verdana" w:hAnsi="Verdana"/>
          <w:sz w:val="24"/>
          <w:szCs w:val="24"/>
          <w:lang w:val="en-GB"/>
        </w:rPr>
        <w:t xml:space="preserve"> </w:t>
      </w:r>
      <w:r w:rsidR="0077588E">
        <w:rPr>
          <w:rFonts w:ascii="Verdana" w:hAnsi="Verdana"/>
          <w:sz w:val="24"/>
          <w:szCs w:val="24"/>
          <w:lang w:val="en-GB"/>
        </w:rPr>
        <w:t>T</w:t>
      </w:r>
      <w:r w:rsidR="003015A8">
        <w:rPr>
          <w:rFonts w:ascii="Verdana" w:hAnsi="Verdana"/>
          <w:sz w:val="24"/>
          <w:szCs w:val="24"/>
          <w:lang w:val="en-GB"/>
        </w:rPr>
        <w:t>hey have also shown</w:t>
      </w:r>
      <w:r w:rsidR="00984EBC">
        <w:rPr>
          <w:rFonts w:ascii="Verdana" w:hAnsi="Verdana"/>
          <w:sz w:val="24"/>
          <w:szCs w:val="24"/>
          <w:lang w:val="en-GB"/>
        </w:rPr>
        <w:t xml:space="preserve"> that </w:t>
      </w:r>
      <w:r w:rsidR="00984EBC" w:rsidRPr="00226532">
        <w:rPr>
          <w:rFonts w:ascii="Verdana" w:hAnsi="Verdana"/>
          <w:b/>
          <w:bCs/>
          <w:sz w:val="24"/>
          <w:szCs w:val="24"/>
          <w:lang w:val="en-GB"/>
        </w:rPr>
        <w:t>c</w:t>
      </w:r>
      <w:r w:rsidR="00E1419B" w:rsidRPr="00226532">
        <w:rPr>
          <w:rFonts w:ascii="Verdana" w:hAnsi="Verdana"/>
          <w:b/>
          <w:bCs/>
          <w:sz w:val="24"/>
          <w:szCs w:val="24"/>
          <w:lang w:val="en-GB"/>
        </w:rPr>
        <w:t>umulative increases in core MESL costs</w:t>
      </w:r>
      <w:r w:rsidR="00984EBC" w:rsidRPr="00226532">
        <w:rPr>
          <w:rFonts w:ascii="Verdana" w:hAnsi="Verdana"/>
          <w:b/>
          <w:bCs/>
          <w:sz w:val="24"/>
          <w:szCs w:val="24"/>
          <w:lang w:val="en-GB"/>
        </w:rPr>
        <w:t xml:space="preserve"> </w:t>
      </w:r>
      <w:r w:rsidR="003015A8" w:rsidRPr="00226532">
        <w:rPr>
          <w:rFonts w:ascii="Verdana" w:hAnsi="Verdana"/>
          <w:b/>
          <w:bCs/>
          <w:sz w:val="24"/>
          <w:szCs w:val="24"/>
          <w:lang w:val="en-GB"/>
        </w:rPr>
        <w:t>totalled</w:t>
      </w:r>
      <w:r w:rsidR="00984EBC" w:rsidRPr="00226532">
        <w:rPr>
          <w:rFonts w:ascii="Verdana" w:hAnsi="Verdana"/>
          <w:b/>
          <w:bCs/>
          <w:sz w:val="24"/>
          <w:szCs w:val="24"/>
          <w:lang w:val="en-GB"/>
        </w:rPr>
        <w:t xml:space="preserve"> </w:t>
      </w:r>
      <w:r w:rsidR="00E1419B" w:rsidRPr="00226532">
        <w:rPr>
          <w:rFonts w:ascii="Verdana" w:hAnsi="Verdana"/>
          <w:b/>
          <w:bCs/>
          <w:sz w:val="24"/>
          <w:szCs w:val="24"/>
          <w:lang w:val="en-GB"/>
        </w:rPr>
        <w:t>18.9% from 2020-23</w:t>
      </w:r>
      <w:r w:rsidR="003015A8" w:rsidRPr="00226532">
        <w:rPr>
          <w:rFonts w:ascii="Verdana" w:hAnsi="Verdana"/>
          <w:b/>
          <w:bCs/>
          <w:sz w:val="24"/>
          <w:szCs w:val="24"/>
          <w:lang w:val="en-GB"/>
        </w:rPr>
        <w:t>, while payment</w:t>
      </w:r>
      <w:r w:rsidR="000F107E" w:rsidRPr="00226532">
        <w:rPr>
          <w:rFonts w:ascii="Verdana" w:hAnsi="Verdana"/>
          <w:b/>
          <w:bCs/>
          <w:sz w:val="24"/>
          <w:szCs w:val="24"/>
          <w:lang w:val="en-GB"/>
        </w:rPr>
        <w:t xml:space="preserve"> increases during the period</w:t>
      </w:r>
      <w:r w:rsidR="003015A8" w:rsidRPr="00226532">
        <w:rPr>
          <w:rFonts w:ascii="Verdana" w:hAnsi="Verdana"/>
          <w:b/>
          <w:bCs/>
          <w:sz w:val="24"/>
          <w:szCs w:val="24"/>
          <w:lang w:val="en-GB"/>
        </w:rPr>
        <w:t xml:space="preserve"> </w:t>
      </w:r>
      <w:r w:rsidR="00A16A92" w:rsidRPr="00226532">
        <w:rPr>
          <w:rFonts w:ascii="Verdana" w:hAnsi="Verdana"/>
          <w:b/>
          <w:bCs/>
          <w:sz w:val="24"/>
          <w:szCs w:val="24"/>
          <w:lang w:val="en-GB"/>
        </w:rPr>
        <w:t xml:space="preserve">did not </w:t>
      </w:r>
      <w:r w:rsidR="000F107E" w:rsidRPr="00226532">
        <w:rPr>
          <w:rFonts w:ascii="Verdana" w:hAnsi="Verdana"/>
          <w:b/>
          <w:bCs/>
          <w:sz w:val="24"/>
          <w:szCs w:val="24"/>
          <w:lang w:val="en-GB"/>
        </w:rPr>
        <w:t xml:space="preserve">come anywhere near </w:t>
      </w:r>
      <w:r w:rsidR="00A16A92" w:rsidRPr="00226532">
        <w:rPr>
          <w:rFonts w:ascii="Verdana" w:hAnsi="Verdana"/>
          <w:b/>
          <w:bCs/>
          <w:sz w:val="24"/>
          <w:szCs w:val="24"/>
          <w:lang w:val="en-GB"/>
        </w:rPr>
        <w:t>match</w:t>
      </w:r>
      <w:r w:rsidR="000F107E" w:rsidRPr="00226532">
        <w:rPr>
          <w:rFonts w:ascii="Verdana" w:hAnsi="Verdana"/>
          <w:b/>
          <w:bCs/>
          <w:sz w:val="24"/>
          <w:szCs w:val="24"/>
          <w:lang w:val="en-GB"/>
        </w:rPr>
        <w:t>ing</w:t>
      </w:r>
      <w:r w:rsidR="00A16A92" w:rsidRPr="00226532">
        <w:rPr>
          <w:rFonts w:ascii="Verdana" w:hAnsi="Verdana"/>
          <w:b/>
          <w:bCs/>
          <w:sz w:val="24"/>
          <w:szCs w:val="24"/>
          <w:lang w:val="en-GB"/>
        </w:rPr>
        <w:t xml:space="preserve"> this</w:t>
      </w:r>
      <w:r w:rsidR="00A529AC">
        <w:rPr>
          <w:rFonts w:ascii="Verdana" w:hAnsi="Verdana"/>
          <w:sz w:val="24"/>
          <w:szCs w:val="24"/>
          <w:lang w:val="en-GB"/>
        </w:rPr>
        <w:t xml:space="preserve"> (with the increase in Budget 2022 having been a meagre 2.5%, and no increase in previous budgets)</w:t>
      </w:r>
      <w:r w:rsidR="00E1419B" w:rsidRPr="00E1419B">
        <w:rPr>
          <w:rFonts w:ascii="Verdana" w:hAnsi="Verdana"/>
          <w:sz w:val="24"/>
          <w:szCs w:val="24"/>
          <w:lang w:val="en-GB"/>
        </w:rPr>
        <w:t>.</w:t>
      </w:r>
      <w:r w:rsidR="00A16A92">
        <w:rPr>
          <w:rFonts w:ascii="Verdana" w:hAnsi="Verdana"/>
          <w:sz w:val="24"/>
          <w:szCs w:val="24"/>
          <w:lang w:val="en-GB"/>
        </w:rPr>
        <w:t xml:space="preserve"> As a result</w:t>
      </w:r>
      <w:r w:rsidR="00A12B9E">
        <w:rPr>
          <w:rFonts w:ascii="Verdana" w:hAnsi="Verdana"/>
          <w:sz w:val="24"/>
          <w:szCs w:val="24"/>
          <w:lang w:val="en-GB"/>
        </w:rPr>
        <w:t xml:space="preserve"> of this,</w:t>
      </w:r>
      <w:r w:rsidR="00A16A92">
        <w:rPr>
          <w:rFonts w:ascii="Verdana" w:hAnsi="Verdana"/>
          <w:sz w:val="24"/>
          <w:szCs w:val="24"/>
          <w:lang w:val="en-GB"/>
        </w:rPr>
        <w:t xml:space="preserve"> </w:t>
      </w:r>
      <w:r w:rsidR="00A16A92" w:rsidRPr="00226532">
        <w:rPr>
          <w:rFonts w:ascii="Verdana" w:hAnsi="Verdana"/>
          <w:b/>
          <w:bCs/>
          <w:sz w:val="24"/>
          <w:szCs w:val="24"/>
          <w:lang w:val="en-GB"/>
        </w:rPr>
        <w:t>a</w:t>
      </w:r>
      <w:r w:rsidR="00E1419B" w:rsidRPr="00226532">
        <w:rPr>
          <w:rFonts w:ascii="Verdana" w:hAnsi="Verdana"/>
          <w:b/>
          <w:bCs/>
          <w:sz w:val="24"/>
          <w:szCs w:val="24"/>
          <w:lang w:val="en-GB"/>
        </w:rPr>
        <w:t>nything less than a €27.50 adjustment in core social welfare rate</w:t>
      </w:r>
      <w:r w:rsidR="00A16A92" w:rsidRPr="00226532">
        <w:rPr>
          <w:rFonts w:ascii="Verdana" w:hAnsi="Verdana"/>
          <w:b/>
          <w:bCs/>
          <w:sz w:val="24"/>
          <w:szCs w:val="24"/>
          <w:lang w:val="en-GB"/>
        </w:rPr>
        <w:t xml:space="preserve"> in Budget 2024</w:t>
      </w:r>
      <w:r w:rsidR="00E1419B" w:rsidRPr="00226532">
        <w:rPr>
          <w:rFonts w:ascii="Verdana" w:hAnsi="Verdana"/>
          <w:b/>
          <w:bCs/>
          <w:sz w:val="24"/>
          <w:szCs w:val="24"/>
          <w:lang w:val="en-GB"/>
        </w:rPr>
        <w:t xml:space="preserve"> will be a real term cut</w:t>
      </w:r>
      <w:r w:rsidR="00A16A92" w:rsidRPr="00226532">
        <w:rPr>
          <w:rFonts w:ascii="Verdana" w:hAnsi="Verdana"/>
          <w:b/>
          <w:bCs/>
          <w:sz w:val="24"/>
          <w:szCs w:val="24"/>
          <w:lang w:val="en-GB"/>
        </w:rPr>
        <w:t xml:space="preserve"> for disabled people</w:t>
      </w:r>
      <w:r w:rsidR="00E1419B" w:rsidRPr="00226532">
        <w:rPr>
          <w:rFonts w:ascii="Verdana" w:hAnsi="Verdana"/>
          <w:b/>
          <w:bCs/>
          <w:sz w:val="24"/>
          <w:szCs w:val="24"/>
          <w:lang w:val="en-GB"/>
        </w:rPr>
        <w:t>.</w:t>
      </w:r>
    </w:p>
    <w:p w14:paraId="1164D448" w14:textId="15ABB066" w:rsidR="00A529AC" w:rsidRDefault="00A529AC" w:rsidP="00647C56">
      <w:pPr>
        <w:rPr>
          <w:rFonts w:ascii="Verdana" w:hAnsi="Verdana"/>
          <w:sz w:val="24"/>
          <w:szCs w:val="24"/>
          <w:lang w:val="en-GB"/>
        </w:rPr>
      </w:pPr>
      <w:r>
        <w:rPr>
          <w:rFonts w:ascii="Verdana" w:hAnsi="Verdana"/>
          <w:sz w:val="24"/>
          <w:szCs w:val="24"/>
          <w:lang w:val="en-GB"/>
        </w:rPr>
        <w:t xml:space="preserve">A provision in Budget 2023 which was roundly welcomed by disabled people and disability organisations was the acknowledgement for the first time </w:t>
      </w:r>
      <w:r w:rsidR="00DA1F48">
        <w:rPr>
          <w:rFonts w:ascii="Verdana" w:hAnsi="Verdana"/>
          <w:sz w:val="24"/>
          <w:szCs w:val="24"/>
          <w:lang w:val="en-GB"/>
        </w:rPr>
        <w:t xml:space="preserve">by the Minister for Finance </w:t>
      </w:r>
      <w:r w:rsidR="00F072B5">
        <w:rPr>
          <w:rFonts w:ascii="Verdana" w:hAnsi="Verdana"/>
          <w:sz w:val="24"/>
          <w:szCs w:val="24"/>
          <w:lang w:val="en-GB"/>
        </w:rPr>
        <w:t>of the extra Cost of Disability.</w:t>
      </w:r>
      <w:r w:rsidR="00B433DE">
        <w:rPr>
          <w:rFonts w:ascii="Verdana" w:hAnsi="Verdana"/>
          <w:sz w:val="24"/>
          <w:szCs w:val="24"/>
          <w:lang w:val="en-GB"/>
        </w:rPr>
        <w:t xml:space="preserve"> In his Budget speech</w:t>
      </w:r>
      <w:r w:rsidR="000853E1">
        <w:rPr>
          <w:rFonts w:ascii="Verdana" w:hAnsi="Verdana"/>
          <w:sz w:val="24"/>
          <w:szCs w:val="24"/>
          <w:lang w:val="en-GB"/>
        </w:rPr>
        <w:t xml:space="preserve"> Minister McGrath </w:t>
      </w:r>
      <w:r w:rsidR="00F01E3D">
        <w:rPr>
          <w:rFonts w:ascii="Verdana" w:hAnsi="Verdana"/>
          <w:sz w:val="24"/>
          <w:szCs w:val="24"/>
          <w:lang w:val="en-GB"/>
        </w:rPr>
        <w:t>observed that</w:t>
      </w:r>
      <w:r w:rsidR="005532FE">
        <w:rPr>
          <w:rFonts w:ascii="Verdana" w:hAnsi="Verdana"/>
          <w:sz w:val="24"/>
          <w:szCs w:val="24"/>
          <w:lang w:val="en-GB"/>
        </w:rPr>
        <w:t xml:space="preserve"> “it is important that we acknowledge that persons living with a </w:t>
      </w:r>
      <w:proofErr w:type="gramStart"/>
      <w:r w:rsidR="005532FE">
        <w:rPr>
          <w:rFonts w:ascii="Verdana" w:hAnsi="Verdana"/>
          <w:sz w:val="24"/>
          <w:szCs w:val="24"/>
          <w:lang w:val="en-GB"/>
        </w:rPr>
        <w:t>disability face additional costs</w:t>
      </w:r>
      <w:proofErr w:type="gramEnd"/>
      <w:r w:rsidR="005532FE">
        <w:rPr>
          <w:rFonts w:ascii="Verdana" w:hAnsi="Verdana"/>
          <w:sz w:val="24"/>
          <w:szCs w:val="24"/>
          <w:lang w:val="en-GB"/>
        </w:rPr>
        <w:t>”</w:t>
      </w:r>
      <w:r w:rsidR="002C1585">
        <w:rPr>
          <w:rFonts w:ascii="Verdana" w:hAnsi="Verdana"/>
          <w:sz w:val="24"/>
          <w:szCs w:val="24"/>
          <w:lang w:val="en-GB"/>
        </w:rPr>
        <w:t>, and introduced a one-off Disability Support Grant of €500, which was paid in November 2022.</w:t>
      </w:r>
      <w:r w:rsidR="00433186">
        <w:rPr>
          <w:rFonts w:ascii="Verdana" w:hAnsi="Verdana"/>
          <w:sz w:val="24"/>
          <w:szCs w:val="24"/>
          <w:lang w:val="en-GB"/>
        </w:rPr>
        <w:t xml:space="preserve"> </w:t>
      </w:r>
      <w:proofErr w:type="gramStart"/>
      <w:r w:rsidR="00433186">
        <w:rPr>
          <w:rFonts w:ascii="Verdana" w:hAnsi="Verdana"/>
          <w:sz w:val="24"/>
          <w:szCs w:val="24"/>
          <w:lang w:val="en-GB"/>
        </w:rPr>
        <w:t>However</w:t>
      </w:r>
      <w:proofErr w:type="gramEnd"/>
      <w:r w:rsidR="00433186">
        <w:rPr>
          <w:rFonts w:ascii="Verdana" w:hAnsi="Verdana"/>
          <w:sz w:val="24"/>
          <w:szCs w:val="24"/>
          <w:lang w:val="en-GB"/>
        </w:rPr>
        <w:t xml:space="preserve"> this was clearly far from sufficient, </w:t>
      </w:r>
      <w:r w:rsidR="002347C8">
        <w:rPr>
          <w:rFonts w:ascii="Verdana" w:hAnsi="Verdana"/>
          <w:sz w:val="24"/>
          <w:szCs w:val="24"/>
          <w:lang w:val="en-GB"/>
        </w:rPr>
        <w:t xml:space="preserve">addressing as it did less than one twentieth of the costs outlined in the </w:t>
      </w:r>
      <w:proofErr w:type="spellStart"/>
      <w:r w:rsidR="002347C8">
        <w:rPr>
          <w:rFonts w:ascii="Verdana" w:hAnsi="Verdana"/>
          <w:sz w:val="24"/>
          <w:szCs w:val="24"/>
          <w:lang w:val="en-GB"/>
        </w:rPr>
        <w:t>I</w:t>
      </w:r>
      <w:r w:rsidR="00B54969">
        <w:rPr>
          <w:rFonts w:ascii="Verdana" w:hAnsi="Verdana"/>
          <w:sz w:val="24"/>
          <w:szCs w:val="24"/>
          <w:lang w:val="en-GB"/>
        </w:rPr>
        <w:t>ndecon</w:t>
      </w:r>
      <w:proofErr w:type="spellEnd"/>
      <w:r w:rsidR="002347C8">
        <w:rPr>
          <w:rFonts w:ascii="Verdana" w:hAnsi="Verdana"/>
          <w:sz w:val="24"/>
          <w:szCs w:val="24"/>
          <w:lang w:val="en-GB"/>
        </w:rPr>
        <w:t xml:space="preserve"> report</w:t>
      </w:r>
      <w:r w:rsidR="00BA5069">
        <w:rPr>
          <w:rFonts w:ascii="Verdana" w:hAnsi="Verdana"/>
          <w:sz w:val="24"/>
          <w:szCs w:val="24"/>
          <w:lang w:val="en-GB"/>
        </w:rPr>
        <w:t xml:space="preserve">, and providing only one-off support for costs that are </w:t>
      </w:r>
      <w:r w:rsidR="00AD0464">
        <w:rPr>
          <w:rFonts w:ascii="Verdana" w:hAnsi="Verdana"/>
          <w:sz w:val="24"/>
          <w:szCs w:val="24"/>
          <w:lang w:val="en-GB"/>
        </w:rPr>
        <w:t>not at all</w:t>
      </w:r>
      <w:r w:rsidR="00674BC3">
        <w:rPr>
          <w:rFonts w:ascii="Verdana" w:hAnsi="Verdana"/>
          <w:sz w:val="24"/>
          <w:szCs w:val="24"/>
          <w:lang w:val="en-GB"/>
        </w:rPr>
        <w:t xml:space="preserve"> one-off</w:t>
      </w:r>
      <w:r w:rsidR="002347C8">
        <w:rPr>
          <w:rFonts w:ascii="Verdana" w:hAnsi="Verdana"/>
          <w:sz w:val="24"/>
          <w:szCs w:val="24"/>
          <w:lang w:val="en-GB"/>
        </w:rPr>
        <w:t xml:space="preserve">. </w:t>
      </w:r>
      <w:r w:rsidR="002347C8" w:rsidRPr="00991945">
        <w:rPr>
          <w:rFonts w:ascii="Verdana" w:hAnsi="Verdana"/>
          <w:b/>
          <w:bCs/>
          <w:sz w:val="24"/>
          <w:szCs w:val="24"/>
          <w:lang w:val="en-GB"/>
        </w:rPr>
        <w:t>Budget 2024 must</w:t>
      </w:r>
      <w:r w:rsidR="00AD0464" w:rsidRPr="00991945">
        <w:rPr>
          <w:rFonts w:ascii="Verdana" w:hAnsi="Verdana"/>
          <w:b/>
          <w:bCs/>
          <w:sz w:val="24"/>
          <w:szCs w:val="24"/>
          <w:lang w:val="en-GB"/>
        </w:rPr>
        <w:t xml:space="preserve"> thus</w:t>
      </w:r>
      <w:r w:rsidR="00046447">
        <w:rPr>
          <w:rFonts w:ascii="Verdana" w:hAnsi="Verdana"/>
          <w:b/>
          <w:bCs/>
          <w:sz w:val="24"/>
          <w:szCs w:val="24"/>
          <w:lang w:val="en-GB"/>
        </w:rPr>
        <w:t xml:space="preserve"> build on</w:t>
      </w:r>
      <w:r w:rsidR="00CE5CDB">
        <w:rPr>
          <w:rFonts w:ascii="Verdana" w:hAnsi="Verdana"/>
          <w:b/>
          <w:bCs/>
          <w:sz w:val="24"/>
          <w:szCs w:val="24"/>
          <w:lang w:val="en-GB"/>
        </w:rPr>
        <w:t xml:space="preserve"> last year’s</w:t>
      </w:r>
      <w:r w:rsidR="00046447">
        <w:rPr>
          <w:rFonts w:ascii="Verdana" w:hAnsi="Verdana"/>
          <w:b/>
          <w:bCs/>
          <w:sz w:val="24"/>
          <w:szCs w:val="24"/>
          <w:lang w:val="en-GB"/>
        </w:rPr>
        <w:t xml:space="preserve"> Disability Support Grant by</w:t>
      </w:r>
      <w:r w:rsidR="002347C8" w:rsidRPr="00991945">
        <w:rPr>
          <w:rFonts w:ascii="Verdana" w:hAnsi="Verdana"/>
          <w:b/>
          <w:bCs/>
          <w:sz w:val="24"/>
          <w:szCs w:val="24"/>
          <w:lang w:val="en-GB"/>
        </w:rPr>
        <w:t xml:space="preserve"> bring</w:t>
      </w:r>
      <w:r w:rsidR="00046447">
        <w:rPr>
          <w:rFonts w:ascii="Verdana" w:hAnsi="Verdana"/>
          <w:b/>
          <w:bCs/>
          <w:sz w:val="24"/>
          <w:szCs w:val="24"/>
          <w:lang w:val="en-GB"/>
        </w:rPr>
        <w:t>ing</w:t>
      </w:r>
      <w:r w:rsidR="002347C8" w:rsidRPr="00991945">
        <w:rPr>
          <w:rFonts w:ascii="Verdana" w:hAnsi="Verdana"/>
          <w:b/>
          <w:bCs/>
          <w:sz w:val="24"/>
          <w:szCs w:val="24"/>
          <w:lang w:val="en-GB"/>
        </w:rPr>
        <w:t xml:space="preserve"> in a</w:t>
      </w:r>
      <w:r w:rsidR="00BC247D" w:rsidRPr="00991945">
        <w:rPr>
          <w:rFonts w:ascii="Verdana" w:hAnsi="Verdana" w:cstheme="minorHAnsi"/>
          <w:b/>
          <w:bCs/>
          <w:sz w:val="24"/>
          <w:szCs w:val="24"/>
        </w:rPr>
        <w:t xml:space="preserve">n ongoing, </w:t>
      </w:r>
      <w:proofErr w:type="gramStart"/>
      <w:r w:rsidR="00BC247D" w:rsidRPr="00991945">
        <w:rPr>
          <w:rFonts w:ascii="Verdana" w:hAnsi="Verdana" w:cstheme="minorHAnsi"/>
          <w:b/>
          <w:bCs/>
          <w:sz w:val="24"/>
          <w:szCs w:val="24"/>
        </w:rPr>
        <w:t>permanent</w:t>
      </w:r>
      <w:proofErr w:type="gramEnd"/>
      <w:r w:rsidR="00BC247D" w:rsidRPr="00991945">
        <w:rPr>
          <w:rFonts w:ascii="Verdana" w:hAnsi="Verdana" w:cstheme="minorHAnsi"/>
          <w:b/>
          <w:bCs/>
          <w:sz w:val="24"/>
          <w:szCs w:val="24"/>
        </w:rPr>
        <w:t xml:space="preserve"> and sufficient Cost of Disability payment</w:t>
      </w:r>
      <w:r w:rsidR="00AD0464" w:rsidRPr="00991945">
        <w:rPr>
          <w:rFonts w:ascii="Verdana" w:hAnsi="Verdana" w:cstheme="minorHAnsi"/>
          <w:b/>
          <w:bCs/>
          <w:sz w:val="24"/>
          <w:szCs w:val="24"/>
        </w:rPr>
        <w:t xml:space="preserve"> of at least €40 a week</w:t>
      </w:r>
      <w:r w:rsidR="00BC247D">
        <w:rPr>
          <w:rFonts w:ascii="Verdana" w:hAnsi="Verdana" w:cstheme="minorHAnsi"/>
          <w:sz w:val="24"/>
          <w:szCs w:val="24"/>
        </w:rPr>
        <w:t xml:space="preserve">.  </w:t>
      </w:r>
    </w:p>
    <w:p w14:paraId="45276107" w14:textId="3C5F3174" w:rsidR="00237D71" w:rsidRDefault="004F7025" w:rsidP="00647C56">
      <w:pPr>
        <w:rPr>
          <w:rFonts w:ascii="Verdana" w:hAnsi="Verdana"/>
          <w:sz w:val="24"/>
          <w:szCs w:val="24"/>
          <w:lang w:val="en-GB"/>
        </w:rPr>
      </w:pPr>
      <w:r>
        <w:rPr>
          <w:rFonts w:ascii="Verdana" w:hAnsi="Verdana"/>
          <w:sz w:val="24"/>
          <w:szCs w:val="24"/>
          <w:lang w:val="en-GB"/>
        </w:rPr>
        <w:t xml:space="preserve">The </w:t>
      </w:r>
      <w:r w:rsidR="008C2D00">
        <w:rPr>
          <w:rFonts w:ascii="Verdana" w:hAnsi="Verdana"/>
          <w:sz w:val="24"/>
          <w:szCs w:val="24"/>
          <w:lang w:val="en-GB"/>
        </w:rPr>
        <w:t xml:space="preserve">regular </w:t>
      </w:r>
      <w:r>
        <w:rPr>
          <w:rFonts w:ascii="Verdana" w:hAnsi="Verdana"/>
          <w:sz w:val="24"/>
          <w:szCs w:val="24"/>
          <w:lang w:val="en-GB"/>
        </w:rPr>
        <w:t>increase in the income disregard</w:t>
      </w:r>
      <w:r w:rsidR="008C2D00">
        <w:rPr>
          <w:rFonts w:ascii="Verdana" w:hAnsi="Verdana"/>
          <w:sz w:val="24"/>
          <w:szCs w:val="24"/>
          <w:lang w:val="en-GB"/>
        </w:rPr>
        <w:t xml:space="preserve"> in recent Budgets </w:t>
      </w:r>
      <w:r w:rsidR="000B55C6">
        <w:rPr>
          <w:rFonts w:ascii="Verdana" w:hAnsi="Verdana"/>
          <w:sz w:val="24"/>
          <w:szCs w:val="24"/>
          <w:lang w:val="en-GB"/>
        </w:rPr>
        <w:t>has been</w:t>
      </w:r>
      <w:r>
        <w:rPr>
          <w:rFonts w:ascii="Verdana" w:hAnsi="Verdana"/>
          <w:sz w:val="24"/>
          <w:szCs w:val="24"/>
          <w:lang w:val="en-GB"/>
        </w:rPr>
        <w:t xml:space="preserve"> very </w:t>
      </w:r>
      <w:proofErr w:type="gramStart"/>
      <w:r>
        <w:rPr>
          <w:rFonts w:ascii="Verdana" w:hAnsi="Verdana"/>
          <w:sz w:val="24"/>
          <w:szCs w:val="24"/>
          <w:lang w:val="en-GB"/>
        </w:rPr>
        <w:t>welcome</w:t>
      </w:r>
      <w:r w:rsidR="000B55C6">
        <w:rPr>
          <w:rFonts w:ascii="Verdana" w:hAnsi="Verdana"/>
          <w:sz w:val="24"/>
          <w:szCs w:val="24"/>
          <w:lang w:val="en-GB"/>
        </w:rPr>
        <w:t>,</w:t>
      </w:r>
      <w:r w:rsidR="00A81429">
        <w:rPr>
          <w:rFonts w:ascii="Verdana" w:hAnsi="Verdana"/>
          <w:sz w:val="24"/>
          <w:szCs w:val="24"/>
          <w:lang w:val="en-GB"/>
        </w:rPr>
        <w:t xml:space="preserve"> and</w:t>
      </w:r>
      <w:proofErr w:type="gramEnd"/>
      <w:r w:rsidR="00A81429">
        <w:rPr>
          <w:rFonts w:ascii="Verdana" w:hAnsi="Verdana"/>
          <w:sz w:val="24"/>
          <w:szCs w:val="24"/>
          <w:lang w:val="en-GB"/>
        </w:rPr>
        <w:t xml:space="preserve"> </w:t>
      </w:r>
      <w:r w:rsidR="008C2D00">
        <w:rPr>
          <w:rFonts w:ascii="Verdana" w:hAnsi="Verdana"/>
          <w:sz w:val="24"/>
          <w:szCs w:val="24"/>
          <w:lang w:val="en-GB"/>
        </w:rPr>
        <w:t xml:space="preserve">may be </w:t>
      </w:r>
      <w:r w:rsidR="00FE7D2E">
        <w:rPr>
          <w:rFonts w:ascii="Verdana" w:hAnsi="Verdana"/>
          <w:sz w:val="24"/>
          <w:szCs w:val="24"/>
          <w:lang w:val="en-GB"/>
        </w:rPr>
        <w:t>slowly having</w:t>
      </w:r>
      <w:r w:rsidR="00D54492">
        <w:rPr>
          <w:rFonts w:ascii="Verdana" w:hAnsi="Verdana"/>
          <w:sz w:val="24"/>
          <w:szCs w:val="24"/>
          <w:lang w:val="en-GB"/>
        </w:rPr>
        <w:t xml:space="preserve"> a</w:t>
      </w:r>
      <w:r w:rsidR="00FE7D2E">
        <w:rPr>
          <w:rFonts w:ascii="Verdana" w:hAnsi="Verdana"/>
          <w:sz w:val="24"/>
          <w:szCs w:val="24"/>
          <w:lang w:val="en-GB"/>
        </w:rPr>
        <w:t xml:space="preserve"> </w:t>
      </w:r>
      <w:r w:rsidR="007E2FB2">
        <w:rPr>
          <w:rFonts w:ascii="Verdana" w:hAnsi="Verdana"/>
          <w:sz w:val="24"/>
          <w:szCs w:val="24"/>
          <w:lang w:val="en-GB"/>
        </w:rPr>
        <w:t>positive impact on employment rates</w:t>
      </w:r>
      <w:r w:rsidR="00D54492">
        <w:rPr>
          <w:rFonts w:ascii="Verdana" w:hAnsi="Verdana"/>
          <w:sz w:val="24"/>
          <w:szCs w:val="24"/>
          <w:lang w:val="en-GB"/>
        </w:rPr>
        <w:t xml:space="preserve">. </w:t>
      </w:r>
      <w:r w:rsidR="00FE7D2E">
        <w:rPr>
          <w:rFonts w:ascii="Verdana" w:hAnsi="Verdana"/>
          <w:sz w:val="24"/>
          <w:szCs w:val="24"/>
          <w:lang w:val="en-GB"/>
        </w:rPr>
        <w:t>That said, t</w:t>
      </w:r>
      <w:r w:rsidR="00D54492">
        <w:rPr>
          <w:rFonts w:ascii="Verdana" w:hAnsi="Verdana"/>
          <w:sz w:val="24"/>
          <w:szCs w:val="24"/>
          <w:lang w:val="en-GB"/>
        </w:rPr>
        <w:t>his was</w:t>
      </w:r>
      <w:r w:rsidR="00741178" w:rsidRPr="006D05A9">
        <w:rPr>
          <w:rFonts w:ascii="Verdana" w:hAnsi="Verdana"/>
          <w:sz w:val="24"/>
          <w:szCs w:val="24"/>
          <w:lang w:val="en-GB"/>
        </w:rPr>
        <w:t xml:space="preserve"> estimated </w:t>
      </w:r>
      <w:r w:rsidR="007E2FB2" w:rsidRPr="006D05A9">
        <w:rPr>
          <w:rFonts w:ascii="Verdana" w:hAnsi="Verdana"/>
          <w:sz w:val="24"/>
          <w:szCs w:val="24"/>
          <w:lang w:val="en-GB"/>
        </w:rPr>
        <w:t xml:space="preserve">by the Department </w:t>
      </w:r>
      <w:r w:rsidR="007B4809" w:rsidRPr="006D05A9">
        <w:rPr>
          <w:rFonts w:ascii="Verdana" w:hAnsi="Verdana"/>
          <w:sz w:val="24"/>
          <w:szCs w:val="24"/>
          <w:lang w:val="en-GB"/>
        </w:rPr>
        <w:t xml:space="preserve">to impact </w:t>
      </w:r>
      <w:r w:rsidR="00741178" w:rsidRPr="006D05A9">
        <w:rPr>
          <w:rFonts w:ascii="Verdana" w:hAnsi="Verdana"/>
          <w:sz w:val="24"/>
          <w:szCs w:val="24"/>
          <w:lang w:val="en-GB"/>
        </w:rPr>
        <w:t xml:space="preserve">on </w:t>
      </w:r>
      <w:r w:rsidR="0099296A">
        <w:rPr>
          <w:rFonts w:ascii="Verdana" w:hAnsi="Verdana"/>
          <w:sz w:val="24"/>
          <w:szCs w:val="24"/>
          <w:lang w:val="en-GB"/>
        </w:rPr>
        <w:t>8,674</w:t>
      </w:r>
      <w:r w:rsidR="00741178" w:rsidRPr="006D05A9">
        <w:rPr>
          <w:rFonts w:ascii="Verdana" w:hAnsi="Verdana"/>
          <w:sz w:val="24"/>
          <w:szCs w:val="24"/>
          <w:lang w:val="en-GB"/>
        </w:rPr>
        <w:t xml:space="preserve"> DA</w:t>
      </w:r>
      <w:r w:rsidR="007E2FB2" w:rsidRPr="006D05A9">
        <w:rPr>
          <w:rFonts w:ascii="Verdana" w:hAnsi="Verdana"/>
          <w:sz w:val="24"/>
          <w:szCs w:val="24"/>
          <w:lang w:val="en-GB"/>
        </w:rPr>
        <w:t xml:space="preserve"> recipients, </w:t>
      </w:r>
      <w:r w:rsidR="001A5124">
        <w:rPr>
          <w:rFonts w:ascii="Verdana" w:hAnsi="Verdana"/>
          <w:sz w:val="24"/>
          <w:szCs w:val="24"/>
          <w:lang w:val="en-GB"/>
        </w:rPr>
        <w:t>meaning it affected approximately 5.</w:t>
      </w:r>
      <w:r w:rsidR="00DE3125">
        <w:rPr>
          <w:rFonts w:ascii="Verdana" w:hAnsi="Verdana"/>
          <w:sz w:val="24"/>
          <w:szCs w:val="24"/>
          <w:lang w:val="en-GB"/>
        </w:rPr>
        <w:t>5</w:t>
      </w:r>
      <w:r w:rsidR="007E2FB2" w:rsidRPr="006D05A9">
        <w:rPr>
          <w:rFonts w:ascii="Verdana" w:hAnsi="Verdana"/>
          <w:sz w:val="24"/>
          <w:szCs w:val="24"/>
          <w:lang w:val="en-GB"/>
        </w:rPr>
        <w:t>%</w:t>
      </w:r>
      <w:r w:rsidR="001E70B4" w:rsidRPr="006D05A9">
        <w:rPr>
          <w:rFonts w:ascii="Verdana" w:hAnsi="Verdana"/>
          <w:sz w:val="24"/>
          <w:szCs w:val="24"/>
          <w:lang w:val="en-GB"/>
        </w:rPr>
        <w:t xml:space="preserve"> of those receiving Disability Allowance</w:t>
      </w:r>
      <w:r w:rsidR="001A5124">
        <w:rPr>
          <w:rFonts w:ascii="Verdana" w:hAnsi="Verdana"/>
          <w:sz w:val="24"/>
          <w:szCs w:val="24"/>
          <w:lang w:val="en-GB"/>
        </w:rPr>
        <w:t>, showing there is a long way to go towards improving disability employment levels</w:t>
      </w:r>
      <w:r w:rsidR="001E70B4">
        <w:rPr>
          <w:rFonts w:ascii="Verdana" w:hAnsi="Verdana"/>
          <w:sz w:val="24"/>
          <w:szCs w:val="24"/>
          <w:lang w:val="en-GB"/>
        </w:rPr>
        <w:t xml:space="preserve">. </w:t>
      </w:r>
    </w:p>
    <w:p w14:paraId="48F37C79" w14:textId="77777777" w:rsidR="00B354CF" w:rsidRDefault="007206B6" w:rsidP="00647C56">
      <w:pPr>
        <w:rPr>
          <w:rFonts w:ascii="Verdana" w:hAnsi="Verdana"/>
          <w:sz w:val="24"/>
          <w:szCs w:val="24"/>
          <w:lang w:val="en-GB"/>
        </w:rPr>
      </w:pPr>
      <w:r w:rsidRPr="009B6B76">
        <w:rPr>
          <w:rFonts w:ascii="Verdana" w:hAnsi="Verdana"/>
          <w:sz w:val="24"/>
          <w:szCs w:val="24"/>
          <w:lang w:val="en-GB"/>
        </w:rPr>
        <w:t>A</w:t>
      </w:r>
      <w:r w:rsidR="00693DC7" w:rsidRPr="009B6B76">
        <w:rPr>
          <w:rFonts w:ascii="Verdana" w:hAnsi="Verdana"/>
          <w:sz w:val="24"/>
          <w:szCs w:val="24"/>
          <w:lang w:val="en-GB"/>
        </w:rPr>
        <w:t xml:space="preserve">n ongoing </w:t>
      </w:r>
      <w:r w:rsidRPr="009B6B76">
        <w:rPr>
          <w:rFonts w:ascii="Verdana" w:hAnsi="Verdana"/>
          <w:sz w:val="24"/>
          <w:szCs w:val="24"/>
          <w:lang w:val="en-GB"/>
        </w:rPr>
        <w:t xml:space="preserve">concern for DFI </w:t>
      </w:r>
      <w:r w:rsidR="00693DC7" w:rsidRPr="009B6B76">
        <w:rPr>
          <w:rFonts w:ascii="Verdana" w:hAnsi="Verdana"/>
          <w:sz w:val="24"/>
          <w:szCs w:val="24"/>
          <w:lang w:val="en-GB"/>
        </w:rPr>
        <w:t>continues to be in relation to</w:t>
      </w:r>
      <w:r w:rsidR="008A123F" w:rsidRPr="009B6B76">
        <w:rPr>
          <w:rFonts w:ascii="Verdana" w:hAnsi="Verdana"/>
          <w:sz w:val="24"/>
          <w:szCs w:val="24"/>
          <w:lang w:val="en-GB"/>
        </w:rPr>
        <w:t xml:space="preserve"> </w:t>
      </w:r>
      <w:r w:rsidRPr="009B6B76">
        <w:rPr>
          <w:rFonts w:ascii="Verdana" w:hAnsi="Verdana"/>
          <w:sz w:val="24"/>
          <w:szCs w:val="24"/>
          <w:lang w:val="en-GB"/>
        </w:rPr>
        <w:t xml:space="preserve">the equality and disability proofing of the </w:t>
      </w:r>
      <w:r w:rsidR="00693DC7" w:rsidRPr="009B6B76">
        <w:rPr>
          <w:rFonts w:ascii="Verdana" w:hAnsi="Verdana"/>
          <w:sz w:val="24"/>
          <w:szCs w:val="24"/>
          <w:lang w:val="en-GB"/>
        </w:rPr>
        <w:t xml:space="preserve">annual </w:t>
      </w:r>
      <w:r w:rsidRPr="009B6B76">
        <w:rPr>
          <w:rFonts w:ascii="Verdana" w:hAnsi="Verdana"/>
          <w:sz w:val="24"/>
          <w:szCs w:val="24"/>
          <w:lang w:val="en-GB"/>
        </w:rPr>
        <w:t xml:space="preserve">Budget. </w:t>
      </w:r>
      <w:r w:rsidR="00A60B65" w:rsidRPr="009B6B76">
        <w:rPr>
          <w:rFonts w:ascii="Verdana" w:hAnsi="Verdana"/>
          <w:sz w:val="24"/>
          <w:szCs w:val="24"/>
          <w:lang w:val="en-GB"/>
        </w:rPr>
        <w:t>Department responses</w:t>
      </w:r>
      <w:r w:rsidR="00E17455" w:rsidRPr="009B6B76">
        <w:rPr>
          <w:rFonts w:ascii="Verdana" w:hAnsi="Verdana"/>
          <w:sz w:val="24"/>
          <w:szCs w:val="24"/>
          <w:lang w:val="en-GB"/>
        </w:rPr>
        <w:t xml:space="preserve"> have</w:t>
      </w:r>
      <w:r w:rsidR="00A60B65" w:rsidRPr="009B6B76">
        <w:rPr>
          <w:rFonts w:ascii="Verdana" w:hAnsi="Verdana"/>
          <w:sz w:val="24"/>
          <w:szCs w:val="24"/>
          <w:lang w:val="en-GB"/>
        </w:rPr>
        <w:t xml:space="preserve"> </w:t>
      </w:r>
      <w:r w:rsidR="000F5122">
        <w:rPr>
          <w:rFonts w:ascii="Verdana" w:hAnsi="Verdana"/>
          <w:sz w:val="24"/>
          <w:szCs w:val="24"/>
          <w:lang w:val="en-GB"/>
        </w:rPr>
        <w:t xml:space="preserve">previously </w:t>
      </w:r>
      <w:r w:rsidR="00A60B65" w:rsidRPr="009B6B76">
        <w:rPr>
          <w:rFonts w:ascii="Verdana" w:hAnsi="Verdana"/>
          <w:sz w:val="24"/>
          <w:szCs w:val="24"/>
          <w:lang w:val="en-GB"/>
        </w:rPr>
        <w:t>indicate</w:t>
      </w:r>
      <w:r w:rsidR="00E17455" w:rsidRPr="009B6B76">
        <w:rPr>
          <w:rFonts w:ascii="Verdana" w:hAnsi="Verdana"/>
          <w:sz w:val="24"/>
          <w:szCs w:val="24"/>
          <w:lang w:val="en-GB"/>
        </w:rPr>
        <w:t>d</w:t>
      </w:r>
      <w:r w:rsidR="00A60B65" w:rsidRPr="009B6B76">
        <w:rPr>
          <w:rFonts w:ascii="Verdana" w:hAnsi="Verdana"/>
          <w:sz w:val="24"/>
          <w:szCs w:val="24"/>
          <w:lang w:val="en-GB"/>
        </w:rPr>
        <w:t xml:space="preserve"> that the </w:t>
      </w:r>
      <w:r w:rsidR="0022025C" w:rsidRPr="009B6B76">
        <w:rPr>
          <w:rFonts w:ascii="Verdana" w:hAnsi="Verdana"/>
          <w:sz w:val="24"/>
          <w:szCs w:val="24"/>
          <w:lang w:val="en-GB"/>
        </w:rPr>
        <w:t xml:space="preserve">ESRI’s </w:t>
      </w:r>
      <w:r w:rsidR="00A60B65" w:rsidRPr="009B6B76">
        <w:rPr>
          <w:rFonts w:ascii="Verdana" w:hAnsi="Verdana"/>
          <w:sz w:val="24"/>
          <w:szCs w:val="24"/>
          <w:lang w:val="en-GB"/>
        </w:rPr>
        <w:t>SWITCH model</w:t>
      </w:r>
      <w:r w:rsidR="0022025C" w:rsidRPr="009B6B76">
        <w:rPr>
          <w:rFonts w:ascii="Verdana" w:hAnsi="Verdana"/>
          <w:sz w:val="24"/>
          <w:szCs w:val="24"/>
          <w:lang w:val="en-GB"/>
        </w:rPr>
        <w:t>, the key tool</w:t>
      </w:r>
      <w:r w:rsidR="00A60B65" w:rsidRPr="009B6B76">
        <w:rPr>
          <w:rFonts w:ascii="Verdana" w:hAnsi="Verdana"/>
          <w:sz w:val="24"/>
          <w:szCs w:val="24"/>
          <w:lang w:val="en-GB"/>
        </w:rPr>
        <w:t xml:space="preserve"> used </w:t>
      </w:r>
      <w:r w:rsidR="0000451A">
        <w:rPr>
          <w:rFonts w:ascii="Verdana" w:hAnsi="Verdana"/>
          <w:sz w:val="24"/>
          <w:szCs w:val="24"/>
          <w:lang w:val="en-GB"/>
        </w:rPr>
        <w:t xml:space="preserve">by the Department </w:t>
      </w:r>
      <w:r w:rsidR="00A60B65" w:rsidRPr="009B6B76">
        <w:rPr>
          <w:rFonts w:ascii="Verdana" w:hAnsi="Verdana"/>
          <w:sz w:val="24"/>
          <w:szCs w:val="24"/>
          <w:lang w:val="en-GB"/>
        </w:rPr>
        <w:t>to assess</w:t>
      </w:r>
      <w:r w:rsidR="0022025C" w:rsidRPr="009B6B76">
        <w:rPr>
          <w:rFonts w:ascii="Verdana" w:hAnsi="Verdana"/>
          <w:sz w:val="24"/>
          <w:szCs w:val="24"/>
          <w:lang w:val="en-GB"/>
        </w:rPr>
        <w:t xml:space="preserve"> the social impact of budget</w:t>
      </w:r>
      <w:r w:rsidR="00F831B4" w:rsidRPr="009B6B76">
        <w:rPr>
          <w:rFonts w:ascii="Verdana" w:hAnsi="Verdana"/>
          <w:sz w:val="24"/>
          <w:szCs w:val="24"/>
          <w:lang w:val="en-GB"/>
        </w:rPr>
        <w:t xml:space="preserve">ary options, </w:t>
      </w:r>
      <w:r w:rsidR="00A14DC4" w:rsidRPr="009B6B76">
        <w:rPr>
          <w:rFonts w:ascii="Verdana" w:hAnsi="Verdana"/>
          <w:sz w:val="24"/>
          <w:szCs w:val="24"/>
          <w:lang w:val="en-GB"/>
        </w:rPr>
        <w:t>“</w:t>
      </w:r>
      <w:r w:rsidR="005A557A" w:rsidRPr="009B6B76">
        <w:rPr>
          <w:rFonts w:ascii="Verdana" w:hAnsi="Verdana"/>
          <w:sz w:val="24"/>
          <w:szCs w:val="24"/>
          <w:lang w:val="en-GB"/>
        </w:rPr>
        <w:t>does not include specific analysis for people with disabilities</w:t>
      </w:r>
      <w:r w:rsidR="00A14DC4" w:rsidRPr="009B6B76">
        <w:rPr>
          <w:rFonts w:ascii="Verdana" w:hAnsi="Verdana"/>
          <w:sz w:val="24"/>
          <w:szCs w:val="24"/>
          <w:lang w:val="en-GB"/>
        </w:rPr>
        <w:t>”</w:t>
      </w:r>
      <w:r w:rsidR="009B6B76">
        <w:rPr>
          <w:rFonts w:ascii="Verdana" w:hAnsi="Verdana"/>
          <w:sz w:val="24"/>
          <w:szCs w:val="24"/>
          <w:lang w:val="en-GB"/>
        </w:rPr>
        <w:t>, and ESRI studies last year also confirmed th</w:t>
      </w:r>
      <w:r w:rsidR="003B36B3">
        <w:rPr>
          <w:rFonts w:ascii="Verdana" w:hAnsi="Verdana"/>
          <w:sz w:val="24"/>
          <w:szCs w:val="24"/>
          <w:lang w:val="en-GB"/>
        </w:rPr>
        <w:t>is</w:t>
      </w:r>
      <w:r w:rsidR="009B6B76">
        <w:rPr>
          <w:rFonts w:ascii="Verdana" w:hAnsi="Verdana"/>
          <w:sz w:val="24"/>
          <w:szCs w:val="24"/>
          <w:lang w:val="en-GB"/>
        </w:rPr>
        <w:t xml:space="preserve"> limitation of the model</w:t>
      </w:r>
      <w:r w:rsidR="00E86029" w:rsidRPr="009B6B76">
        <w:rPr>
          <w:rFonts w:ascii="Verdana" w:hAnsi="Verdana"/>
          <w:sz w:val="24"/>
          <w:szCs w:val="24"/>
          <w:lang w:val="en-GB"/>
        </w:rPr>
        <w:t>.</w:t>
      </w:r>
      <w:r w:rsidR="00E17455" w:rsidRPr="009B6B76">
        <w:rPr>
          <w:rFonts w:ascii="Verdana" w:hAnsi="Verdana"/>
          <w:sz w:val="24"/>
          <w:szCs w:val="24"/>
          <w:lang w:val="en-GB"/>
        </w:rPr>
        <w:t xml:space="preserve"> </w:t>
      </w:r>
    </w:p>
    <w:p w14:paraId="444050B4" w14:textId="511FB870" w:rsidR="0026581A" w:rsidRDefault="000D16FB" w:rsidP="00647C56">
      <w:pPr>
        <w:rPr>
          <w:rFonts w:ascii="Verdana" w:hAnsi="Verdana"/>
          <w:sz w:val="24"/>
          <w:szCs w:val="24"/>
          <w:lang w:val="en-GB"/>
        </w:rPr>
      </w:pPr>
      <w:r w:rsidRPr="009B6B76">
        <w:rPr>
          <w:rFonts w:ascii="Verdana" w:hAnsi="Verdana"/>
          <w:sz w:val="24"/>
          <w:szCs w:val="24"/>
          <w:lang w:val="en-GB"/>
        </w:rPr>
        <w:t>Th</w:t>
      </w:r>
      <w:r w:rsidR="00745C05">
        <w:rPr>
          <w:rFonts w:ascii="Verdana" w:hAnsi="Verdana"/>
          <w:sz w:val="24"/>
          <w:szCs w:val="24"/>
          <w:lang w:val="en-GB"/>
        </w:rPr>
        <w:t>e</w:t>
      </w:r>
      <w:r w:rsidRPr="009B6B76">
        <w:rPr>
          <w:rFonts w:ascii="Verdana" w:hAnsi="Verdana"/>
          <w:sz w:val="24"/>
          <w:szCs w:val="24"/>
          <w:lang w:val="en-GB"/>
        </w:rPr>
        <w:t xml:space="preserve"> question</w:t>
      </w:r>
      <w:r w:rsidR="00745C05">
        <w:rPr>
          <w:rFonts w:ascii="Verdana" w:hAnsi="Verdana"/>
          <w:sz w:val="24"/>
          <w:szCs w:val="24"/>
          <w:lang w:val="en-GB"/>
        </w:rPr>
        <w:t xml:space="preserve"> thus remain</w:t>
      </w:r>
      <w:r w:rsidR="00BF3FEF">
        <w:rPr>
          <w:rFonts w:ascii="Verdana" w:hAnsi="Verdana"/>
          <w:sz w:val="24"/>
          <w:szCs w:val="24"/>
          <w:lang w:val="en-GB"/>
        </w:rPr>
        <w:t>s</w:t>
      </w:r>
      <w:r w:rsidR="00745C05">
        <w:rPr>
          <w:rFonts w:ascii="Verdana" w:hAnsi="Verdana"/>
          <w:sz w:val="24"/>
          <w:szCs w:val="24"/>
          <w:lang w:val="en-GB"/>
        </w:rPr>
        <w:t xml:space="preserve"> as to</w:t>
      </w:r>
      <w:r w:rsidRPr="009B6B76">
        <w:rPr>
          <w:rFonts w:ascii="Verdana" w:hAnsi="Verdana"/>
          <w:sz w:val="24"/>
          <w:szCs w:val="24"/>
          <w:lang w:val="en-GB"/>
        </w:rPr>
        <w:t xml:space="preserve"> how well </w:t>
      </w:r>
      <w:r w:rsidR="00BF3FEF">
        <w:rPr>
          <w:rFonts w:ascii="Verdana" w:hAnsi="Verdana"/>
          <w:sz w:val="24"/>
          <w:szCs w:val="24"/>
          <w:lang w:val="en-GB"/>
        </w:rPr>
        <w:t>equi</w:t>
      </w:r>
      <w:r w:rsidR="00862308">
        <w:rPr>
          <w:rFonts w:ascii="Verdana" w:hAnsi="Verdana"/>
          <w:sz w:val="24"/>
          <w:szCs w:val="24"/>
          <w:lang w:val="en-GB"/>
        </w:rPr>
        <w:t>p</w:t>
      </w:r>
      <w:r w:rsidR="00BF3FEF">
        <w:rPr>
          <w:rFonts w:ascii="Verdana" w:hAnsi="Verdana"/>
          <w:sz w:val="24"/>
          <w:szCs w:val="24"/>
          <w:lang w:val="en-GB"/>
        </w:rPr>
        <w:t>ped</w:t>
      </w:r>
      <w:r w:rsidRPr="009B6B76">
        <w:rPr>
          <w:rFonts w:ascii="Verdana" w:hAnsi="Verdana"/>
          <w:sz w:val="24"/>
          <w:szCs w:val="24"/>
          <w:lang w:val="en-GB"/>
        </w:rPr>
        <w:t xml:space="preserve"> the Department</w:t>
      </w:r>
      <w:r w:rsidR="001C32FE" w:rsidRPr="009B6B76">
        <w:rPr>
          <w:rFonts w:ascii="Verdana" w:hAnsi="Verdana"/>
          <w:sz w:val="24"/>
          <w:szCs w:val="24"/>
          <w:lang w:val="en-GB"/>
        </w:rPr>
        <w:t xml:space="preserve"> is</w:t>
      </w:r>
      <w:r w:rsidRPr="009B6B76">
        <w:rPr>
          <w:rFonts w:ascii="Verdana" w:hAnsi="Verdana"/>
          <w:sz w:val="24"/>
          <w:szCs w:val="24"/>
          <w:lang w:val="en-GB"/>
        </w:rPr>
        <w:t xml:space="preserve"> </w:t>
      </w:r>
      <w:r w:rsidR="008F5C14" w:rsidRPr="009B6B76">
        <w:rPr>
          <w:rFonts w:ascii="Verdana" w:hAnsi="Verdana"/>
          <w:sz w:val="24"/>
          <w:szCs w:val="24"/>
          <w:lang w:val="en-GB"/>
        </w:rPr>
        <w:t>to</w:t>
      </w:r>
      <w:r w:rsidRPr="009B6B76">
        <w:rPr>
          <w:rFonts w:ascii="Verdana" w:hAnsi="Verdana"/>
          <w:sz w:val="24"/>
          <w:szCs w:val="24"/>
          <w:lang w:val="en-GB"/>
        </w:rPr>
        <w:t xml:space="preserve"> assess the budgetary impact of various measures on </w:t>
      </w:r>
      <w:r w:rsidR="00690514" w:rsidRPr="009B6B76">
        <w:rPr>
          <w:rFonts w:ascii="Verdana" w:hAnsi="Verdana"/>
          <w:sz w:val="24"/>
          <w:szCs w:val="24"/>
          <w:lang w:val="en-GB"/>
        </w:rPr>
        <w:t xml:space="preserve">people with </w:t>
      </w:r>
      <w:r w:rsidRPr="009B6B76">
        <w:rPr>
          <w:rFonts w:ascii="Verdana" w:hAnsi="Verdana"/>
          <w:sz w:val="24"/>
          <w:szCs w:val="24"/>
          <w:lang w:val="en-GB"/>
        </w:rPr>
        <w:t>disabilit</w:t>
      </w:r>
      <w:r w:rsidR="00690514" w:rsidRPr="009B6B76">
        <w:rPr>
          <w:rFonts w:ascii="Verdana" w:hAnsi="Verdana"/>
          <w:sz w:val="24"/>
          <w:szCs w:val="24"/>
          <w:lang w:val="en-GB"/>
        </w:rPr>
        <w:t>ies</w:t>
      </w:r>
      <w:r w:rsidR="00745C05">
        <w:rPr>
          <w:rFonts w:ascii="Verdana" w:hAnsi="Verdana"/>
          <w:sz w:val="24"/>
          <w:szCs w:val="24"/>
          <w:lang w:val="en-GB"/>
        </w:rPr>
        <w:t>,</w:t>
      </w:r>
      <w:r w:rsidR="00E90764">
        <w:rPr>
          <w:rFonts w:ascii="Verdana" w:hAnsi="Verdana"/>
          <w:sz w:val="24"/>
          <w:szCs w:val="24"/>
          <w:lang w:val="en-GB"/>
        </w:rPr>
        <w:t xml:space="preserve"> and </w:t>
      </w:r>
      <w:r w:rsidR="00E90764" w:rsidRPr="00991945">
        <w:rPr>
          <w:rFonts w:ascii="Verdana" w:hAnsi="Verdana"/>
          <w:b/>
          <w:bCs/>
          <w:sz w:val="24"/>
          <w:szCs w:val="24"/>
          <w:lang w:val="en-GB"/>
        </w:rPr>
        <w:t>this remains a significant and troubling omission</w:t>
      </w:r>
      <w:r w:rsidR="00BF3FEF" w:rsidRPr="00991945">
        <w:rPr>
          <w:rFonts w:ascii="Verdana" w:hAnsi="Verdana"/>
          <w:b/>
          <w:bCs/>
          <w:sz w:val="24"/>
          <w:szCs w:val="24"/>
          <w:lang w:val="en-GB"/>
        </w:rPr>
        <w:t xml:space="preserve"> in its impact assessment capacity,</w:t>
      </w:r>
      <w:r w:rsidR="00E90764" w:rsidRPr="00991945">
        <w:rPr>
          <w:rFonts w:ascii="Verdana" w:hAnsi="Verdana"/>
          <w:b/>
          <w:bCs/>
          <w:sz w:val="24"/>
          <w:szCs w:val="24"/>
          <w:lang w:val="en-GB"/>
        </w:rPr>
        <w:t xml:space="preserve"> given the stubbornly high poverty rates of disabled people</w:t>
      </w:r>
      <w:r w:rsidR="005A557A" w:rsidRPr="009B6B76">
        <w:rPr>
          <w:rFonts w:ascii="Verdana" w:hAnsi="Verdana"/>
          <w:sz w:val="24"/>
          <w:szCs w:val="24"/>
          <w:lang w:val="en-GB"/>
        </w:rPr>
        <w:t>.</w:t>
      </w:r>
      <w:r w:rsidR="008F5C14" w:rsidRPr="009B6B76">
        <w:rPr>
          <w:rFonts w:ascii="Verdana" w:hAnsi="Verdana"/>
          <w:sz w:val="24"/>
          <w:szCs w:val="24"/>
          <w:lang w:val="en-GB"/>
        </w:rPr>
        <w:t xml:space="preserve"> We </w:t>
      </w:r>
      <w:r w:rsidR="00D55C89" w:rsidRPr="009B6B76">
        <w:rPr>
          <w:rFonts w:ascii="Verdana" w:hAnsi="Verdana"/>
          <w:sz w:val="24"/>
          <w:szCs w:val="24"/>
          <w:lang w:val="en-GB"/>
        </w:rPr>
        <w:t xml:space="preserve">strongly </w:t>
      </w:r>
      <w:r w:rsidR="008F5C14" w:rsidRPr="009B6B76">
        <w:rPr>
          <w:rFonts w:ascii="Verdana" w:hAnsi="Verdana"/>
          <w:sz w:val="24"/>
          <w:szCs w:val="24"/>
          <w:lang w:val="en-GB"/>
        </w:rPr>
        <w:t xml:space="preserve">welcome the indication </w:t>
      </w:r>
      <w:r w:rsidR="0017535F">
        <w:rPr>
          <w:rFonts w:ascii="Verdana" w:hAnsi="Verdana"/>
          <w:sz w:val="24"/>
          <w:szCs w:val="24"/>
          <w:lang w:val="en-GB"/>
        </w:rPr>
        <w:t>from the Department in recent written answers that the</w:t>
      </w:r>
      <w:r w:rsidR="008F5C14" w:rsidRPr="009B6B76">
        <w:rPr>
          <w:rFonts w:ascii="Verdana" w:hAnsi="Verdana"/>
          <w:sz w:val="24"/>
          <w:szCs w:val="24"/>
          <w:lang w:val="en-GB"/>
        </w:rPr>
        <w:t xml:space="preserve"> ESRI </w:t>
      </w:r>
      <w:r w:rsidR="00B95D64">
        <w:rPr>
          <w:rFonts w:ascii="Verdana" w:hAnsi="Verdana"/>
          <w:sz w:val="24"/>
          <w:szCs w:val="24"/>
          <w:lang w:val="en-GB"/>
        </w:rPr>
        <w:t>will work to address</w:t>
      </w:r>
      <w:r w:rsidR="008F5C14" w:rsidRPr="009B6B76">
        <w:rPr>
          <w:rFonts w:ascii="Verdana" w:hAnsi="Verdana"/>
          <w:sz w:val="24"/>
          <w:szCs w:val="24"/>
          <w:lang w:val="en-GB"/>
        </w:rPr>
        <w:t xml:space="preserve"> this </w:t>
      </w:r>
      <w:r w:rsidR="00B53AE9" w:rsidRPr="009B6B76">
        <w:rPr>
          <w:rFonts w:ascii="Verdana" w:hAnsi="Verdana"/>
          <w:sz w:val="24"/>
          <w:szCs w:val="24"/>
          <w:lang w:val="en-GB"/>
        </w:rPr>
        <w:t xml:space="preserve">gap in the system’s capacity to disability proof our social protection </w:t>
      </w:r>
      <w:r w:rsidR="00B53AE9" w:rsidRPr="009B6B76">
        <w:rPr>
          <w:rFonts w:ascii="Verdana" w:hAnsi="Verdana"/>
          <w:sz w:val="24"/>
          <w:szCs w:val="24"/>
          <w:lang w:val="en-GB"/>
        </w:rPr>
        <w:lastRenderedPageBreak/>
        <w:t>policies</w:t>
      </w:r>
      <w:r w:rsidR="00B95D64">
        <w:rPr>
          <w:rFonts w:ascii="Verdana" w:hAnsi="Verdana"/>
          <w:sz w:val="24"/>
          <w:szCs w:val="24"/>
          <w:lang w:val="en-GB"/>
        </w:rPr>
        <w:t xml:space="preserve"> this year</w:t>
      </w:r>
      <w:r w:rsidR="001102EF" w:rsidRPr="009B6B76">
        <w:rPr>
          <w:rFonts w:ascii="Verdana" w:hAnsi="Verdana"/>
          <w:sz w:val="24"/>
          <w:szCs w:val="24"/>
          <w:lang w:val="en-GB"/>
        </w:rPr>
        <w:t>,</w:t>
      </w:r>
      <w:r w:rsidR="00E90764">
        <w:rPr>
          <w:rFonts w:ascii="Verdana" w:hAnsi="Verdana"/>
          <w:sz w:val="24"/>
          <w:szCs w:val="24"/>
          <w:lang w:val="en-GB"/>
        </w:rPr>
        <w:t xml:space="preserve"> and that </w:t>
      </w:r>
      <w:r w:rsidR="00976BDB">
        <w:rPr>
          <w:rFonts w:ascii="Verdana" w:hAnsi="Verdana"/>
          <w:sz w:val="24"/>
          <w:szCs w:val="24"/>
          <w:lang w:val="en-GB"/>
        </w:rPr>
        <w:t xml:space="preserve">they expect that </w:t>
      </w:r>
      <w:r w:rsidR="00E90764">
        <w:rPr>
          <w:rFonts w:ascii="Verdana" w:hAnsi="Verdana"/>
          <w:sz w:val="24"/>
          <w:szCs w:val="24"/>
          <w:lang w:val="en-GB"/>
        </w:rPr>
        <w:t xml:space="preserve">this piece of work </w:t>
      </w:r>
      <w:r w:rsidR="00976BDB">
        <w:rPr>
          <w:rFonts w:ascii="Verdana" w:hAnsi="Verdana"/>
          <w:sz w:val="24"/>
          <w:szCs w:val="24"/>
          <w:lang w:val="en-GB"/>
        </w:rPr>
        <w:t>will</w:t>
      </w:r>
      <w:r w:rsidR="00E90764">
        <w:rPr>
          <w:rFonts w:ascii="Verdana" w:hAnsi="Verdana"/>
          <w:sz w:val="24"/>
          <w:szCs w:val="24"/>
          <w:lang w:val="en-GB"/>
        </w:rPr>
        <w:t xml:space="preserve"> be completed in time for Budget 2024</w:t>
      </w:r>
      <w:r w:rsidR="00B53AE9" w:rsidRPr="009B6B76">
        <w:rPr>
          <w:rFonts w:ascii="Verdana" w:hAnsi="Verdana"/>
          <w:sz w:val="24"/>
          <w:szCs w:val="24"/>
          <w:lang w:val="en-GB"/>
        </w:rPr>
        <w:t>.</w:t>
      </w:r>
      <w:r w:rsidR="0061332E">
        <w:rPr>
          <w:rFonts w:ascii="Verdana" w:hAnsi="Verdana"/>
          <w:sz w:val="24"/>
          <w:szCs w:val="24"/>
          <w:lang w:val="en-GB"/>
        </w:rPr>
        <w:t xml:space="preserve"> This must be an urgent priority for the Department, given the </w:t>
      </w:r>
      <w:r w:rsidR="001149DD">
        <w:rPr>
          <w:rFonts w:ascii="Verdana" w:hAnsi="Verdana"/>
          <w:sz w:val="24"/>
          <w:szCs w:val="24"/>
          <w:lang w:val="en-GB"/>
        </w:rPr>
        <w:t xml:space="preserve">levels of poverty and deprivation disabled people live with. </w:t>
      </w:r>
      <w:r w:rsidR="0061332E">
        <w:rPr>
          <w:rFonts w:ascii="Verdana" w:hAnsi="Verdana"/>
          <w:sz w:val="24"/>
          <w:szCs w:val="24"/>
          <w:lang w:val="en-GB"/>
        </w:rPr>
        <w:t xml:space="preserve"> </w:t>
      </w:r>
      <w:r w:rsidR="00B53AE9" w:rsidRPr="009B6B76">
        <w:rPr>
          <w:rFonts w:ascii="Verdana" w:hAnsi="Verdana"/>
          <w:sz w:val="24"/>
          <w:szCs w:val="24"/>
          <w:lang w:val="en-GB"/>
        </w:rPr>
        <w:t xml:space="preserve"> </w:t>
      </w:r>
    </w:p>
    <w:p w14:paraId="39C9EDD4" w14:textId="77777777" w:rsidR="001149DD" w:rsidRDefault="001149DD" w:rsidP="00647C56">
      <w:pPr>
        <w:rPr>
          <w:rFonts w:ascii="Verdana" w:hAnsi="Verdana"/>
          <w:sz w:val="24"/>
          <w:szCs w:val="24"/>
          <w:lang w:val="en-GB"/>
        </w:rPr>
      </w:pPr>
    </w:p>
    <w:p w14:paraId="26DFEBA8" w14:textId="3F6637B1" w:rsidR="00FD58EE" w:rsidRPr="00CB1451" w:rsidRDefault="0062527E" w:rsidP="00806BB3">
      <w:pPr>
        <w:rPr>
          <w:rFonts w:ascii="Verdana" w:hAnsi="Verdana"/>
          <w:b/>
          <w:bCs/>
          <w:sz w:val="24"/>
          <w:szCs w:val="24"/>
          <w:lang w:val="en-GB"/>
        </w:rPr>
      </w:pPr>
      <w:r w:rsidRPr="00CB1451">
        <w:rPr>
          <w:rFonts w:ascii="Verdana" w:hAnsi="Verdana"/>
          <w:b/>
          <w:bCs/>
          <w:sz w:val="24"/>
          <w:szCs w:val="24"/>
          <w:lang w:val="en-GB"/>
        </w:rPr>
        <w:t xml:space="preserve">Budget </w:t>
      </w:r>
      <w:r w:rsidR="00634736" w:rsidRPr="00CB1451">
        <w:rPr>
          <w:rFonts w:ascii="Verdana" w:hAnsi="Verdana"/>
          <w:b/>
          <w:bCs/>
          <w:sz w:val="24"/>
          <w:szCs w:val="24"/>
          <w:lang w:val="en-GB"/>
        </w:rPr>
        <w:t>20</w:t>
      </w:r>
      <w:r w:rsidRPr="00CB1451">
        <w:rPr>
          <w:rFonts w:ascii="Verdana" w:hAnsi="Verdana"/>
          <w:b/>
          <w:bCs/>
          <w:sz w:val="24"/>
          <w:szCs w:val="24"/>
          <w:lang w:val="en-GB"/>
        </w:rPr>
        <w:t>2</w:t>
      </w:r>
      <w:r w:rsidR="00CB7101" w:rsidRPr="00CB1451">
        <w:rPr>
          <w:rFonts w:ascii="Verdana" w:hAnsi="Verdana"/>
          <w:b/>
          <w:bCs/>
          <w:sz w:val="24"/>
          <w:szCs w:val="24"/>
          <w:lang w:val="en-GB"/>
        </w:rPr>
        <w:t>4</w:t>
      </w:r>
      <w:r w:rsidR="00CB1451" w:rsidRPr="00CB1451">
        <w:rPr>
          <w:rFonts w:ascii="Verdana" w:hAnsi="Verdana"/>
          <w:b/>
          <w:bCs/>
          <w:sz w:val="24"/>
          <w:szCs w:val="24"/>
          <w:lang w:val="en-GB"/>
        </w:rPr>
        <w:t>: Time for Action on Disability Poverty</w:t>
      </w:r>
      <w:r w:rsidRPr="00CB1451">
        <w:rPr>
          <w:rFonts w:ascii="Verdana" w:hAnsi="Verdana"/>
          <w:b/>
          <w:bCs/>
          <w:sz w:val="24"/>
          <w:szCs w:val="24"/>
          <w:lang w:val="en-GB"/>
        </w:rPr>
        <w:t xml:space="preserve"> </w:t>
      </w:r>
    </w:p>
    <w:p w14:paraId="2CB48F12" w14:textId="77777777" w:rsidR="00FD58EE" w:rsidRPr="008F5EB7" w:rsidRDefault="00FD58EE" w:rsidP="008F5EB7">
      <w:pPr>
        <w:rPr>
          <w:rFonts w:ascii="Verdana" w:hAnsi="Verdana"/>
          <w:b/>
          <w:sz w:val="24"/>
          <w:szCs w:val="24"/>
        </w:rPr>
      </w:pPr>
      <w:r w:rsidRPr="008F5EB7">
        <w:rPr>
          <w:rFonts w:ascii="Verdana" w:hAnsi="Verdana"/>
          <w:sz w:val="24"/>
          <w:szCs w:val="24"/>
        </w:rPr>
        <w:t xml:space="preserve">The current government has </w:t>
      </w:r>
      <w:r w:rsidRPr="00AC0E1D">
        <w:rPr>
          <w:rFonts w:ascii="Verdana" w:hAnsi="Verdana"/>
          <w:b/>
          <w:bCs/>
          <w:sz w:val="24"/>
          <w:szCs w:val="24"/>
        </w:rPr>
        <w:t>just two Budgets left to deliver</w:t>
      </w:r>
      <w:r w:rsidRPr="008F5EB7">
        <w:rPr>
          <w:rFonts w:ascii="Verdana" w:hAnsi="Verdana"/>
          <w:sz w:val="24"/>
          <w:szCs w:val="24"/>
        </w:rPr>
        <w:t xml:space="preserve"> on its significant Programme for Government commitments to disabled people and their families. </w:t>
      </w:r>
      <w:r w:rsidRPr="00AC0E1D">
        <w:rPr>
          <w:rFonts w:ascii="Verdana" w:hAnsi="Verdana"/>
          <w:b/>
          <w:bCs/>
          <w:sz w:val="24"/>
          <w:szCs w:val="24"/>
        </w:rPr>
        <w:t>Five years after the ratification of the UN CRPD, Ireland is failing to make progress in important areas to deliver equality and the right to independent living for disabled people</w:t>
      </w:r>
      <w:r w:rsidRPr="008F5EB7">
        <w:rPr>
          <w:rFonts w:ascii="Verdana" w:hAnsi="Verdana"/>
          <w:sz w:val="24"/>
          <w:szCs w:val="24"/>
        </w:rPr>
        <w:t xml:space="preserve">. </w:t>
      </w:r>
    </w:p>
    <w:p w14:paraId="46C94C07" w14:textId="4D5D81BC" w:rsidR="008F5EB7" w:rsidRPr="00782992" w:rsidRDefault="008F5EB7" w:rsidP="00525E44">
      <w:pPr>
        <w:rPr>
          <w:rFonts w:ascii="Verdana" w:hAnsi="Verdana"/>
          <w:sz w:val="24"/>
          <w:szCs w:val="24"/>
          <w:lang w:val="en-GB"/>
        </w:rPr>
      </w:pPr>
      <w:r>
        <w:rPr>
          <w:rFonts w:ascii="Verdana" w:hAnsi="Verdana"/>
          <w:sz w:val="24"/>
          <w:szCs w:val="24"/>
          <w:lang w:val="en-GB"/>
        </w:rPr>
        <w:t xml:space="preserve">Disabled people </w:t>
      </w:r>
      <w:r w:rsidR="007D0253">
        <w:rPr>
          <w:rFonts w:ascii="Verdana" w:hAnsi="Verdana"/>
          <w:sz w:val="24"/>
          <w:szCs w:val="24"/>
          <w:lang w:val="en-GB"/>
        </w:rPr>
        <w:t>are disproportionately at risk of poverty, and one in two people unable to work due to longstanding health condition (disability) live in deprivation.</w:t>
      </w:r>
      <w:r w:rsidR="00BC53B8">
        <w:rPr>
          <w:rFonts w:ascii="Verdana" w:hAnsi="Verdana"/>
          <w:sz w:val="24"/>
          <w:szCs w:val="24"/>
          <w:lang w:val="en-GB"/>
        </w:rPr>
        <w:t xml:space="preserve"> The ongoing and significant extra Cost of Disability, along with the </w:t>
      </w:r>
      <w:r w:rsidR="009A63F7">
        <w:rPr>
          <w:rFonts w:ascii="Verdana" w:hAnsi="Verdana"/>
          <w:sz w:val="24"/>
          <w:szCs w:val="24"/>
          <w:lang w:val="en-GB"/>
        </w:rPr>
        <w:t>price rises in key essentials such as food and energy, are pushing people</w:t>
      </w:r>
      <w:r w:rsidR="00A66463">
        <w:rPr>
          <w:rFonts w:ascii="Verdana" w:hAnsi="Verdana"/>
          <w:sz w:val="24"/>
          <w:szCs w:val="24"/>
          <w:lang w:val="en-GB"/>
        </w:rPr>
        <w:t xml:space="preserve"> with disabilities</w:t>
      </w:r>
      <w:r w:rsidR="009A63F7">
        <w:rPr>
          <w:rFonts w:ascii="Verdana" w:hAnsi="Verdana"/>
          <w:sz w:val="24"/>
          <w:szCs w:val="24"/>
          <w:lang w:val="en-GB"/>
        </w:rPr>
        <w:t xml:space="preserve"> further into poverty. </w:t>
      </w:r>
      <w:r w:rsidR="008417B4" w:rsidRPr="008918D5">
        <w:rPr>
          <w:rFonts w:ascii="Verdana" w:hAnsi="Verdana"/>
          <w:b/>
          <w:bCs/>
          <w:sz w:val="24"/>
          <w:szCs w:val="24"/>
          <w:lang w:val="en-GB"/>
        </w:rPr>
        <w:t xml:space="preserve">Our social protection system does not provide </w:t>
      </w:r>
      <w:r w:rsidR="00A66463" w:rsidRPr="008918D5">
        <w:rPr>
          <w:rFonts w:ascii="Verdana" w:hAnsi="Verdana"/>
          <w:b/>
          <w:bCs/>
          <w:sz w:val="24"/>
          <w:szCs w:val="24"/>
          <w:lang w:val="en-GB"/>
        </w:rPr>
        <w:t xml:space="preserve">disabled </w:t>
      </w:r>
      <w:r w:rsidR="00336CDC" w:rsidRPr="008918D5">
        <w:rPr>
          <w:rFonts w:ascii="Verdana" w:hAnsi="Verdana"/>
          <w:b/>
          <w:bCs/>
          <w:sz w:val="24"/>
          <w:szCs w:val="24"/>
          <w:lang w:val="en-GB"/>
        </w:rPr>
        <w:t>people with enough income to live a life of dignity and equality, and people across Ireland</w:t>
      </w:r>
      <w:r w:rsidR="00642009" w:rsidRPr="008918D5">
        <w:rPr>
          <w:rFonts w:ascii="Verdana" w:hAnsi="Verdana"/>
          <w:b/>
          <w:bCs/>
          <w:sz w:val="24"/>
          <w:szCs w:val="24"/>
          <w:lang w:val="en-GB"/>
        </w:rPr>
        <w:t>,</w:t>
      </w:r>
      <w:r w:rsidR="00336CDC" w:rsidRPr="008918D5">
        <w:rPr>
          <w:rFonts w:ascii="Verdana" w:hAnsi="Verdana"/>
          <w:b/>
          <w:bCs/>
          <w:sz w:val="24"/>
          <w:szCs w:val="24"/>
          <w:lang w:val="en-GB"/>
        </w:rPr>
        <w:t xml:space="preserve"> and their political representatives</w:t>
      </w:r>
      <w:r w:rsidR="00642009" w:rsidRPr="008918D5">
        <w:rPr>
          <w:rFonts w:ascii="Verdana" w:hAnsi="Verdana"/>
          <w:b/>
          <w:bCs/>
          <w:sz w:val="24"/>
          <w:szCs w:val="24"/>
          <w:lang w:val="en-GB"/>
        </w:rPr>
        <w:t>,</w:t>
      </w:r>
      <w:r w:rsidR="006F1696" w:rsidRPr="008918D5">
        <w:rPr>
          <w:rFonts w:ascii="Verdana" w:hAnsi="Verdana"/>
          <w:b/>
          <w:bCs/>
          <w:sz w:val="24"/>
          <w:szCs w:val="24"/>
          <w:lang w:val="en-GB"/>
        </w:rPr>
        <w:t xml:space="preserve"> </w:t>
      </w:r>
      <w:r w:rsidR="00336CDC" w:rsidRPr="008918D5">
        <w:rPr>
          <w:rFonts w:ascii="Verdana" w:hAnsi="Verdana"/>
          <w:b/>
          <w:bCs/>
          <w:sz w:val="24"/>
          <w:szCs w:val="24"/>
          <w:lang w:val="en-GB"/>
        </w:rPr>
        <w:t xml:space="preserve">believe this </w:t>
      </w:r>
      <w:r w:rsidR="00FB65FC" w:rsidRPr="008918D5">
        <w:rPr>
          <w:rFonts w:ascii="Verdana" w:hAnsi="Verdana"/>
          <w:b/>
          <w:bCs/>
          <w:sz w:val="24"/>
          <w:szCs w:val="24"/>
          <w:lang w:val="en-GB"/>
        </w:rPr>
        <w:t>is not good enough</w:t>
      </w:r>
      <w:r w:rsidR="003E3546" w:rsidRPr="008918D5">
        <w:rPr>
          <w:rFonts w:ascii="Verdana" w:hAnsi="Verdana"/>
          <w:b/>
          <w:bCs/>
          <w:sz w:val="24"/>
          <w:szCs w:val="24"/>
          <w:lang w:val="en-GB"/>
        </w:rPr>
        <w:t xml:space="preserve"> and must change</w:t>
      </w:r>
      <w:r w:rsidR="00782992">
        <w:rPr>
          <w:rFonts w:ascii="Verdana" w:hAnsi="Verdana"/>
          <w:sz w:val="24"/>
          <w:szCs w:val="24"/>
          <w:lang w:val="en-GB"/>
        </w:rPr>
        <w:t xml:space="preserve">. </w:t>
      </w:r>
      <w:r w:rsidR="007D0253">
        <w:rPr>
          <w:rFonts w:ascii="Verdana" w:hAnsi="Verdana"/>
          <w:sz w:val="24"/>
          <w:szCs w:val="24"/>
          <w:lang w:val="en-GB"/>
        </w:rPr>
        <w:t xml:space="preserve"> </w:t>
      </w:r>
      <w:r>
        <w:rPr>
          <w:rFonts w:ascii="Verdana" w:hAnsi="Verdana"/>
          <w:sz w:val="24"/>
          <w:szCs w:val="24"/>
          <w:lang w:val="en-GB"/>
        </w:rPr>
        <w:t xml:space="preserve"> </w:t>
      </w:r>
    </w:p>
    <w:p w14:paraId="42BECC68" w14:textId="64C9E51A" w:rsidR="00FD58EE" w:rsidRPr="008F5EB7" w:rsidRDefault="00FD58EE" w:rsidP="00FD58EE">
      <w:pPr>
        <w:rPr>
          <w:rFonts w:ascii="Verdana" w:hAnsi="Verdana"/>
          <w:sz w:val="24"/>
          <w:szCs w:val="24"/>
          <w:lang w:val="en-GB"/>
        </w:rPr>
      </w:pPr>
      <w:r w:rsidRPr="008F5EB7">
        <w:rPr>
          <w:rFonts w:ascii="Verdana" w:hAnsi="Verdana"/>
          <w:color w:val="000000" w:themeColor="text1"/>
          <w:sz w:val="24"/>
          <w:szCs w:val="24"/>
        </w:rPr>
        <w:t xml:space="preserve">Given the resources available to the State and the health of our economy, the situation of disabled people must be prioritised. </w:t>
      </w:r>
      <w:r w:rsidRPr="008918D5">
        <w:rPr>
          <w:rFonts w:ascii="Verdana" w:hAnsi="Verdana"/>
          <w:b/>
          <w:bCs/>
          <w:color w:val="000000" w:themeColor="text1"/>
          <w:sz w:val="24"/>
          <w:szCs w:val="24"/>
        </w:rPr>
        <w:t>The time is now to invest in a sustainable future for disabled people</w:t>
      </w:r>
      <w:r w:rsidR="000C3688" w:rsidRPr="008918D5">
        <w:rPr>
          <w:rFonts w:ascii="Verdana" w:hAnsi="Verdana"/>
          <w:b/>
          <w:bCs/>
          <w:color w:val="000000" w:themeColor="text1"/>
          <w:sz w:val="24"/>
          <w:szCs w:val="24"/>
        </w:rPr>
        <w:t xml:space="preserve">, and to </w:t>
      </w:r>
      <w:r w:rsidR="00902979" w:rsidRPr="008918D5">
        <w:rPr>
          <w:rFonts w:ascii="Verdana" w:hAnsi="Verdana"/>
          <w:b/>
          <w:bCs/>
          <w:color w:val="000000" w:themeColor="text1"/>
          <w:sz w:val="24"/>
          <w:szCs w:val="24"/>
        </w:rPr>
        <w:t>ensure they have</w:t>
      </w:r>
      <w:r w:rsidR="000C3688" w:rsidRPr="008918D5">
        <w:rPr>
          <w:rFonts w:ascii="Verdana" w:hAnsi="Verdana"/>
          <w:b/>
          <w:bCs/>
          <w:color w:val="000000" w:themeColor="text1"/>
          <w:sz w:val="24"/>
          <w:szCs w:val="24"/>
        </w:rPr>
        <w:t xml:space="preserve"> </w:t>
      </w:r>
      <w:r w:rsidR="00C04E15" w:rsidRPr="008918D5">
        <w:rPr>
          <w:rFonts w:ascii="Verdana" w:hAnsi="Verdana"/>
          <w:b/>
          <w:bCs/>
          <w:color w:val="000000" w:themeColor="text1"/>
          <w:sz w:val="24"/>
          <w:szCs w:val="24"/>
        </w:rPr>
        <w:t xml:space="preserve">an income sufficient to </w:t>
      </w:r>
      <w:r w:rsidR="00014258" w:rsidRPr="008918D5">
        <w:rPr>
          <w:rFonts w:ascii="Verdana" w:hAnsi="Verdana"/>
          <w:b/>
          <w:bCs/>
          <w:color w:val="000000" w:themeColor="text1"/>
          <w:sz w:val="24"/>
          <w:szCs w:val="24"/>
        </w:rPr>
        <w:t>live a life of equality and inclusion, rather than poverty and deprivation</w:t>
      </w:r>
      <w:r w:rsidRPr="008F5EB7">
        <w:rPr>
          <w:rFonts w:ascii="Verdana" w:hAnsi="Verdana"/>
          <w:color w:val="000000" w:themeColor="text1"/>
          <w:sz w:val="24"/>
          <w:szCs w:val="24"/>
        </w:rPr>
        <w:t>. One in five people in all communities across Ireland</w:t>
      </w:r>
      <w:r w:rsidR="00396567">
        <w:rPr>
          <w:rFonts w:ascii="Verdana" w:hAnsi="Verdana"/>
          <w:color w:val="000000" w:themeColor="text1"/>
          <w:sz w:val="24"/>
          <w:szCs w:val="24"/>
        </w:rPr>
        <w:t>,</w:t>
      </w:r>
      <w:r w:rsidR="00E84C44">
        <w:rPr>
          <w:rStyle w:val="FootnoteReference"/>
          <w:rFonts w:ascii="Verdana" w:hAnsi="Verdana"/>
          <w:color w:val="000000" w:themeColor="text1"/>
          <w:sz w:val="24"/>
          <w:szCs w:val="24"/>
        </w:rPr>
        <w:footnoteReference w:id="51"/>
      </w:r>
      <w:r w:rsidRPr="008F5EB7">
        <w:rPr>
          <w:rFonts w:ascii="Verdana" w:hAnsi="Verdana"/>
          <w:color w:val="000000" w:themeColor="text1"/>
          <w:sz w:val="24"/>
          <w:szCs w:val="24"/>
        </w:rPr>
        <w:t xml:space="preserve"> and their families, expect nothing less.</w:t>
      </w:r>
    </w:p>
    <w:p w14:paraId="1C7DAE99" w14:textId="22E9B5DE" w:rsidR="00B8658F" w:rsidRPr="00B8658F" w:rsidRDefault="00B8658F" w:rsidP="00B8658F">
      <w:pPr>
        <w:rPr>
          <w:rFonts w:ascii="Verdana" w:hAnsi="Verdana"/>
          <w:sz w:val="24"/>
          <w:szCs w:val="24"/>
        </w:rPr>
      </w:pPr>
      <w:r>
        <w:rPr>
          <w:rFonts w:ascii="Verdana" w:hAnsi="Verdana"/>
          <w:sz w:val="24"/>
          <w:szCs w:val="24"/>
        </w:rPr>
        <w:br w:type="page"/>
      </w:r>
    </w:p>
    <w:p w14:paraId="06E8F0DE" w14:textId="77777777" w:rsidR="001B3C47" w:rsidRDefault="001B3C47" w:rsidP="001B3C47">
      <w:pPr>
        <w:pStyle w:val="p3"/>
        <w:jc w:val="center"/>
        <w:rPr>
          <w:rStyle w:val="s2"/>
          <w:rFonts w:ascii="Verdana" w:hAnsi="Verdana"/>
          <w:sz w:val="26"/>
          <w:szCs w:val="26"/>
        </w:rPr>
      </w:pPr>
      <w:r>
        <w:rPr>
          <w:noProof/>
        </w:rPr>
        <w:lastRenderedPageBreak/>
        <w:drawing>
          <wp:inline distT="0" distB="0" distL="0" distR="0" wp14:anchorId="4A83AD53" wp14:editId="65C822C3">
            <wp:extent cx="970915" cy="621665"/>
            <wp:effectExtent l="0" t="0" r="635" b="6985"/>
            <wp:docPr id="5" name="Picture 5" descr="https://disfed.sharepoint.com/sites/AllDFIStaff/Shared%20Documents/Campaigns/Logos/DFI%20LOGO%20(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970915" cy="621665"/>
                    </a:xfrm>
                    <a:prstGeom prst="rect">
                      <a:avLst/>
                    </a:prstGeom>
                  </pic:spPr>
                </pic:pic>
              </a:graphicData>
            </a:graphic>
          </wp:inline>
        </w:drawing>
      </w:r>
    </w:p>
    <w:p w14:paraId="316D1C49" w14:textId="77777777" w:rsidR="001B3C47" w:rsidRDefault="001B3C47" w:rsidP="001B3C47">
      <w:pPr>
        <w:pStyle w:val="p3"/>
        <w:jc w:val="center"/>
        <w:rPr>
          <w:rStyle w:val="s2"/>
          <w:rFonts w:ascii="Verdana" w:hAnsi="Verdana"/>
          <w:sz w:val="26"/>
          <w:szCs w:val="26"/>
        </w:rPr>
      </w:pPr>
    </w:p>
    <w:p w14:paraId="41E2F9BB" w14:textId="77777777" w:rsidR="001B3C47" w:rsidRPr="00E677A8" w:rsidRDefault="001B3C47" w:rsidP="001B3C47">
      <w:pPr>
        <w:pStyle w:val="p3"/>
        <w:rPr>
          <w:rFonts w:ascii="Verdana" w:hAnsi="Verdana"/>
          <w:b/>
          <w:bCs/>
          <w:sz w:val="26"/>
          <w:szCs w:val="26"/>
        </w:rPr>
      </w:pPr>
      <w:r w:rsidRPr="00C44365">
        <w:rPr>
          <w:rStyle w:val="s2"/>
          <w:rFonts w:ascii="Verdana" w:hAnsi="Verdana"/>
          <w:sz w:val="26"/>
          <w:szCs w:val="26"/>
        </w:rPr>
        <w:t>DFI is about making Ireland fairer for people with disabilities.</w:t>
      </w:r>
    </w:p>
    <w:p w14:paraId="3B935346" w14:textId="77777777" w:rsidR="001B3C47" w:rsidRPr="00C44365" w:rsidRDefault="001B3C47" w:rsidP="001B3C47">
      <w:pPr>
        <w:pStyle w:val="p2"/>
        <w:jc w:val="center"/>
        <w:rPr>
          <w:rFonts w:ascii="Verdana" w:hAnsi="Verdana"/>
        </w:rPr>
      </w:pPr>
    </w:p>
    <w:p w14:paraId="1DEE8431" w14:textId="77777777" w:rsidR="001B3C47" w:rsidRPr="00C44365" w:rsidRDefault="001B3C47" w:rsidP="001B3C47">
      <w:pPr>
        <w:pStyle w:val="p3"/>
        <w:rPr>
          <w:rFonts w:ascii="Verdana" w:hAnsi="Verdana"/>
          <w:sz w:val="26"/>
          <w:szCs w:val="26"/>
        </w:rPr>
      </w:pPr>
      <w:r w:rsidRPr="00C44365">
        <w:rPr>
          <w:rStyle w:val="s2"/>
          <w:rFonts w:ascii="Verdana" w:hAnsi="Verdana"/>
          <w:sz w:val="26"/>
          <w:szCs w:val="26"/>
        </w:rPr>
        <w:t>We work to create an Ireland where everyone can thrive, where everyone is equally valued.</w:t>
      </w:r>
    </w:p>
    <w:p w14:paraId="62520485" w14:textId="77777777" w:rsidR="001B3C47" w:rsidRPr="00C44365" w:rsidRDefault="001B3C47" w:rsidP="001B3C47">
      <w:pPr>
        <w:pStyle w:val="p2"/>
        <w:rPr>
          <w:rFonts w:ascii="Verdana" w:hAnsi="Verdana"/>
        </w:rPr>
      </w:pPr>
      <w:r w:rsidRPr="00C44365">
        <w:rPr>
          <w:rStyle w:val="s1"/>
          <w:rFonts w:ascii="Verdana" w:hAnsi="Verdana"/>
        </w:rPr>
        <w:t> </w:t>
      </w:r>
    </w:p>
    <w:p w14:paraId="7F844F69" w14:textId="77777777" w:rsidR="001B3C47" w:rsidRDefault="001B3C47" w:rsidP="001B3C47">
      <w:pPr>
        <w:pStyle w:val="p3"/>
        <w:rPr>
          <w:rStyle w:val="s2"/>
          <w:rFonts w:ascii="Verdana" w:hAnsi="Verdana"/>
          <w:sz w:val="26"/>
          <w:szCs w:val="26"/>
        </w:rPr>
      </w:pPr>
      <w:r w:rsidRPr="00C44365">
        <w:rPr>
          <w:rStyle w:val="s2"/>
          <w:rFonts w:ascii="Verdana" w:hAnsi="Verdana"/>
          <w:sz w:val="26"/>
          <w:szCs w:val="26"/>
        </w:rPr>
        <w:t>We do this by supporting people with disabilities and strengthening the disability movement.</w:t>
      </w:r>
    </w:p>
    <w:p w14:paraId="11E75AF8" w14:textId="77777777" w:rsidR="001B3C47" w:rsidRPr="00503231" w:rsidRDefault="001B3C47" w:rsidP="001B3C47">
      <w:pPr>
        <w:pStyle w:val="p3"/>
        <w:rPr>
          <w:rFonts w:ascii="Verdana" w:hAnsi="Verdana"/>
          <w:b/>
          <w:bCs/>
          <w:sz w:val="26"/>
          <w:szCs w:val="26"/>
        </w:rPr>
      </w:pPr>
    </w:p>
    <w:p w14:paraId="73999E41" w14:textId="77777777" w:rsidR="001B3C47" w:rsidRPr="00C44365" w:rsidRDefault="001B3C47" w:rsidP="001B3C47">
      <w:pPr>
        <w:pStyle w:val="p3"/>
        <w:rPr>
          <w:rFonts w:ascii="Verdana" w:hAnsi="Verdana"/>
          <w:sz w:val="26"/>
          <w:szCs w:val="26"/>
        </w:rPr>
      </w:pPr>
      <w:r w:rsidRPr="00C44365">
        <w:rPr>
          <w:rStyle w:val="s2"/>
          <w:rFonts w:ascii="Verdana" w:hAnsi="Verdana"/>
          <w:sz w:val="26"/>
          <w:szCs w:val="26"/>
        </w:rPr>
        <w:t>There are over 120 member organisations in DFI. We also work with a growing number of other organisations that have a significant interest in people with disabilities.</w:t>
      </w:r>
    </w:p>
    <w:p w14:paraId="67590C5C" w14:textId="77777777" w:rsidR="001B3C47" w:rsidRDefault="001B3C47" w:rsidP="001B3C47">
      <w:pPr>
        <w:pStyle w:val="p3"/>
        <w:rPr>
          <w:rStyle w:val="s2"/>
          <w:rFonts w:ascii="Verdana" w:hAnsi="Verdana"/>
          <w:sz w:val="26"/>
          <w:szCs w:val="26"/>
        </w:rPr>
      </w:pPr>
    </w:p>
    <w:p w14:paraId="5E3C233A" w14:textId="77777777" w:rsidR="001B3C47" w:rsidRPr="00C44365" w:rsidRDefault="001B3C47" w:rsidP="001B3C47">
      <w:pPr>
        <w:pStyle w:val="p3"/>
        <w:rPr>
          <w:rFonts w:ascii="Verdana" w:hAnsi="Verdana"/>
          <w:sz w:val="26"/>
          <w:szCs w:val="26"/>
        </w:rPr>
      </w:pPr>
      <w:r w:rsidRPr="00C44365">
        <w:rPr>
          <w:rStyle w:val="s2"/>
          <w:rFonts w:ascii="Verdana" w:hAnsi="Verdana"/>
          <w:sz w:val="26"/>
          <w:szCs w:val="26"/>
        </w:rPr>
        <w:t>DFI provides:</w:t>
      </w:r>
    </w:p>
    <w:p w14:paraId="442040EF" w14:textId="77777777" w:rsidR="001B3C47" w:rsidRPr="00C44365" w:rsidRDefault="001B3C47" w:rsidP="001B3C47">
      <w:pPr>
        <w:pStyle w:val="p2"/>
        <w:rPr>
          <w:rFonts w:ascii="Verdana" w:hAnsi="Verdana"/>
        </w:rPr>
      </w:pPr>
      <w:r w:rsidRPr="00C44365">
        <w:rPr>
          <w:rStyle w:val="s1"/>
          <w:rFonts w:ascii="Verdana" w:hAnsi="Verdana"/>
        </w:rPr>
        <w:t>• Information</w:t>
      </w:r>
    </w:p>
    <w:p w14:paraId="2467FB00" w14:textId="77777777" w:rsidR="001B3C47" w:rsidRPr="00C44365" w:rsidRDefault="001B3C47" w:rsidP="001B3C47">
      <w:pPr>
        <w:pStyle w:val="p2"/>
        <w:rPr>
          <w:rFonts w:ascii="Verdana" w:hAnsi="Verdana"/>
        </w:rPr>
      </w:pPr>
      <w:r w:rsidRPr="00C44365">
        <w:rPr>
          <w:rStyle w:val="s1"/>
          <w:rFonts w:ascii="Verdana" w:hAnsi="Verdana"/>
        </w:rPr>
        <w:t>• Training and Support</w:t>
      </w:r>
    </w:p>
    <w:p w14:paraId="4414F13D" w14:textId="77777777" w:rsidR="001B3C47" w:rsidRPr="00C44365" w:rsidRDefault="001B3C47" w:rsidP="001B3C47">
      <w:pPr>
        <w:pStyle w:val="p2"/>
        <w:rPr>
          <w:rFonts w:ascii="Verdana" w:hAnsi="Verdana"/>
        </w:rPr>
      </w:pPr>
      <w:r w:rsidRPr="00C44365">
        <w:rPr>
          <w:rStyle w:val="s1"/>
          <w:rFonts w:ascii="Verdana" w:hAnsi="Verdana"/>
        </w:rPr>
        <w:t>• Networking</w:t>
      </w:r>
    </w:p>
    <w:p w14:paraId="72777A83" w14:textId="77777777" w:rsidR="001B3C47" w:rsidRPr="00C44365" w:rsidRDefault="001B3C47" w:rsidP="001B3C47">
      <w:pPr>
        <w:pStyle w:val="p2"/>
        <w:rPr>
          <w:rFonts w:ascii="Verdana" w:hAnsi="Verdana"/>
        </w:rPr>
      </w:pPr>
      <w:r w:rsidRPr="00C44365">
        <w:rPr>
          <w:rStyle w:val="s1"/>
          <w:rFonts w:ascii="Verdana" w:hAnsi="Verdana"/>
        </w:rPr>
        <w:t>• Advocacy and Representation</w:t>
      </w:r>
    </w:p>
    <w:p w14:paraId="6CA3ED1F" w14:textId="77777777" w:rsidR="001B3C47" w:rsidRPr="00C44365" w:rsidRDefault="001B3C47" w:rsidP="001B3C47">
      <w:pPr>
        <w:pStyle w:val="p2"/>
        <w:rPr>
          <w:rFonts w:ascii="Verdana" w:hAnsi="Verdana"/>
        </w:rPr>
      </w:pPr>
      <w:r w:rsidRPr="00C44365">
        <w:rPr>
          <w:rStyle w:val="s1"/>
          <w:rFonts w:ascii="Verdana" w:hAnsi="Verdana"/>
        </w:rPr>
        <w:t xml:space="preserve">• Research, Policy </w:t>
      </w:r>
      <w:proofErr w:type="gramStart"/>
      <w:r w:rsidRPr="00C44365">
        <w:rPr>
          <w:rStyle w:val="s1"/>
          <w:rFonts w:ascii="Verdana" w:hAnsi="Verdana"/>
        </w:rPr>
        <w:t>Development</w:t>
      </w:r>
      <w:proofErr w:type="gramEnd"/>
      <w:r w:rsidRPr="00C44365">
        <w:rPr>
          <w:rStyle w:val="s1"/>
          <w:rFonts w:ascii="Verdana" w:hAnsi="Verdana"/>
        </w:rPr>
        <w:t xml:space="preserve"> and Implementation</w:t>
      </w:r>
    </w:p>
    <w:p w14:paraId="67CCB013" w14:textId="77777777" w:rsidR="001B3C47" w:rsidRPr="00C44365" w:rsidRDefault="001B3C47" w:rsidP="001B3C47">
      <w:pPr>
        <w:pStyle w:val="p2"/>
        <w:rPr>
          <w:rFonts w:ascii="Verdana" w:hAnsi="Verdana"/>
        </w:rPr>
      </w:pPr>
      <w:r w:rsidRPr="00C44365">
        <w:rPr>
          <w:rStyle w:val="s1"/>
          <w:rFonts w:ascii="Verdana" w:hAnsi="Verdana"/>
        </w:rPr>
        <w:t>• Organisation and Management Development</w:t>
      </w:r>
    </w:p>
    <w:p w14:paraId="328BC5CF" w14:textId="77777777" w:rsidR="001B3C47" w:rsidRPr="00C44365" w:rsidRDefault="001B3C47" w:rsidP="001B3C47">
      <w:pPr>
        <w:pStyle w:val="p3"/>
        <w:rPr>
          <w:rStyle w:val="s2"/>
          <w:rFonts w:ascii="Verdana" w:hAnsi="Verdana"/>
          <w:sz w:val="26"/>
          <w:szCs w:val="26"/>
        </w:rPr>
      </w:pPr>
    </w:p>
    <w:p w14:paraId="3730682C" w14:textId="77777777" w:rsidR="001B3C47" w:rsidRPr="00C44365" w:rsidRDefault="001B3C47" w:rsidP="001B3C47">
      <w:pPr>
        <w:pStyle w:val="p3"/>
        <w:rPr>
          <w:rFonts w:ascii="Verdana" w:hAnsi="Verdana"/>
          <w:sz w:val="26"/>
          <w:szCs w:val="26"/>
        </w:rPr>
      </w:pPr>
      <w:r w:rsidRPr="00C44365">
        <w:rPr>
          <w:rStyle w:val="s2"/>
          <w:rFonts w:ascii="Verdana" w:hAnsi="Verdana"/>
          <w:sz w:val="26"/>
          <w:szCs w:val="26"/>
        </w:rPr>
        <w:t>Disability is a societal issue and DFI works with Government, and across all the social and economic strands and interests of society.</w:t>
      </w:r>
    </w:p>
    <w:p w14:paraId="57192EE2" w14:textId="77777777" w:rsidR="001B3C47" w:rsidRPr="00C44365" w:rsidRDefault="001B3C47" w:rsidP="001B3C47">
      <w:pPr>
        <w:pStyle w:val="p2"/>
        <w:rPr>
          <w:rStyle w:val="s1"/>
          <w:rFonts w:ascii="Verdana" w:hAnsi="Verdana"/>
        </w:rPr>
      </w:pPr>
    </w:p>
    <w:p w14:paraId="7C287834" w14:textId="77777777" w:rsidR="001B3C47" w:rsidRPr="00C44365" w:rsidRDefault="001B3C47" w:rsidP="001B3C47">
      <w:pPr>
        <w:pStyle w:val="p2"/>
        <w:rPr>
          <w:rFonts w:ascii="Verdana" w:hAnsi="Verdana"/>
        </w:rPr>
      </w:pPr>
      <w:r w:rsidRPr="00C44365">
        <w:rPr>
          <w:rStyle w:val="s1"/>
          <w:rFonts w:ascii="Verdana" w:hAnsi="Verdana"/>
        </w:rPr>
        <w:t xml:space="preserve">DFI, </w:t>
      </w:r>
      <w:proofErr w:type="spellStart"/>
      <w:r w:rsidRPr="00C44365">
        <w:rPr>
          <w:rStyle w:val="s1"/>
          <w:rFonts w:ascii="Verdana" w:hAnsi="Verdana"/>
        </w:rPr>
        <w:t>Fumbally</w:t>
      </w:r>
      <w:proofErr w:type="spellEnd"/>
      <w:r w:rsidRPr="00C44365">
        <w:rPr>
          <w:rStyle w:val="s1"/>
          <w:rFonts w:ascii="Verdana" w:hAnsi="Verdana"/>
        </w:rPr>
        <w:t xml:space="preserve"> Court, </w:t>
      </w:r>
      <w:proofErr w:type="spellStart"/>
      <w:r w:rsidRPr="00C44365">
        <w:rPr>
          <w:rStyle w:val="s1"/>
          <w:rFonts w:ascii="Verdana" w:hAnsi="Verdana"/>
        </w:rPr>
        <w:t>Fumbally</w:t>
      </w:r>
      <w:proofErr w:type="spellEnd"/>
      <w:r w:rsidRPr="00C44365">
        <w:rPr>
          <w:rStyle w:val="s1"/>
          <w:rFonts w:ascii="Verdana" w:hAnsi="Verdana"/>
        </w:rPr>
        <w:t xml:space="preserve"> Lane, Dublin 8</w:t>
      </w:r>
    </w:p>
    <w:p w14:paraId="37985681" w14:textId="77777777" w:rsidR="001B3C47" w:rsidRPr="00C44365" w:rsidRDefault="001B3C47" w:rsidP="001B3C47">
      <w:pPr>
        <w:pStyle w:val="p2"/>
        <w:rPr>
          <w:rFonts w:ascii="Verdana" w:hAnsi="Verdana"/>
        </w:rPr>
      </w:pPr>
      <w:r w:rsidRPr="00C44365">
        <w:rPr>
          <w:rStyle w:val="s1"/>
          <w:rFonts w:ascii="Verdana" w:hAnsi="Verdana"/>
        </w:rPr>
        <w:t xml:space="preserve">Tel: </w:t>
      </w:r>
      <w:hyperlink r:id="rId14" w:history="1">
        <w:r w:rsidRPr="00C44365">
          <w:rPr>
            <w:rStyle w:val="s3"/>
            <w:rFonts w:ascii="Verdana" w:hAnsi="Verdana"/>
            <w:color w:val="auto"/>
          </w:rPr>
          <w:t>01-4547978</w:t>
        </w:r>
      </w:hyperlink>
      <w:r w:rsidRPr="00C44365">
        <w:rPr>
          <w:rStyle w:val="s1"/>
          <w:rFonts w:ascii="Verdana" w:hAnsi="Verdana"/>
          <w:color w:val="auto"/>
        </w:rPr>
        <w:t xml:space="preserve">, Fax: </w:t>
      </w:r>
      <w:hyperlink r:id="rId15" w:history="1">
        <w:r w:rsidRPr="00C44365">
          <w:rPr>
            <w:rStyle w:val="s3"/>
            <w:rFonts w:ascii="Verdana" w:hAnsi="Verdana"/>
            <w:color w:val="auto"/>
          </w:rPr>
          <w:t>01-4547981</w:t>
        </w:r>
      </w:hyperlink>
    </w:p>
    <w:p w14:paraId="6A3B7731" w14:textId="77777777" w:rsidR="001B3C47" w:rsidRPr="00C44365" w:rsidRDefault="001B3C47" w:rsidP="001B3C47">
      <w:pPr>
        <w:pStyle w:val="p2"/>
        <w:rPr>
          <w:rStyle w:val="s1"/>
          <w:rFonts w:ascii="Verdana" w:hAnsi="Verdana"/>
        </w:rPr>
      </w:pPr>
      <w:r w:rsidRPr="00C44365">
        <w:rPr>
          <w:rStyle w:val="s1"/>
          <w:rFonts w:ascii="Verdana" w:hAnsi="Verdana"/>
        </w:rPr>
        <w:t xml:space="preserve">Email: </w:t>
      </w:r>
      <w:hyperlink r:id="rId16" w:history="1">
        <w:r w:rsidRPr="00C44365">
          <w:rPr>
            <w:rStyle w:val="Hyperlink"/>
            <w:rFonts w:ascii="Verdana" w:hAnsi="Verdana"/>
          </w:rPr>
          <w:t>info@disability-federation.ie</w:t>
        </w:r>
      </w:hyperlink>
      <w:r w:rsidRPr="00C44365">
        <w:rPr>
          <w:rStyle w:val="s1"/>
          <w:rFonts w:ascii="Verdana" w:hAnsi="Verdana"/>
        </w:rPr>
        <w:t xml:space="preserve"> </w:t>
      </w:r>
    </w:p>
    <w:p w14:paraId="065874F6" w14:textId="77777777" w:rsidR="001B3C47" w:rsidRPr="00C44365" w:rsidRDefault="001B3C47" w:rsidP="001B3C47">
      <w:pPr>
        <w:pStyle w:val="p2"/>
        <w:rPr>
          <w:rFonts w:ascii="Verdana" w:hAnsi="Verdana"/>
        </w:rPr>
      </w:pPr>
      <w:r w:rsidRPr="00C44365">
        <w:rPr>
          <w:rStyle w:val="s1"/>
          <w:rFonts w:ascii="Verdana" w:hAnsi="Verdana"/>
        </w:rPr>
        <w:t xml:space="preserve">Web: </w:t>
      </w:r>
      <w:hyperlink r:id="rId17" w:history="1">
        <w:r w:rsidRPr="00C44365">
          <w:rPr>
            <w:rStyle w:val="s4"/>
            <w:rFonts w:ascii="Verdana" w:hAnsi="Verdana"/>
            <w:color w:val="auto"/>
          </w:rPr>
          <w:t>www.disability-federation.ie</w:t>
        </w:r>
      </w:hyperlink>
      <w:r w:rsidRPr="00C44365">
        <w:rPr>
          <w:rStyle w:val="s1"/>
          <w:rFonts w:ascii="Verdana" w:hAnsi="Verdana"/>
        </w:rPr>
        <w:t xml:space="preserve"> </w:t>
      </w:r>
    </w:p>
    <w:p w14:paraId="0A8BB2E6" w14:textId="77777777" w:rsidR="001B3C47" w:rsidRPr="00C44365" w:rsidRDefault="001B3C47" w:rsidP="001B3C47">
      <w:pPr>
        <w:pStyle w:val="p2"/>
        <w:rPr>
          <w:rFonts w:ascii="Verdana" w:hAnsi="Verdana"/>
        </w:rPr>
      </w:pPr>
      <w:r w:rsidRPr="00C44365">
        <w:rPr>
          <w:rStyle w:val="s1"/>
          <w:rFonts w:ascii="Verdana" w:hAnsi="Verdana"/>
        </w:rPr>
        <w:t>Disability Federation of Ireland is a company limited by guarantee not having share capital, registered in Dublin.</w:t>
      </w:r>
    </w:p>
    <w:p w14:paraId="2C5AD781" w14:textId="77777777" w:rsidR="001B3C47" w:rsidRDefault="001B3C47" w:rsidP="001B3C47">
      <w:pPr>
        <w:pStyle w:val="p2"/>
        <w:rPr>
          <w:rStyle w:val="s1"/>
          <w:rFonts w:ascii="Verdana" w:hAnsi="Verdana"/>
        </w:rPr>
      </w:pPr>
      <w:r w:rsidRPr="00C44365">
        <w:rPr>
          <w:rStyle w:val="s1"/>
          <w:rFonts w:ascii="Verdana" w:hAnsi="Verdana"/>
        </w:rPr>
        <w:t>Registered No 140948, CHY No 6177, CRA No 20010584</w:t>
      </w:r>
    </w:p>
    <w:p w14:paraId="340A4150" w14:textId="77777777" w:rsidR="001B3C47" w:rsidRDefault="001B3C47" w:rsidP="001B3C47">
      <w:pPr>
        <w:pStyle w:val="p2"/>
        <w:rPr>
          <w:rFonts w:ascii="Verdana" w:hAnsi="Verdana"/>
        </w:rPr>
      </w:pPr>
    </w:p>
    <w:p w14:paraId="08785E8D" w14:textId="77777777" w:rsidR="001B3C47" w:rsidRDefault="001B3C47" w:rsidP="001B3C47">
      <w:pPr>
        <w:rPr>
          <w:rFonts w:ascii="Verdana" w:hAnsi="Verdana" w:cs="Times New Roman"/>
          <w:color w:val="454545"/>
          <w:sz w:val="26"/>
          <w:szCs w:val="26"/>
          <w:lang w:eastAsia="en-IE"/>
        </w:rPr>
      </w:pPr>
      <w:r>
        <w:rPr>
          <w:noProof/>
        </w:rPr>
        <w:drawing>
          <wp:anchor distT="0" distB="0" distL="114300" distR="114300" simplePos="0" relativeHeight="251659264" behindDoc="1" locked="0" layoutInCell="1" allowOverlap="1" wp14:anchorId="7E266985" wp14:editId="22AB1DC9">
            <wp:simplePos x="0" y="0"/>
            <wp:positionH relativeFrom="margin">
              <wp:align>center</wp:align>
            </wp:positionH>
            <wp:positionV relativeFrom="paragraph">
              <wp:posOffset>14508</wp:posOffset>
            </wp:positionV>
            <wp:extent cx="705485" cy="705485"/>
            <wp:effectExtent l="0" t="0" r="0" b="0"/>
            <wp:wrapThrough wrapText="bothSides">
              <wp:wrapPolygon edited="0">
                <wp:start x="0" y="0"/>
                <wp:lineTo x="0" y="20997"/>
                <wp:lineTo x="20997" y="20997"/>
                <wp:lineTo x="2099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5485" cy="705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CFFB73" w14:textId="77777777" w:rsidR="001B3C47" w:rsidRPr="00591161" w:rsidRDefault="001B3C47" w:rsidP="001B3C47">
      <w:pPr>
        <w:rPr>
          <w:lang w:eastAsia="en-IE"/>
        </w:rPr>
      </w:pPr>
    </w:p>
    <w:p w14:paraId="2CC11900" w14:textId="26862573" w:rsidR="001B3C47" w:rsidRPr="00755B09" w:rsidRDefault="001B3C47" w:rsidP="00755B09">
      <w:pPr>
        <w:pStyle w:val="paragraph"/>
        <w:textAlignment w:val="baseline"/>
        <w:rPr>
          <w:color w:val="454545"/>
        </w:rPr>
      </w:pPr>
      <w:r>
        <w:rPr>
          <w:rStyle w:val="eop"/>
          <w:rFonts w:ascii="Verdana" w:hAnsi="Verdana"/>
          <w:color w:val="454545"/>
          <w:sz w:val="26"/>
          <w:szCs w:val="26"/>
        </w:rPr>
        <w:t> </w:t>
      </w:r>
    </w:p>
    <w:sectPr w:rsidR="001B3C47" w:rsidRPr="00755B09">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31F68" w14:textId="77777777" w:rsidR="00101088" w:rsidRDefault="00101088" w:rsidP="00DB4CD3">
      <w:pPr>
        <w:spacing w:after="0" w:line="240" w:lineRule="auto"/>
      </w:pPr>
      <w:r>
        <w:separator/>
      </w:r>
    </w:p>
  </w:endnote>
  <w:endnote w:type="continuationSeparator" w:id="0">
    <w:p w14:paraId="527D72C7" w14:textId="77777777" w:rsidR="00101088" w:rsidRDefault="00101088" w:rsidP="00DB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F UI Text">
    <w:altName w:val="Times New Roman"/>
    <w:charset w:val="00"/>
    <w:family w:val="auto"/>
    <w:pitch w:val="default"/>
  </w:font>
  <w:font w:name=".SFUIText">
    <w:altName w:val="Times New Roman"/>
    <w:charset w:val="00"/>
    <w:family w:val="auto"/>
    <w:pitch w:val="default"/>
  </w:font>
  <w:font w:name=".SFUIText-Semi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822729472"/>
      <w:docPartObj>
        <w:docPartGallery w:val="Page Numbers (Bottom of Page)"/>
        <w:docPartUnique/>
      </w:docPartObj>
    </w:sdtPr>
    <w:sdtEndPr>
      <w:rPr>
        <w:color w:val="7F7F7F" w:themeColor="background1" w:themeShade="7F"/>
        <w:spacing w:val="60"/>
      </w:rPr>
    </w:sdtEndPr>
    <w:sdtContent>
      <w:p w14:paraId="40C2F2F3" w14:textId="77777777" w:rsidR="00434589" w:rsidRPr="00434589" w:rsidRDefault="00434589" w:rsidP="00434589">
        <w:pPr>
          <w:pBdr>
            <w:top w:val="single" w:sz="4" w:space="1" w:color="D9D9D9" w:themeColor="background1" w:themeShade="D9"/>
          </w:pBdr>
          <w:tabs>
            <w:tab w:val="center" w:pos="4513"/>
            <w:tab w:val="right" w:pos="9026"/>
          </w:tabs>
          <w:spacing w:after="0" w:line="240" w:lineRule="auto"/>
          <w:jc w:val="right"/>
          <w:rPr>
            <w:lang w:val="en-GB"/>
          </w:rPr>
        </w:pPr>
        <w:r w:rsidRPr="00434589">
          <w:rPr>
            <w:lang w:val="en-GB"/>
          </w:rPr>
          <w:fldChar w:fldCharType="begin"/>
        </w:r>
        <w:r w:rsidRPr="00434589">
          <w:rPr>
            <w:lang w:val="en-GB"/>
          </w:rPr>
          <w:instrText xml:space="preserve"> PAGE   \* MERGEFORMAT </w:instrText>
        </w:r>
        <w:r w:rsidRPr="00434589">
          <w:rPr>
            <w:lang w:val="en-GB"/>
          </w:rPr>
          <w:fldChar w:fldCharType="separate"/>
        </w:r>
        <w:r w:rsidRPr="00434589">
          <w:rPr>
            <w:lang w:val="en-GB"/>
          </w:rPr>
          <w:t>10</w:t>
        </w:r>
        <w:r w:rsidRPr="00434589">
          <w:rPr>
            <w:noProof/>
            <w:lang w:val="en-GB"/>
          </w:rPr>
          <w:fldChar w:fldCharType="end"/>
        </w:r>
        <w:r w:rsidRPr="00434589">
          <w:rPr>
            <w:lang w:val="en-GB"/>
          </w:rPr>
          <w:t xml:space="preserve"> | </w:t>
        </w:r>
        <w:r w:rsidRPr="00434589">
          <w:rPr>
            <w:color w:val="7F7F7F" w:themeColor="background1" w:themeShade="7F"/>
            <w:spacing w:val="60"/>
            <w:lang w:val="en-GB"/>
          </w:rPr>
          <w:t>Page</w:t>
        </w:r>
      </w:p>
    </w:sdtContent>
  </w:sdt>
  <w:p w14:paraId="492A3EBA" w14:textId="77777777" w:rsidR="00434589" w:rsidRPr="00434589" w:rsidRDefault="00434589" w:rsidP="00434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5927C" w14:textId="77777777" w:rsidR="00101088" w:rsidRDefault="00101088" w:rsidP="00DB4CD3">
      <w:pPr>
        <w:spacing w:after="0" w:line="240" w:lineRule="auto"/>
      </w:pPr>
      <w:r>
        <w:separator/>
      </w:r>
    </w:p>
  </w:footnote>
  <w:footnote w:type="continuationSeparator" w:id="0">
    <w:p w14:paraId="5781727B" w14:textId="77777777" w:rsidR="00101088" w:rsidRDefault="00101088" w:rsidP="00DB4CD3">
      <w:pPr>
        <w:spacing w:after="0" w:line="240" w:lineRule="auto"/>
      </w:pPr>
      <w:r>
        <w:continuationSeparator/>
      </w:r>
    </w:p>
  </w:footnote>
  <w:footnote w:id="1">
    <w:p w14:paraId="58AEFC43" w14:textId="77777777" w:rsidR="00F31F34" w:rsidRDefault="00F31F34" w:rsidP="00F31F34">
      <w:pPr>
        <w:pStyle w:val="FootnoteText"/>
      </w:pPr>
      <w:r>
        <w:rPr>
          <w:rStyle w:val="FootnoteReference"/>
        </w:rPr>
        <w:footnoteRef/>
      </w:r>
      <w:r>
        <w:t xml:space="preserve"> </w:t>
      </w:r>
      <w:hyperlink r:id="rId1">
        <w:r w:rsidRPr="005D732E">
          <w:rPr>
            <w:rStyle w:val="Hyperlink"/>
          </w:rPr>
          <w:t>Roadmap to Social Inclusion Second Progress Report</w:t>
        </w:r>
      </w:hyperlink>
      <w:r>
        <w:t xml:space="preserve">, </w:t>
      </w:r>
      <w:hyperlink r:id="rId2" w:history="1">
        <w:r w:rsidRPr="00C31B57">
          <w:rPr>
            <w:rStyle w:val="Hyperlink"/>
          </w:rPr>
          <w:t>https://ec.europa.eu/eurostat/databrowser/view/hlth_dpe010/default/table?lang=en</w:t>
        </w:r>
      </w:hyperlink>
    </w:p>
  </w:footnote>
  <w:footnote w:id="2">
    <w:p w14:paraId="0E49CC1B" w14:textId="77777777" w:rsidR="001E1C5E" w:rsidRDefault="001E1C5E" w:rsidP="001E1C5E">
      <w:pPr>
        <w:pStyle w:val="FootnoteText"/>
      </w:pPr>
      <w:r>
        <w:rPr>
          <w:rStyle w:val="FootnoteReference"/>
        </w:rPr>
        <w:footnoteRef/>
      </w:r>
      <w:r>
        <w:t xml:space="preserve"> </w:t>
      </w:r>
      <w:hyperlink r:id="rId3" w:history="1">
        <w:r w:rsidRPr="00C31B57">
          <w:rPr>
            <w:rStyle w:val="Hyperlink"/>
          </w:rPr>
          <w:t>https://www.edf-feph.org/publications/human-rights-report-2023-the-right-to-work/</w:t>
        </w:r>
      </w:hyperlink>
    </w:p>
  </w:footnote>
  <w:footnote w:id="3">
    <w:p w14:paraId="30360928" w14:textId="7BE9F235" w:rsidR="00F31F34" w:rsidRDefault="00F31F34" w:rsidP="00B81AE9">
      <w:r>
        <w:rPr>
          <w:rStyle w:val="FootnoteReference"/>
        </w:rPr>
        <w:footnoteRef/>
      </w:r>
      <w:hyperlink r:id="rId4" w:history="1">
        <w:r w:rsidRPr="003931D7">
          <w:rPr>
            <w:rStyle w:val="Hyperlink"/>
            <w:sz w:val="20"/>
            <w:szCs w:val="20"/>
          </w:rPr>
          <w:t>https://data.oireachtas.ie/ie/oireachtas/committee/dail/33/joint_committee_on_disability_matters/reports/2022/2022-03-10_report-on-ensuring-independent-living-and-the-united-nations-convention-on-the-rights-of-persons-with-disabilities_en.pdf</w:t>
        </w:r>
      </w:hyperlink>
      <w:r w:rsidRPr="00C5226D">
        <w:rPr>
          <w:sz w:val="20"/>
          <w:szCs w:val="20"/>
        </w:rPr>
        <w:t xml:space="preserve">, page 9, 89, 101, </w:t>
      </w:r>
      <w:hyperlink r:id="rId5" w:history="1">
        <w:r w:rsidRPr="00C5226D">
          <w:rPr>
            <w:rStyle w:val="Hyperlink"/>
            <w:sz w:val="20"/>
            <w:szCs w:val="20"/>
          </w:rPr>
          <w:t>https://www.oireachtas.ie/en/debates/debate/dail/2022-07-06/8/</w:t>
        </w:r>
      </w:hyperlink>
      <w:r w:rsidRPr="00C5226D">
        <w:rPr>
          <w:sz w:val="20"/>
          <w:szCs w:val="20"/>
        </w:rPr>
        <w:t xml:space="preserve">, </w:t>
      </w:r>
      <w:hyperlink r:id="rId6" w:history="1">
        <w:r w:rsidRPr="00C5226D">
          <w:rPr>
            <w:rStyle w:val="Hyperlink"/>
            <w:sz w:val="20"/>
            <w:szCs w:val="20"/>
          </w:rPr>
          <w:t>https://www.citizensassembly.ie/en/about-the-citizens-assembly/report-of-the-citizens-assembly-on-gender-equality.pdf</w:t>
        </w:r>
      </w:hyperlink>
      <w:r w:rsidRPr="00C5226D">
        <w:rPr>
          <w:rStyle w:val="Hyperlink"/>
          <w:sz w:val="20"/>
          <w:szCs w:val="20"/>
        </w:rPr>
        <w:t>.</w:t>
      </w:r>
      <w:r w:rsidR="005D7E6D">
        <w:rPr>
          <w:sz w:val="20"/>
          <w:szCs w:val="20"/>
        </w:rPr>
        <w:t xml:space="preserve"> R</w:t>
      </w:r>
      <w:r w:rsidRPr="00C5226D">
        <w:rPr>
          <w:sz w:val="20"/>
          <w:szCs w:val="20"/>
        </w:rPr>
        <w:t>ecommendations 4-7,</w:t>
      </w:r>
      <w:r w:rsidR="005D7E6D">
        <w:rPr>
          <w:sz w:val="20"/>
          <w:szCs w:val="20"/>
        </w:rPr>
        <w:t xml:space="preserve"> </w:t>
      </w:r>
      <w:r w:rsidRPr="00C5226D">
        <w:rPr>
          <w:sz w:val="20"/>
          <w:szCs w:val="20"/>
        </w:rPr>
        <w:t>10,</w:t>
      </w:r>
      <w:r w:rsidR="00A71A7D">
        <w:rPr>
          <w:sz w:val="20"/>
          <w:szCs w:val="20"/>
        </w:rPr>
        <w:t xml:space="preserve"> </w:t>
      </w:r>
      <w:r w:rsidRPr="00C5226D">
        <w:rPr>
          <w:sz w:val="20"/>
          <w:szCs w:val="20"/>
        </w:rPr>
        <w:t>12,</w:t>
      </w:r>
      <w:r w:rsidR="00A71A7D">
        <w:rPr>
          <w:sz w:val="20"/>
          <w:szCs w:val="20"/>
        </w:rPr>
        <w:t xml:space="preserve"> </w:t>
      </w:r>
      <w:r w:rsidRPr="00C5226D">
        <w:rPr>
          <w:sz w:val="20"/>
          <w:szCs w:val="20"/>
        </w:rPr>
        <w:t>14 (p60-62</w:t>
      </w:r>
      <w:r>
        <w:rPr>
          <w:sz w:val="20"/>
          <w:szCs w:val="20"/>
        </w:rPr>
        <w:t>, 66</w:t>
      </w:r>
      <w:r w:rsidRPr="00C5226D">
        <w:rPr>
          <w:sz w:val="20"/>
          <w:szCs w:val="20"/>
        </w:rPr>
        <w:t>) and Question 49 p138.</w:t>
      </w:r>
    </w:p>
  </w:footnote>
  <w:footnote w:id="4">
    <w:p w14:paraId="240A1248" w14:textId="77777777" w:rsidR="00F31F34" w:rsidRDefault="00F31F34" w:rsidP="00F31F34">
      <w:pPr>
        <w:pStyle w:val="FootnoteText"/>
      </w:pPr>
      <w:r>
        <w:rPr>
          <w:rStyle w:val="FootnoteReference"/>
        </w:rPr>
        <w:footnoteRef/>
      </w:r>
      <w:r>
        <w:t xml:space="preserve"> </w:t>
      </w:r>
      <w:hyperlink r:id="rId7" w:anchor="At_risk_of_poverty_or_social_exclusion" w:history="1">
        <w:r w:rsidRPr="009D18C0">
          <w:rPr>
            <w:rStyle w:val="Hyperlink"/>
          </w:rPr>
          <w:t>https://ec.europa.eu/eurostat/statistics-explained/index.php?title=Disability_statistics_-_poverty_and_income_inequalities&amp;oldid=561947#At_risk_of_poverty_or_social_exclusion</w:t>
        </w:r>
      </w:hyperlink>
    </w:p>
  </w:footnote>
  <w:footnote w:id="5">
    <w:p w14:paraId="17592134" w14:textId="77777777" w:rsidR="005500E6" w:rsidRDefault="005500E6" w:rsidP="005500E6">
      <w:pPr>
        <w:pStyle w:val="FootnoteText"/>
      </w:pPr>
      <w:r>
        <w:rPr>
          <w:rStyle w:val="FootnoteReference"/>
        </w:rPr>
        <w:footnoteRef/>
      </w:r>
      <w:r>
        <w:t xml:space="preserve"> Data from the Vincentian MESL Research Centre shows that an adjustment of €27.50 would be needed to restore the real value of core working age payments to 2020 levels but may need to rise to €31 at the end of 2024 depending on forecast inflation. The cost of the basket of goods needed to ensure Minimum Essential Standard of Living has risen by 18.9% since 2020. </w:t>
      </w:r>
      <w:hyperlink r:id="rId8" w:history="1">
        <w:r w:rsidRPr="008214F8">
          <w:rPr>
            <w:rStyle w:val="Hyperlink"/>
          </w:rPr>
          <w:t>https://www.budgeting.ie/publications/mesl-2023/</w:t>
        </w:r>
      </w:hyperlink>
    </w:p>
  </w:footnote>
  <w:footnote w:id="6">
    <w:p w14:paraId="7431D159" w14:textId="48865B8D" w:rsidR="007C6646" w:rsidRDefault="007C6646" w:rsidP="007C6646">
      <w:pPr>
        <w:pStyle w:val="FootnoteText"/>
      </w:pPr>
      <w:r>
        <w:rPr>
          <w:rStyle w:val="FootnoteReference"/>
        </w:rPr>
        <w:footnoteRef/>
      </w:r>
      <w:r>
        <w:t xml:space="preserve"> See </w:t>
      </w:r>
      <w:r w:rsidRPr="00DE78DE">
        <w:rPr>
          <w:i/>
          <w:iCs/>
        </w:rPr>
        <w:t xml:space="preserve">Joint Pre-Budget Statement on Energy Poverty, </w:t>
      </w:r>
      <w:r w:rsidRPr="006729FF">
        <w:rPr>
          <w:i/>
          <w:iCs/>
        </w:rPr>
        <w:t>June 2023</w:t>
      </w:r>
      <w:r w:rsidRPr="00E875F3">
        <w:t>, by 2</w:t>
      </w:r>
      <w:r w:rsidR="00081B4E">
        <w:t>9</w:t>
      </w:r>
      <w:r w:rsidRPr="00E875F3">
        <w:t xml:space="preserve"> social, environmental and voluntary organisations</w:t>
      </w:r>
      <w:r>
        <w:t xml:space="preserve"> including DFI</w:t>
      </w:r>
      <w:r>
        <w:rPr>
          <w:b/>
          <w:bCs/>
        </w:rPr>
        <w:t xml:space="preserve">, </w:t>
      </w:r>
      <w:hyperlink r:id="rId9" w:history="1">
        <w:r w:rsidRPr="00AC0767">
          <w:rPr>
            <w:rStyle w:val="Hyperlink"/>
          </w:rPr>
          <w:t>https://www.friendsoftheearth.ie/news/cross-section-of-ngos-urge-government-to-tackle-cold-homes-a/</w:t>
        </w:r>
      </w:hyperlink>
    </w:p>
  </w:footnote>
  <w:footnote w:id="7">
    <w:p w14:paraId="504FB11B" w14:textId="1B37F925" w:rsidR="004839F6" w:rsidRDefault="004839F6" w:rsidP="004839F6">
      <w:pPr>
        <w:pStyle w:val="FootnoteText"/>
      </w:pPr>
      <w:r>
        <w:rPr>
          <w:rStyle w:val="FootnoteReference"/>
        </w:rPr>
        <w:footnoteRef/>
      </w:r>
      <w:r>
        <w:t xml:space="preserve"> </w:t>
      </w:r>
      <w:hyperlink r:id="rId10" w:history="1">
        <w:r w:rsidRPr="008214F8">
          <w:rPr>
            <w:rStyle w:val="Hyperlink"/>
          </w:rPr>
          <w:t>https://www.budgeting.ie/publications/mesl-2023/</w:t>
        </w:r>
      </w:hyperlink>
    </w:p>
  </w:footnote>
  <w:footnote w:id="8">
    <w:p w14:paraId="1765B492" w14:textId="082B3434" w:rsidR="000B734D" w:rsidRPr="000B734D" w:rsidRDefault="00CD5550">
      <w:pPr>
        <w:pStyle w:val="FootnoteText"/>
        <w:rPr>
          <w:color w:val="0563C1" w:themeColor="hyperlink"/>
          <w:u w:val="single"/>
        </w:rPr>
      </w:pPr>
      <w:r>
        <w:rPr>
          <w:rStyle w:val="FootnoteReference"/>
        </w:rPr>
        <w:footnoteRef/>
      </w:r>
      <w:r>
        <w:t xml:space="preserve"> </w:t>
      </w:r>
      <w:hyperlink r:id="rId11" w:history="1">
        <w:r w:rsidR="000B734D" w:rsidRPr="00B50F50">
          <w:rPr>
            <w:rStyle w:val="Hyperlink"/>
          </w:rPr>
          <w:t>https://www.cso.ie/en/releasesandpublications/ep/p-silc/surveyonincomeandlivingconditionssilc2022/poverty/</w:t>
        </w:r>
      </w:hyperlink>
    </w:p>
  </w:footnote>
  <w:footnote w:id="9">
    <w:p w14:paraId="0FF69628" w14:textId="77777777" w:rsidR="006A0347" w:rsidRDefault="006A0347" w:rsidP="006A0347">
      <w:pPr>
        <w:pStyle w:val="FootnoteText"/>
      </w:pPr>
      <w:r>
        <w:rPr>
          <w:rStyle w:val="FootnoteReference"/>
        </w:rPr>
        <w:footnoteRef/>
      </w:r>
      <w:r>
        <w:t xml:space="preserve"> </w:t>
      </w:r>
      <w:hyperlink r:id="rId12" w:history="1">
        <w:r w:rsidRPr="00096C30">
          <w:rPr>
            <w:rStyle w:val="Hyperlink"/>
          </w:rPr>
          <w:t>https://www.cso.ie/en/releasesandpublications/ep/p-cpsr/censusofpopulation2022-summaryresults/healthdisabilitycaringandvolunteering/</w:t>
        </w:r>
      </w:hyperlink>
    </w:p>
  </w:footnote>
  <w:footnote w:id="10">
    <w:p w14:paraId="4C76927B" w14:textId="77777777" w:rsidR="004B339F" w:rsidRDefault="004B339F" w:rsidP="004B339F">
      <w:pPr>
        <w:pStyle w:val="FootnoteText"/>
      </w:pPr>
      <w:r>
        <w:rPr>
          <w:rStyle w:val="FootnoteReference"/>
        </w:rPr>
        <w:footnoteRef/>
      </w:r>
      <w:r>
        <w:t xml:space="preserve"> </w:t>
      </w:r>
      <w:hyperlink r:id="rId13" w:anchor="At_risk_of_poverty_or_social_exclusion" w:history="1">
        <w:r w:rsidRPr="009D18C0">
          <w:rPr>
            <w:rStyle w:val="Hyperlink"/>
          </w:rPr>
          <w:t>https://ec.europa.eu/eurostat/statistics-explained/index.php?title=Disability_statistics_-_poverty_and_income_inequalities&amp;oldid=561947#At_risk_of_poverty_or_social_exclusion</w:t>
        </w:r>
      </w:hyperlink>
    </w:p>
  </w:footnote>
  <w:footnote w:id="11">
    <w:p w14:paraId="6FA99392" w14:textId="77777777" w:rsidR="00A748D3" w:rsidRPr="00B50F50" w:rsidRDefault="00A748D3" w:rsidP="00A748D3">
      <w:pPr>
        <w:pStyle w:val="FootnoteText"/>
      </w:pPr>
      <w:r w:rsidRPr="00B50F50">
        <w:rPr>
          <w:rStyle w:val="FootnoteReference"/>
        </w:rPr>
        <w:footnoteRef/>
      </w:r>
      <w:hyperlink r:id="rId14" w:history="1">
        <w:r w:rsidRPr="00B50F50">
          <w:rPr>
            <w:rStyle w:val="Hyperlink"/>
          </w:rPr>
          <w:t>https://www.cso.ie/en/releasesandpublications/ep/p-silc/surveyonincomeandlivingconditionssilc2022/poverty/</w:t>
        </w:r>
      </w:hyperlink>
    </w:p>
  </w:footnote>
  <w:footnote w:id="12">
    <w:p w14:paraId="371DC8A7" w14:textId="4D5265C3" w:rsidR="00405960" w:rsidRDefault="00AF46A6">
      <w:pPr>
        <w:pStyle w:val="FootnoteText"/>
      </w:pPr>
      <w:r>
        <w:rPr>
          <w:rStyle w:val="FootnoteReference"/>
        </w:rPr>
        <w:footnoteRef/>
      </w:r>
      <w:r>
        <w:t xml:space="preserve"> </w:t>
      </w:r>
      <w:hyperlink r:id="rId15" w:history="1">
        <w:r w:rsidR="00405960" w:rsidRPr="00FF0152">
          <w:rPr>
            <w:rStyle w:val="Hyperlink"/>
          </w:rPr>
          <w:t>https://www.cso.ie/en/releasesandpublications/ep/p-silc/surveyonincomeandlivingconditionssilc2022/equivalisedincome/</w:t>
        </w:r>
      </w:hyperlink>
    </w:p>
  </w:footnote>
  <w:footnote w:id="13">
    <w:p w14:paraId="237929DC" w14:textId="53AF0D13" w:rsidR="00B36154" w:rsidRDefault="00A2422C">
      <w:pPr>
        <w:pStyle w:val="FootnoteText"/>
      </w:pPr>
      <w:r>
        <w:rPr>
          <w:rStyle w:val="FootnoteReference"/>
        </w:rPr>
        <w:footnoteRef/>
      </w:r>
      <w:r>
        <w:t xml:space="preserve"> </w:t>
      </w:r>
      <w:hyperlink r:id="rId16" w:history="1">
        <w:r w:rsidR="00B36154" w:rsidRPr="006B1C7D">
          <w:rPr>
            <w:rStyle w:val="Hyperlink"/>
          </w:rPr>
          <w:t>https://www.cso.ie/en/releasesandpublications/ep/p-pihs/povertyindicatorsbyhealthstatus-surveyonincomeandlivingconditionssilc2022/keyfindings/</w:t>
        </w:r>
      </w:hyperlink>
    </w:p>
  </w:footnote>
  <w:footnote w:id="14">
    <w:p w14:paraId="65EFF31D" w14:textId="4F954730" w:rsidR="0015559A" w:rsidRPr="00032716" w:rsidRDefault="0015559A" w:rsidP="0015559A">
      <w:pPr>
        <w:pStyle w:val="FootnoteText"/>
      </w:pPr>
      <w:r>
        <w:rPr>
          <w:rStyle w:val="FootnoteReference"/>
        </w:rPr>
        <w:footnoteRef/>
      </w:r>
      <w:r>
        <w:t xml:space="preserve"> </w:t>
      </w:r>
      <w:hyperlink r:id="rId17" w:history="1">
        <w:r w:rsidRPr="009D18C0">
          <w:rPr>
            <w:rStyle w:val="Hyperlink"/>
          </w:rPr>
          <w:t>https://www.gov.ie/en/organisation-information/be955a-social-inclusion-division/?referrer=http://www.gov.ie/socialinclusion/</w:t>
        </w:r>
      </w:hyperlink>
    </w:p>
  </w:footnote>
  <w:footnote w:id="15">
    <w:p w14:paraId="3208B842" w14:textId="6ADA09FD" w:rsidR="00EF3B92" w:rsidRDefault="00EF3B92">
      <w:pPr>
        <w:pStyle w:val="FootnoteText"/>
      </w:pPr>
      <w:r>
        <w:rPr>
          <w:rStyle w:val="FootnoteReference"/>
        </w:rPr>
        <w:footnoteRef/>
      </w:r>
      <w:r>
        <w:t xml:space="preserve"> </w:t>
      </w:r>
      <w:hyperlink r:id="rId18" w:history="1">
        <w:r w:rsidRPr="00FF0152">
          <w:rPr>
            <w:rStyle w:val="Hyperlink"/>
          </w:rPr>
          <w:t>https://www.edf-feph.org/majority-of-persons-with-disabilities-locked-out-of-quality-employment/</w:t>
        </w:r>
      </w:hyperlink>
      <w:r w:rsidR="00633982">
        <w:t>.</w:t>
      </w:r>
    </w:p>
  </w:footnote>
  <w:footnote w:id="16">
    <w:p w14:paraId="5695CAF9" w14:textId="46BF4881" w:rsidR="00086288" w:rsidRDefault="00086288">
      <w:pPr>
        <w:pStyle w:val="FootnoteText"/>
      </w:pPr>
      <w:r>
        <w:rPr>
          <w:rStyle w:val="FootnoteReference"/>
        </w:rPr>
        <w:footnoteRef/>
      </w:r>
      <w:r>
        <w:t xml:space="preserve"> </w:t>
      </w:r>
      <w:hyperlink r:id="rId19" w:history="1">
        <w:r w:rsidRPr="00FF0152">
          <w:rPr>
            <w:rStyle w:val="Hyperlink"/>
          </w:rPr>
          <w:t>https://www.edf-feph.org/content/uploads/2023/05/hr7_2023_press-accessible.pdf</w:t>
        </w:r>
      </w:hyperlink>
      <w:r>
        <w:t>, p</w:t>
      </w:r>
      <w:r w:rsidR="00FF2A53">
        <w:t>.</w:t>
      </w:r>
      <w:r>
        <w:t>30</w:t>
      </w:r>
      <w:r w:rsidR="00633982">
        <w:t>.</w:t>
      </w:r>
    </w:p>
  </w:footnote>
  <w:footnote w:id="17">
    <w:p w14:paraId="4A6E604D" w14:textId="30F7D185" w:rsidR="00D35BC6" w:rsidRDefault="00D35BC6">
      <w:pPr>
        <w:pStyle w:val="FootnoteText"/>
      </w:pPr>
      <w:r>
        <w:rPr>
          <w:rStyle w:val="FootnoteReference"/>
        </w:rPr>
        <w:footnoteRef/>
      </w:r>
      <w:r>
        <w:t xml:space="preserve"> </w:t>
      </w:r>
      <w:hyperlink r:id="rId20" w:history="1">
        <w:r w:rsidR="00272209" w:rsidRPr="00FF0152">
          <w:rPr>
            <w:rStyle w:val="Hyperlink"/>
          </w:rPr>
          <w:t>https://www.edf-feph.org/content/uploads/2023/05/hr7_2023_press-accessible.pdf</w:t>
        </w:r>
      </w:hyperlink>
      <w:r w:rsidR="00272209">
        <w:t>, p</w:t>
      </w:r>
      <w:r w:rsidR="00FF2A53">
        <w:t>.</w:t>
      </w:r>
      <w:r w:rsidR="00A520B1">
        <w:t xml:space="preserve"> 3</w:t>
      </w:r>
      <w:r w:rsidR="00147269">
        <w:t xml:space="preserve">2, </w:t>
      </w:r>
      <w:r w:rsidR="00272209">
        <w:t>35.</w:t>
      </w:r>
    </w:p>
  </w:footnote>
  <w:footnote w:id="18">
    <w:p w14:paraId="1787192A" w14:textId="5873A0BF" w:rsidR="00503CCF" w:rsidRDefault="00503CCF">
      <w:pPr>
        <w:pStyle w:val="FootnoteText"/>
      </w:pPr>
      <w:r>
        <w:rPr>
          <w:rStyle w:val="FootnoteReference"/>
        </w:rPr>
        <w:footnoteRef/>
      </w:r>
      <w:r>
        <w:t xml:space="preserve"> </w:t>
      </w:r>
      <w:hyperlink r:id="rId21" w:history="1">
        <w:r w:rsidR="001F38AB" w:rsidRPr="00FF0152">
          <w:rPr>
            <w:rStyle w:val="Hyperlink"/>
          </w:rPr>
          <w:t>https://economy-finance.ec.europa.eu/system/files/2023-05/IE_SWD_2023_607_en.pdf</w:t>
        </w:r>
      </w:hyperlink>
      <w:r w:rsidR="001F38AB">
        <w:t xml:space="preserve">, </w:t>
      </w:r>
      <w:r w:rsidR="009D1676">
        <w:t xml:space="preserve">p2, </w:t>
      </w:r>
      <w:r w:rsidR="001F38AB">
        <w:t xml:space="preserve">14. </w:t>
      </w:r>
    </w:p>
  </w:footnote>
  <w:footnote w:id="19">
    <w:p w14:paraId="62B98F77" w14:textId="346F8368" w:rsidR="0084080E" w:rsidRDefault="0084080E">
      <w:pPr>
        <w:pStyle w:val="FootnoteText"/>
      </w:pPr>
      <w:r>
        <w:rPr>
          <w:rStyle w:val="FootnoteReference"/>
        </w:rPr>
        <w:footnoteRef/>
      </w:r>
      <w:r>
        <w:t xml:space="preserve"> </w:t>
      </w:r>
      <w:hyperlink r:id="rId22" w:history="1">
        <w:r w:rsidR="00F5364A" w:rsidRPr="00FF0152">
          <w:rPr>
            <w:rStyle w:val="Hyperlink"/>
          </w:rPr>
          <w:t>https://economy-finance.ec.europa.eu/system/files/2023-05/IE_SWD_2023_607_en.pdf</w:t>
        </w:r>
      </w:hyperlink>
      <w:r w:rsidR="00F5364A">
        <w:t>, p.3.</w:t>
      </w:r>
    </w:p>
  </w:footnote>
  <w:footnote w:id="20">
    <w:p w14:paraId="646EC174" w14:textId="4C7E91DE" w:rsidR="00DB6C6F" w:rsidRDefault="00DB6C6F">
      <w:pPr>
        <w:pStyle w:val="FootnoteText"/>
      </w:pPr>
      <w:r>
        <w:rPr>
          <w:rStyle w:val="FootnoteReference"/>
        </w:rPr>
        <w:footnoteRef/>
      </w:r>
      <w:r>
        <w:t xml:space="preserve"> </w:t>
      </w:r>
      <w:hyperlink r:id="rId23" w:history="1">
        <w:r w:rsidRPr="00FF0152">
          <w:rPr>
            <w:rStyle w:val="Hyperlink"/>
          </w:rPr>
          <w:t>https://economy-finance.ec.europa.eu/system/files/2023-05/IE_SWD_2023_607_en.pdf</w:t>
        </w:r>
      </w:hyperlink>
      <w:r>
        <w:t xml:space="preserve">, p.14. </w:t>
      </w:r>
    </w:p>
  </w:footnote>
  <w:footnote w:id="21">
    <w:p w14:paraId="01F71C1D" w14:textId="11F8399E" w:rsidR="00765449" w:rsidRDefault="00765449">
      <w:pPr>
        <w:pStyle w:val="FootnoteText"/>
      </w:pPr>
      <w:r>
        <w:rPr>
          <w:rStyle w:val="FootnoteReference"/>
        </w:rPr>
        <w:footnoteRef/>
      </w:r>
      <w:r>
        <w:t xml:space="preserve"> </w:t>
      </w:r>
      <w:hyperlink r:id="rId24" w:history="1">
        <w:r w:rsidR="000452C3" w:rsidRPr="00FF0152">
          <w:rPr>
            <w:rStyle w:val="Hyperlink"/>
          </w:rPr>
          <w:t>https://economy-finance.ec.europa.eu/system/files/2023-05/IE_SWD_2023_607_en.pdf</w:t>
        </w:r>
      </w:hyperlink>
      <w:r w:rsidR="000452C3">
        <w:t xml:space="preserve">, p.57. </w:t>
      </w:r>
    </w:p>
  </w:footnote>
  <w:footnote w:id="22">
    <w:p w14:paraId="3EBD5B14" w14:textId="447965B6" w:rsidR="009B4472" w:rsidRDefault="009B4472" w:rsidP="009B4472">
      <w:pPr>
        <w:pStyle w:val="FootnoteText"/>
      </w:pPr>
      <w:r>
        <w:rPr>
          <w:rStyle w:val="FootnoteReference"/>
        </w:rPr>
        <w:footnoteRef/>
      </w:r>
      <w:r>
        <w:t xml:space="preserve"> </w:t>
      </w:r>
      <w:hyperlink r:id="rId25" w:history="1">
        <w:r w:rsidRPr="00FF0152">
          <w:rPr>
            <w:rStyle w:val="Hyperlink"/>
          </w:rPr>
          <w:t>https://economy-finance.ec.europa.eu/system/files/2023-05/IE_SWD_2023_607_en.pdf</w:t>
        </w:r>
      </w:hyperlink>
      <w:r>
        <w:t>, p.57</w:t>
      </w:r>
      <w:r w:rsidR="00A72DE1">
        <w:t>.</w:t>
      </w:r>
    </w:p>
  </w:footnote>
  <w:footnote w:id="23">
    <w:p w14:paraId="6FFA9547" w14:textId="77777777" w:rsidR="00EB5C93" w:rsidRPr="0077217E" w:rsidRDefault="00EB5C93" w:rsidP="00EB5C93">
      <w:pPr>
        <w:pStyle w:val="FootnoteText"/>
      </w:pPr>
      <w:r>
        <w:rPr>
          <w:rStyle w:val="FootnoteReference"/>
        </w:rPr>
        <w:footnoteRef/>
      </w:r>
      <w:r>
        <w:t xml:space="preserve"> </w:t>
      </w:r>
      <w:hyperlink r:id="rId26" w:history="1">
        <w:r w:rsidRPr="00041818">
          <w:rPr>
            <w:rStyle w:val="Hyperlink"/>
          </w:rPr>
          <w:t>https://www.gov.ie/en/publication/1d84e-the-cost-of-disability-in-ireland-research-report/</w:t>
        </w:r>
      </w:hyperlink>
    </w:p>
  </w:footnote>
  <w:footnote w:id="24">
    <w:p w14:paraId="49D43695" w14:textId="3AB4E904" w:rsidR="00980048" w:rsidRDefault="00980048">
      <w:pPr>
        <w:pStyle w:val="FootnoteText"/>
      </w:pPr>
      <w:r>
        <w:rPr>
          <w:rStyle w:val="FootnoteReference"/>
        </w:rPr>
        <w:footnoteRef/>
      </w:r>
      <w:r>
        <w:t xml:space="preserve"> </w:t>
      </w:r>
      <w:hyperlink r:id="rId27" w:history="1">
        <w:r>
          <w:rPr>
            <w:rStyle w:val="Hyperlink"/>
          </w:rPr>
          <w:t>https://familycarers.ie/news-press-releases/2022/april/new-report-highlights-the-significant-hardship-and-very-real-risk-of-poverty-faced-by-family-carers</w:t>
        </w:r>
      </w:hyperlink>
      <w:r>
        <w:t>.</w:t>
      </w:r>
    </w:p>
  </w:footnote>
  <w:footnote w:id="25">
    <w:p w14:paraId="266404C4" w14:textId="79B9B427" w:rsidR="00BB031F" w:rsidRDefault="00BB031F">
      <w:pPr>
        <w:pStyle w:val="FootnoteText"/>
      </w:pPr>
      <w:r>
        <w:rPr>
          <w:rStyle w:val="FootnoteReference"/>
        </w:rPr>
        <w:footnoteRef/>
      </w:r>
      <w:r>
        <w:t xml:space="preserve"> </w:t>
      </w:r>
      <w:hyperlink r:id="rId28" w:history="1">
        <w:r w:rsidR="0046453F" w:rsidRPr="00AC0767">
          <w:rPr>
            <w:rStyle w:val="Hyperlink"/>
          </w:rPr>
          <w:t>https://www.friendsoftheearth.ie/news/cross-section-of-ngos-urge-government-to-tackle-cold-homes-a/</w:t>
        </w:r>
      </w:hyperlink>
    </w:p>
  </w:footnote>
  <w:footnote w:id="26">
    <w:p w14:paraId="75E0E7F2" w14:textId="473D9113" w:rsidR="007221B2" w:rsidRDefault="007221B2">
      <w:pPr>
        <w:pStyle w:val="FootnoteText"/>
      </w:pPr>
      <w:r>
        <w:rPr>
          <w:rStyle w:val="FootnoteReference"/>
        </w:rPr>
        <w:footnoteRef/>
      </w:r>
      <w:hyperlink r:id="rId29" w:history="1">
        <w:r w:rsidR="005C2D80" w:rsidRPr="00096C30">
          <w:rPr>
            <w:rStyle w:val="Hyperlink"/>
          </w:rPr>
          <w:t>https://data.oireachtas.ie/ie/oireachtas/committee/dail/33/joint_committee_on_disability_matters/reports/2022/2022-03-10_report-on-ensuring-independent-living-and-the-united-nations-convention-on-the-rights-of-persons-with-disabilities_en.pdf</w:t>
        </w:r>
      </w:hyperlink>
      <w:r w:rsidR="00C15EB6">
        <w:t>, page 101</w:t>
      </w:r>
      <w:r w:rsidR="007559FA">
        <w:t>.</w:t>
      </w:r>
      <w:r w:rsidR="00C15EB6">
        <w:t xml:space="preserve"> </w:t>
      </w:r>
      <w:hyperlink r:id="rId30" w:history="1">
        <w:r w:rsidR="008C3F39" w:rsidRPr="007C6C58">
          <w:rPr>
            <w:rStyle w:val="Hyperlink"/>
          </w:rPr>
          <w:t>https://www.oireachtas.ie/en/debates/debate/dail/2022-07-06/8/</w:t>
        </w:r>
      </w:hyperlink>
      <w:r w:rsidR="008C3F39">
        <w:t>.</w:t>
      </w:r>
    </w:p>
  </w:footnote>
  <w:footnote w:id="27">
    <w:p w14:paraId="084E1F2E" w14:textId="02CFB7D6" w:rsidR="00740CFE" w:rsidRDefault="00540D3C">
      <w:pPr>
        <w:pStyle w:val="FootnoteText"/>
      </w:pPr>
      <w:r>
        <w:rPr>
          <w:rStyle w:val="FootnoteReference"/>
        </w:rPr>
        <w:footnoteRef/>
      </w:r>
      <w:hyperlink r:id="rId31" w:history="1">
        <w:r w:rsidRPr="00FF0152">
          <w:rPr>
            <w:rStyle w:val="Hyperlink"/>
          </w:rPr>
          <w:t>https://data.oireachtas.ie/ie/oireachtas/committee/dail/33/joint_committee_on_gender_equality/reports/2022/2022-12-15_final-report-on-unfinished-democracy-achieving-gender-equality_en.pdf</w:t>
        </w:r>
      </w:hyperlink>
      <w:r w:rsidR="00EA25D5">
        <w:t xml:space="preserve">, </w:t>
      </w:r>
      <w:proofErr w:type="spellStart"/>
      <w:r w:rsidR="00EA25D5">
        <w:t>ps</w:t>
      </w:r>
      <w:proofErr w:type="spellEnd"/>
      <w:r w:rsidR="00EA25D5">
        <w:t xml:space="preserve"> 92-94, </w:t>
      </w:r>
      <w:r w:rsidR="004E7E9A">
        <w:t>100-101</w:t>
      </w:r>
      <w:r w:rsidR="00933951">
        <w:t>, 106</w:t>
      </w:r>
      <w:r w:rsidR="00740CFE">
        <w:t>.</w:t>
      </w:r>
    </w:p>
  </w:footnote>
  <w:footnote w:id="28">
    <w:p w14:paraId="1DC6C334" w14:textId="22FC87F2" w:rsidR="0033610B" w:rsidRDefault="0033610B">
      <w:pPr>
        <w:pStyle w:val="FootnoteText"/>
      </w:pPr>
      <w:r>
        <w:rPr>
          <w:rStyle w:val="FootnoteReference"/>
        </w:rPr>
        <w:footnoteRef/>
      </w:r>
      <w:hyperlink r:id="rId32" w:history="1">
        <w:r w:rsidRPr="00FF0152">
          <w:rPr>
            <w:rStyle w:val="Hyperlink"/>
          </w:rPr>
          <w:t>https://data.oireachtas.ie/ie/oireachtas/committee/dail/33/joint_committee_on_disability_matters/reports/2023/2023-07-06_aligning-disability-funding-with-the-united-nations-convention-on-the-rights-of-persons-with-disabilities-budget-2024-pre-budget-submission_en.pdf</w:t>
        </w:r>
      </w:hyperlink>
      <w:r w:rsidR="00AA7858">
        <w:t>, p.12.</w:t>
      </w:r>
    </w:p>
  </w:footnote>
  <w:footnote w:id="29">
    <w:p w14:paraId="5AD9B08D" w14:textId="31642AAF" w:rsidR="003649F9" w:rsidRDefault="009D327F">
      <w:pPr>
        <w:pStyle w:val="FootnoteText"/>
      </w:pPr>
      <w:r>
        <w:rPr>
          <w:rStyle w:val="FootnoteReference"/>
        </w:rPr>
        <w:footnoteRef/>
      </w:r>
      <w:r>
        <w:t xml:space="preserve"> </w:t>
      </w:r>
      <w:hyperlink r:id="rId33" w:history="1">
        <w:r w:rsidR="003649F9" w:rsidRPr="006B1C7D">
          <w:rPr>
            <w:rStyle w:val="Hyperlink"/>
          </w:rPr>
          <w:t>https://www.socialjustice.ie/article/cost-living-crisis</w:t>
        </w:r>
      </w:hyperlink>
    </w:p>
  </w:footnote>
  <w:footnote w:id="30">
    <w:p w14:paraId="41C3C17E" w14:textId="3B504A64" w:rsidR="001A76AE" w:rsidRDefault="001A76AE">
      <w:pPr>
        <w:pStyle w:val="FootnoteText"/>
      </w:pPr>
      <w:r>
        <w:rPr>
          <w:rStyle w:val="FootnoteReference"/>
        </w:rPr>
        <w:footnoteRef/>
      </w:r>
      <w:r>
        <w:t xml:space="preserve"> </w:t>
      </w:r>
      <w:hyperlink r:id="rId34" w:history="1">
        <w:r w:rsidR="001B6444" w:rsidRPr="00096C30">
          <w:rPr>
            <w:rStyle w:val="Hyperlink"/>
          </w:rPr>
          <w:t>https://www.cso.ie/en/releasesandpublications/fp/fp-eihc/estimatedinflationbyhouseholdcharacteristicsmarch2023/</w:t>
        </w:r>
      </w:hyperlink>
    </w:p>
  </w:footnote>
  <w:footnote w:id="31">
    <w:p w14:paraId="21C7C4EF" w14:textId="1483DCC4" w:rsidR="003A7594" w:rsidRDefault="003A7594">
      <w:pPr>
        <w:pStyle w:val="FootnoteText"/>
      </w:pPr>
      <w:r>
        <w:rPr>
          <w:rStyle w:val="FootnoteReference"/>
        </w:rPr>
        <w:footnoteRef/>
      </w:r>
      <w:r>
        <w:t xml:space="preserve"> </w:t>
      </w:r>
      <w:hyperlink r:id="rId35" w:history="1">
        <w:r w:rsidR="009E7D05" w:rsidRPr="00096C30">
          <w:rPr>
            <w:rStyle w:val="Hyperlink"/>
          </w:rPr>
          <w:t>https://ec.europa.eu/eurostat/statistics-explained/index.php?title=Comparative_price_levels_of_consumer_goods_and_services#Overall_price_levels</w:t>
        </w:r>
      </w:hyperlink>
    </w:p>
  </w:footnote>
  <w:footnote w:id="32">
    <w:p w14:paraId="28792F41" w14:textId="156977C2" w:rsidR="003063E1" w:rsidRDefault="003063E1">
      <w:pPr>
        <w:pStyle w:val="FootnoteText"/>
      </w:pPr>
      <w:r>
        <w:rPr>
          <w:rStyle w:val="FootnoteReference"/>
        </w:rPr>
        <w:footnoteRef/>
      </w:r>
      <w:r>
        <w:t xml:space="preserve"> </w:t>
      </w:r>
      <w:hyperlink r:id="rId36" w:history="1">
        <w:r w:rsidR="0018578D" w:rsidRPr="00096C30">
          <w:rPr>
            <w:rStyle w:val="Hyperlink"/>
          </w:rPr>
          <w:t>https://www.budgeting.ie/publications/mesl-2023/</w:t>
        </w:r>
      </w:hyperlink>
    </w:p>
  </w:footnote>
  <w:footnote w:id="33">
    <w:p w14:paraId="37C89693" w14:textId="77777777" w:rsidR="007C3887" w:rsidRDefault="007C3887" w:rsidP="007C3887">
      <w:pPr>
        <w:pStyle w:val="FootnoteText"/>
      </w:pPr>
      <w:r>
        <w:rPr>
          <w:rStyle w:val="FootnoteReference"/>
        </w:rPr>
        <w:footnoteRef/>
      </w:r>
      <w:r>
        <w:t xml:space="preserve"> </w:t>
      </w:r>
      <w:hyperlink r:id="rId37" w:history="1">
        <w:r w:rsidRPr="00C735EA">
          <w:rPr>
            <w:rStyle w:val="Hyperlink"/>
          </w:rPr>
          <w:t>https://www.thejournal.ie/irish-consumers-annual-grocery-bill-increase-kantar-6035386-Apr2023/?utm_source=shortlink</w:t>
        </w:r>
      </w:hyperlink>
    </w:p>
  </w:footnote>
  <w:footnote w:id="34">
    <w:p w14:paraId="4364AC0D" w14:textId="0A6C4AF4" w:rsidR="00135998" w:rsidRDefault="00135998">
      <w:pPr>
        <w:pStyle w:val="FootnoteText"/>
      </w:pPr>
      <w:r>
        <w:rPr>
          <w:rStyle w:val="FootnoteReference"/>
        </w:rPr>
        <w:footnoteRef/>
      </w:r>
      <w:r>
        <w:t xml:space="preserve"> </w:t>
      </w:r>
      <w:hyperlink r:id="rId38" w:history="1">
        <w:r w:rsidRPr="00096C30">
          <w:rPr>
            <w:rStyle w:val="Hyperlink"/>
          </w:rPr>
          <w:t>https://www.gov.uk/guidance/cost-of-living-payment</w:t>
        </w:r>
      </w:hyperlink>
    </w:p>
  </w:footnote>
  <w:footnote w:id="35">
    <w:p w14:paraId="3AB01A29" w14:textId="265B20FC" w:rsidR="00326A08" w:rsidRDefault="00135998">
      <w:pPr>
        <w:pStyle w:val="FootnoteText"/>
      </w:pPr>
      <w:r>
        <w:rPr>
          <w:rStyle w:val="FootnoteReference"/>
        </w:rPr>
        <w:footnoteRef/>
      </w:r>
      <w:r>
        <w:t xml:space="preserve"> </w:t>
      </w:r>
      <w:hyperlink r:id="rId39" w:history="1">
        <w:r w:rsidR="00326A08" w:rsidRPr="00096C30">
          <w:rPr>
            <w:rStyle w:val="Hyperlink"/>
          </w:rPr>
          <w:t>https://www.gov.uk/government/news/over-six-million-disabled-people-start-receiving-150-cost-of-living-payment</w:t>
        </w:r>
      </w:hyperlink>
    </w:p>
  </w:footnote>
  <w:footnote w:id="36">
    <w:p w14:paraId="08922242" w14:textId="77777777" w:rsidR="002C15E0" w:rsidRDefault="002C15E0" w:rsidP="002C15E0">
      <w:pPr>
        <w:pStyle w:val="FootnoteText"/>
      </w:pPr>
      <w:r>
        <w:rPr>
          <w:rStyle w:val="FootnoteReference"/>
        </w:rPr>
        <w:footnoteRef/>
      </w:r>
      <w:r>
        <w:t xml:space="preserve"> </w:t>
      </w:r>
      <w:hyperlink r:id="rId40" w:history="1">
        <w:r w:rsidRPr="007C6C58">
          <w:rPr>
            <w:rStyle w:val="Hyperlink"/>
          </w:rPr>
          <w:t>https://www.foe.ie/assets/files/pdf/joint_statement_on_energy_poverty_and_energy_pollution.pdf</w:t>
        </w:r>
      </w:hyperlink>
      <w:r>
        <w:t>.</w:t>
      </w:r>
    </w:p>
  </w:footnote>
  <w:footnote w:id="37">
    <w:p w14:paraId="08C34D1C" w14:textId="41E5DED8" w:rsidR="00CC2BD6" w:rsidRDefault="00CC2BD6">
      <w:pPr>
        <w:pStyle w:val="FootnoteText"/>
      </w:pPr>
      <w:r>
        <w:rPr>
          <w:rStyle w:val="FootnoteReference"/>
        </w:rPr>
        <w:footnoteRef/>
      </w:r>
      <w:r>
        <w:t xml:space="preserve"> </w:t>
      </w:r>
      <w:hyperlink r:id="rId41" w:history="1">
        <w:r w:rsidRPr="00096C30">
          <w:rPr>
            <w:rStyle w:val="Hyperlink"/>
          </w:rPr>
          <w:t>https://www.edf-feph.org/publications/prioritising-persons-with-disabilities-in-the-action-against-inflation-and-energy-costs/</w:t>
        </w:r>
      </w:hyperlink>
    </w:p>
  </w:footnote>
  <w:footnote w:id="38">
    <w:p w14:paraId="19E4670A" w14:textId="13B81282" w:rsidR="009B1E87" w:rsidRDefault="009B1E87">
      <w:pPr>
        <w:pStyle w:val="FootnoteText"/>
      </w:pPr>
      <w:r>
        <w:rPr>
          <w:rStyle w:val="FootnoteReference"/>
        </w:rPr>
        <w:footnoteRef/>
      </w:r>
      <w:r>
        <w:t xml:space="preserve"> </w:t>
      </w:r>
      <w:hyperlink r:id="rId42" w:history="1">
        <w:r w:rsidR="00CE3222" w:rsidRPr="00096C30">
          <w:rPr>
            <w:rStyle w:val="Hyperlink"/>
          </w:rPr>
          <w:t>https://www.esri.ie/system/files/publications/RS159.pdf</w:t>
        </w:r>
      </w:hyperlink>
      <w:r w:rsidR="00CE3222">
        <w:t xml:space="preserve">, p 24. </w:t>
      </w:r>
    </w:p>
  </w:footnote>
  <w:footnote w:id="39">
    <w:p w14:paraId="0A7F6618" w14:textId="6D5C09B2" w:rsidR="00242A67" w:rsidRDefault="00F74A0D">
      <w:pPr>
        <w:pStyle w:val="FootnoteText"/>
      </w:pPr>
      <w:r>
        <w:rPr>
          <w:rStyle w:val="FootnoteReference"/>
        </w:rPr>
        <w:footnoteRef/>
      </w:r>
      <w:r>
        <w:t xml:space="preserve"> </w:t>
      </w:r>
      <w:hyperlink r:id="rId43" w:history="1">
        <w:r w:rsidR="00242A67" w:rsidRPr="00096C30">
          <w:rPr>
            <w:rStyle w:val="Hyperlink"/>
          </w:rPr>
          <w:t>https://www.esri.ie/system/files/publications/BKMNEXT431.pdf</w:t>
        </w:r>
      </w:hyperlink>
    </w:p>
  </w:footnote>
  <w:footnote w:id="40">
    <w:p w14:paraId="5658A3C8" w14:textId="18CAB292" w:rsidR="00131990" w:rsidRDefault="00131990">
      <w:pPr>
        <w:pStyle w:val="FootnoteText"/>
      </w:pPr>
      <w:r>
        <w:rPr>
          <w:rStyle w:val="FootnoteReference"/>
        </w:rPr>
        <w:footnoteRef/>
      </w:r>
      <w:r>
        <w:t xml:space="preserve"> </w:t>
      </w:r>
      <w:hyperlink r:id="rId44" w:history="1">
        <w:r w:rsidR="005F24DB" w:rsidRPr="00096C30">
          <w:rPr>
            <w:rStyle w:val="Hyperlink"/>
          </w:rPr>
          <w:t>https://www.esri.ie/system/files/publications/JR1.pdf</w:t>
        </w:r>
      </w:hyperlink>
      <w:r w:rsidR="005F24DB">
        <w:t xml:space="preserve">, </w:t>
      </w:r>
      <w:proofErr w:type="spellStart"/>
      <w:r w:rsidR="005F24DB">
        <w:t>pviii</w:t>
      </w:r>
      <w:proofErr w:type="spellEnd"/>
      <w:r w:rsidR="005F24DB">
        <w:t xml:space="preserve"> – ix. </w:t>
      </w:r>
    </w:p>
  </w:footnote>
  <w:footnote w:id="41">
    <w:p w14:paraId="6A22FB2D" w14:textId="00910E5D" w:rsidR="005B127C" w:rsidRDefault="005B127C">
      <w:pPr>
        <w:pStyle w:val="FootnoteText"/>
      </w:pPr>
      <w:r>
        <w:rPr>
          <w:rStyle w:val="FootnoteReference"/>
        </w:rPr>
        <w:footnoteRef/>
      </w:r>
      <w:r>
        <w:t xml:space="preserve"> </w:t>
      </w:r>
      <w:hyperlink r:id="rId45" w:history="1">
        <w:r w:rsidRPr="00096C30">
          <w:rPr>
            <w:rStyle w:val="Hyperlink"/>
          </w:rPr>
          <w:t>https://www.esri.ie/system/files/publications/JR1.pdf</w:t>
        </w:r>
      </w:hyperlink>
      <w:r>
        <w:t>, p.26.</w:t>
      </w:r>
    </w:p>
  </w:footnote>
  <w:footnote w:id="42">
    <w:p w14:paraId="477EA30B" w14:textId="4E57198E" w:rsidR="000F6D32" w:rsidRDefault="000F6D32">
      <w:pPr>
        <w:pStyle w:val="FootnoteText"/>
      </w:pPr>
      <w:r>
        <w:rPr>
          <w:rStyle w:val="FootnoteReference"/>
        </w:rPr>
        <w:footnoteRef/>
      </w:r>
      <w:r>
        <w:t xml:space="preserve"> </w:t>
      </w:r>
      <w:hyperlink r:id="rId46" w:history="1">
        <w:r w:rsidRPr="00096C30">
          <w:rPr>
            <w:rStyle w:val="Hyperlink"/>
          </w:rPr>
          <w:t>https://www.esri.ie/system/files/publications/RS150_0.pdf</w:t>
        </w:r>
      </w:hyperlink>
      <w:r>
        <w:t>, p 45.</w:t>
      </w:r>
    </w:p>
  </w:footnote>
  <w:footnote w:id="43">
    <w:p w14:paraId="0745D7D9" w14:textId="5E9691A8" w:rsidR="00A0140D" w:rsidRDefault="00A0140D">
      <w:pPr>
        <w:pStyle w:val="FootnoteText"/>
      </w:pPr>
      <w:r>
        <w:rPr>
          <w:rStyle w:val="FootnoteReference"/>
        </w:rPr>
        <w:footnoteRef/>
      </w:r>
      <w:r>
        <w:t xml:space="preserve"> </w:t>
      </w:r>
      <w:hyperlink r:id="rId47" w:history="1">
        <w:r w:rsidRPr="00096C30">
          <w:rPr>
            <w:rStyle w:val="Hyperlink"/>
          </w:rPr>
          <w:t>https://www.esri.ie/system/files/publications/RS150_0.pdf</w:t>
        </w:r>
      </w:hyperlink>
      <w:r>
        <w:t>,</w:t>
      </w:r>
      <w:r>
        <w:t xml:space="preserve"> p </w:t>
      </w:r>
      <w:r w:rsidR="00045154">
        <w:t>73.</w:t>
      </w:r>
    </w:p>
  </w:footnote>
  <w:footnote w:id="44">
    <w:p w14:paraId="315DF869" w14:textId="0CA19BE1" w:rsidR="003642F5" w:rsidRDefault="003642F5">
      <w:pPr>
        <w:pStyle w:val="FootnoteText"/>
      </w:pPr>
      <w:r>
        <w:rPr>
          <w:rStyle w:val="FootnoteReference"/>
        </w:rPr>
        <w:footnoteRef/>
      </w:r>
      <w:r>
        <w:t xml:space="preserve"> </w:t>
      </w:r>
      <w:hyperlink r:id="rId48" w:history="1">
        <w:r w:rsidR="00B00FA1" w:rsidRPr="007C6C58">
          <w:rPr>
            <w:rStyle w:val="Hyperlink"/>
          </w:rPr>
          <w:t>https://www.gov.ie/en/publication/7e05d-programme-for-government-our-shared-future/</w:t>
        </w:r>
      </w:hyperlink>
      <w:r>
        <w:t xml:space="preserve">, </w:t>
      </w:r>
      <w:r w:rsidRPr="003642F5">
        <w:t>p.75</w:t>
      </w:r>
      <w:r w:rsidR="00B00FA1">
        <w:t>.</w:t>
      </w:r>
    </w:p>
  </w:footnote>
  <w:footnote w:id="45">
    <w:p w14:paraId="49AC1936" w14:textId="2E196A98" w:rsidR="009C2C53" w:rsidRDefault="009C2C53" w:rsidP="009C2C53">
      <w:pPr>
        <w:pStyle w:val="FootnoteText"/>
      </w:pPr>
      <w:r>
        <w:rPr>
          <w:rStyle w:val="FootnoteReference"/>
        </w:rPr>
        <w:footnoteRef/>
      </w:r>
      <w:r>
        <w:t xml:space="preserve"> </w:t>
      </w:r>
      <w:hyperlink r:id="rId49" w:history="1">
        <w:r w:rsidRPr="00C31B57">
          <w:rPr>
            <w:rStyle w:val="Hyperlink"/>
          </w:rPr>
          <w:t>https://www.ihrec.ie/app/uploads/2023/02/Policy-Statement-on-the-Index-Linking-of-Welfare-Payments-Welfare-Indexation.pdf</w:t>
        </w:r>
      </w:hyperlink>
    </w:p>
  </w:footnote>
  <w:footnote w:id="46">
    <w:p w14:paraId="6A50191C" w14:textId="77777777" w:rsidR="009C2C53" w:rsidRDefault="009C2C53" w:rsidP="009C2C53">
      <w:pPr>
        <w:pStyle w:val="FootnoteText"/>
      </w:pPr>
      <w:r>
        <w:rPr>
          <w:rStyle w:val="FootnoteReference"/>
        </w:rPr>
        <w:footnoteRef/>
      </w:r>
      <w:r>
        <w:t xml:space="preserve"> </w:t>
      </w:r>
      <w:hyperlink r:id="rId50" w:history="1">
        <w:r w:rsidRPr="00096C30">
          <w:rPr>
            <w:rStyle w:val="Hyperlink"/>
          </w:rPr>
          <w:t>https://www.socialjustice.ie/system/files/file-uploads/2023-05/2023-05-29%20-%20Budget%202024</w:t>
        </w:r>
        <w:r w:rsidRPr="00096C30">
          <w:rPr>
            <w:rStyle w:val="Hyperlink"/>
          </w:rPr>
          <w:t>%20Benchmarking%20and%20Indexation%20Final%20WEB.pdf</w:t>
        </w:r>
      </w:hyperlink>
      <w:r>
        <w:t xml:space="preserve"> and </w:t>
      </w:r>
      <w:hyperlink r:id="rId51" w:history="1">
        <w:r w:rsidRPr="00096C30">
          <w:rPr>
            <w:rStyle w:val="Hyperlink"/>
          </w:rPr>
          <w:t>https://www.eapn.ie/wp-content/uploads/2023/06/EAPN-Ireland-input_Benchmarking-Working-Age-Payments_Final.pdf</w:t>
        </w:r>
      </w:hyperlink>
    </w:p>
  </w:footnote>
  <w:footnote w:id="47">
    <w:p w14:paraId="1DE047FA" w14:textId="349B6363" w:rsidR="009C2C53" w:rsidRDefault="009C2C53" w:rsidP="009C2C53">
      <w:pPr>
        <w:pStyle w:val="FootnoteText"/>
      </w:pPr>
      <w:r>
        <w:rPr>
          <w:rStyle w:val="FootnoteReference"/>
        </w:rPr>
        <w:footnoteRef/>
      </w:r>
      <w:r>
        <w:t xml:space="preserve"> </w:t>
      </w:r>
      <w:hyperlink r:id="rId52" w:history="1">
        <w:r w:rsidRPr="008214F8">
          <w:rPr>
            <w:rStyle w:val="Hyperlink"/>
          </w:rPr>
          <w:t>https://www.budgeting.ie/publications/mesl-2023/</w:t>
        </w:r>
      </w:hyperlink>
    </w:p>
  </w:footnote>
  <w:footnote w:id="48">
    <w:p w14:paraId="4035FE83" w14:textId="77777777" w:rsidR="009C2C53" w:rsidRDefault="009C2C53" w:rsidP="009C2C53">
      <w:pPr>
        <w:pStyle w:val="FootnoteText"/>
      </w:pPr>
      <w:r>
        <w:rPr>
          <w:rStyle w:val="FootnoteReference"/>
        </w:rPr>
        <w:footnoteRef/>
      </w:r>
      <w:hyperlink r:id="rId53" w:history="1">
        <w:r w:rsidRPr="00096C30">
          <w:rPr>
            <w:rStyle w:val="Hyperlink"/>
          </w:rPr>
          <w:t>https://data.oireachtas.ie/ie/oireachtas/committee/dail/33/joint_committee_on_gender_equality/reports/2022/2022-12-15_final-report-on-unfinished-democracy-achieving-gender-equality_en.pdf</w:t>
        </w:r>
      </w:hyperlink>
      <w:r>
        <w:t>, p 101</w:t>
      </w:r>
    </w:p>
  </w:footnote>
  <w:footnote w:id="49">
    <w:p w14:paraId="7AFF0772" w14:textId="22C95051" w:rsidR="00F12AAA" w:rsidRDefault="00511535">
      <w:pPr>
        <w:pStyle w:val="FootnoteText"/>
      </w:pPr>
      <w:r>
        <w:rPr>
          <w:rStyle w:val="FootnoteReference"/>
        </w:rPr>
        <w:footnoteRef/>
      </w:r>
      <w:r>
        <w:t xml:space="preserve"> </w:t>
      </w:r>
      <w:hyperlink r:id="rId54" w:history="1">
        <w:r w:rsidR="00F12AAA" w:rsidRPr="00096C30">
          <w:rPr>
            <w:rStyle w:val="Hyperlink"/>
          </w:rPr>
          <w:t>https://www.esri.ie/news/one-off-budget-measures-will-insulate-most-households-from-inflation-this-winter</w:t>
        </w:r>
      </w:hyperlink>
      <w:r w:rsidR="00F12AAA">
        <w:t>.</w:t>
      </w:r>
    </w:p>
  </w:footnote>
  <w:footnote w:id="50">
    <w:p w14:paraId="7130EAD6" w14:textId="650FF49A" w:rsidR="001F65A2" w:rsidRDefault="001F65A2">
      <w:pPr>
        <w:pStyle w:val="FootnoteText"/>
      </w:pPr>
      <w:r>
        <w:rPr>
          <w:rStyle w:val="FootnoteReference"/>
        </w:rPr>
        <w:footnoteRef/>
      </w:r>
      <w:r>
        <w:t xml:space="preserve"> </w:t>
      </w:r>
      <w:hyperlink r:id="rId55" w:history="1">
        <w:r w:rsidR="00F12AAA" w:rsidRPr="00096C30">
          <w:rPr>
            <w:rStyle w:val="Hyperlink"/>
          </w:rPr>
          <w:t>https://www.esri.ie/system/files/publications/QEC2022WIN_SA_DOOLAN.pdf</w:t>
        </w:r>
      </w:hyperlink>
      <w:r w:rsidR="00F12AAA">
        <w:t xml:space="preserve">, p.18. </w:t>
      </w:r>
    </w:p>
  </w:footnote>
  <w:footnote w:id="51">
    <w:p w14:paraId="7E3C508F" w14:textId="66D3A052" w:rsidR="006A0347" w:rsidRDefault="00E84C44">
      <w:pPr>
        <w:pStyle w:val="FootnoteText"/>
      </w:pPr>
      <w:r>
        <w:rPr>
          <w:rStyle w:val="FootnoteReference"/>
        </w:rPr>
        <w:footnoteRef/>
      </w:r>
      <w:r>
        <w:t xml:space="preserve"> </w:t>
      </w:r>
      <w:hyperlink r:id="rId56" w:history="1">
        <w:r w:rsidR="006A0347" w:rsidRPr="00096C30">
          <w:rPr>
            <w:rStyle w:val="Hyperlink"/>
          </w:rPr>
          <w:t>https://www.cso.ie/en/releasesandpublications/ep/p-cpsr/censusofpopulation2022-summaryresults/healthdisabilitycaringandvolunteering/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2BEF"/>
    <w:multiLevelType w:val="hybridMultilevel"/>
    <w:tmpl w:val="3878C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EC3801"/>
    <w:multiLevelType w:val="hybridMultilevel"/>
    <w:tmpl w:val="78F83AC4"/>
    <w:lvl w:ilvl="0" w:tplc="1809000F">
      <w:start w:val="1"/>
      <w:numFmt w:val="decimal"/>
      <w:lvlText w:val="%1."/>
      <w:lvlJc w:val="left"/>
      <w:pPr>
        <w:ind w:left="1077" w:hanging="360"/>
      </w:p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2" w15:restartNumberingAfterBreak="0">
    <w:nsid w:val="145C3B86"/>
    <w:multiLevelType w:val="hybridMultilevel"/>
    <w:tmpl w:val="7F1614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6E603F"/>
    <w:multiLevelType w:val="hybridMultilevel"/>
    <w:tmpl w:val="37C28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E57260D"/>
    <w:multiLevelType w:val="hybridMultilevel"/>
    <w:tmpl w:val="EFD20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C518D6"/>
    <w:multiLevelType w:val="hybridMultilevel"/>
    <w:tmpl w:val="FA4CE670"/>
    <w:lvl w:ilvl="0" w:tplc="18090017">
      <w:start w:val="1"/>
      <w:numFmt w:val="lowerLetter"/>
      <w:lvlText w:val="%1)"/>
      <w:lvlJc w:val="left"/>
      <w:pPr>
        <w:ind w:left="1077" w:hanging="360"/>
      </w:p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6" w15:restartNumberingAfterBreak="0">
    <w:nsid w:val="1F9E28BC"/>
    <w:multiLevelType w:val="hybridMultilevel"/>
    <w:tmpl w:val="F91E8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16847E6"/>
    <w:multiLevelType w:val="hybridMultilevel"/>
    <w:tmpl w:val="0936C5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A81E32"/>
    <w:multiLevelType w:val="hybridMultilevel"/>
    <w:tmpl w:val="A70855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1D2E57"/>
    <w:multiLevelType w:val="hybridMultilevel"/>
    <w:tmpl w:val="DCB8171C"/>
    <w:lvl w:ilvl="0" w:tplc="05305ED6">
      <w:start w:val="1"/>
      <w:numFmt w:val="bullet"/>
      <w:lvlText w:val="•"/>
      <w:lvlJc w:val="left"/>
      <w:pPr>
        <w:tabs>
          <w:tab w:val="num" w:pos="720"/>
        </w:tabs>
        <w:ind w:left="720" w:hanging="360"/>
      </w:pPr>
      <w:rPr>
        <w:rFonts w:ascii="Arial" w:hAnsi="Arial" w:hint="default"/>
      </w:rPr>
    </w:lvl>
    <w:lvl w:ilvl="1" w:tplc="9668BCAA" w:tentative="1">
      <w:start w:val="1"/>
      <w:numFmt w:val="bullet"/>
      <w:lvlText w:val="•"/>
      <w:lvlJc w:val="left"/>
      <w:pPr>
        <w:tabs>
          <w:tab w:val="num" w:pos="1440"/>
        </w:tabs>
        <w:ind w:left="1440" w:hanging="360"/>
      </w:pPr>
      <w:rPr>
        <w:rFonts w:ascii="Arial" w:hAnsi="Arial" w:hint="default"/>
      </w:rPr>
    </w:lvl>
    <w:lvl w:ilvl="2" w:tplc="6F28BD06" w:tentative="1">
      <w:start w:val="1"/>
      <w:numFmt w:val="bullet"/>
      <w:lvlText w:val="•"/>
      <w:lvlJc w:val="left"/>
      <w:pPr>
        <w:tabs>
          <w:tab w:val="num" w:pos="2160"/>
        </w:tabs>
        <w:ind w:left="2160" w:hanging="360"/>
      </w:pPr>
      <w:rPr>
        <w:rFonts w:ascii="Arial" w:hAnsi="Arial" w:hint="default"/>
      </w:rPr>
    </w:lvl>
    <w:lvl w:ilvl="3" w:tplc="027EFAD2" w:tentative="1">
      <w:start w:val="1"/>
      <w:numFmt w:val="bullet"/>
      <w:lvlText w:val="•"/>
      <w:lvlJc w:val="left"/>
      <w:pPr>
        <w:tabs>
          <w:tab w:val="num" w:pos="2880"/>
        </w:tabs>
        <w:ind w:left="2880" w:hanging="360"/>
      </w:pPr>
      <w:rPr>
        <w:rFonts w:ascii="Arial" w:hAnsi="Arial" w:hint="default"/>
      </w:rPr>
    </w:lvl>
    <w:lvl w:ilvl="4" w:tplc="11A43C06" w:tentative="1">
      <w:start w:val="1"/>
      <w:numFmt w:val="bullet"/>
      <w:lvlText w:val="•"/>
      <w:lvlJc w:val="left"/>
      <w:pPr>
        <w:tabs>
          <w:tab w:val="num" w:pos="3600"/>
        </w:tabs>
        <w:ind w:left="3600" w:hanging="360"/>
      </w:pPr>
      <w:rPr>
        <w:rFonts w:ascii="Arial" w:hAnsi="Arial" w:hint="default"/>
      </w:rPr>
    </w:lvl>
    <w:lvl w:ilvl="5" w:tplc="10062874" w:tentative="1">
      <w:start w:val="1"/>
      <w:numFmt w:val="bullet"/>
      <w:lvlText w:val="•"/>
      <w:lvlJc w:val="left"/>
      <w:pPr>
        <w:tabs>
          <w:tab w:val="num" w:pos="4320"/>
        </w:tabs>
        <w:ind w:left="4320" w:hanging="360"/>
      </w:pPr>
      <w:rPr>
        <w:rFonts w:ascii="Arial" w:hAnsi="Arial" w:hint="default"/>
      </w:rPr>
    </w:lvl>
    <w:lvl w:ilvl="6" w:tplc="597AF6A8" w:tentative="1">
      <w:start w:val="1"/>
      <w:numFmt w:val="bullet"/>
      <w:lvlText w:val="•"/>
      <w:lvlJc w:val="left"/>
      <w:pPr>
        <w:tabs>
          <w:tab w:val="num" w:pos="5040"/>
        </w:tabs>
        <w:ind w:left="5040" w:hanging="360"/>
      </w:pPr>
      <w:rPr>
        <w:rFonts w:ascii="Arial" w:hAnsi="Arial" w:hint="default"/>
      </w:rPr>
    </w:lvl>
    <w:lvl w:ilvl="7" w:tplc="384E99F6" w:tentative="1">
      <w:start w:val="1"/>
      <w:numFmt w:val="bullet"/>
      <w:lvlText w:val="•"/>
      <w:lvlJc w:val="left"/>
      <w:pPr>
        <w:tabs>
          <w:tab w:val="num" w:pos="5760"/>
        </w:tabs>
        <w:ind w:left="5760" w:hanging="360"/>
      </w:pPr>
      <w:rPr>
        <w:rFonts w:ascii="Arial" w:hAnsi="Arial" w:hint="default"/>
      </w:rPr>
    </w:lvl>
    <w:lvl w:ilvl="8" w:tplc="0FCE9B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5E653A"/>
    <w:multiLevelType w:val="hybridMultilevel"/>
    <w:tmpl w:val="810898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B043646"/>
    <w:multiLevelType w:val="hybridMultilevel"/>
    <w:tmpl w:val="B2A29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654422F"/>
    <w:multiLevelType w:val="hybridMultilevel"/>
    <w:tmpl w:val="6DA484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9324199"/>
    <w:multiLevelType w:val="hybridMultilevel"/>
    <w:tmpl w:val="87E860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9FD3B73"/>
    <w:multiLevelType w:val="hybridMultilevel"/>
    <w:tmpl w:val="2E1647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ADB7050"/>
    <w:multiLevelType w:val="hybridMultilevel"/>
    <w:tmpl w:val="DECE19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C8130E4"/>
    <w:multiLevelType w:val="hybridMultilevel"/>
    <w:tmpl w:val="A3B00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CA04AB5"/>
    <w:multiLevelType w:val="hybridMultilevel"/>
    <w:tmpl w:val="8392F8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E474F4F"/>
    <w:multiLevelType w:val="hybridMultilevel"/>
    <w:tmpl w:val="8A72A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D0C5BDE"/>
    <w:multiLevelType w:val="hybridMultilevel"/>
    <w:tmpl w:val="43A8FC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33D5652"/>
    <w:multiLevelType w:val="hybridMultilevel"/>
    <w:tmpl w:val="91CCBF8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8A9737E"/>
    <w:multiLevelType w:val="hybridMultilevel"/>
    <w:tmpl w:val="88FA72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AB5003F"/>
    <w:multiLevelType w:val="hybridMultilevel"/>
    <w:tmpl w:val="5F2453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EB02E84"/>
    <w:multiLevelType w:val="hybridMultilevel"/>
    <w:tmpl w:val="560A1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6D22F27"/>
    <w:multiLevelType w:val="hybridMultilevel"/>
    <w:tmpl w:val="48962DC2"/>
    <w:lvl w:ilvl="0" w:tplc="DBCE0BBC">
      <w:start w:val="1"/>
      <w:numFmt w:val="bullet"/>
      <w:lvlText w:val="•"/>
      <w:lvlJc w:val="left"/>
      <w:pPr>
        <w:tabs>
          <w:tab w:val="num" w:pos="720"/>
        </w:tabs>
        <w:ind w:left="720" w:hanging="360"/>
      </w:pPr>
      <w:rPr>
        <w:rFonts w:ascii="Arial" w:hAnsi="Arial" w:hint="default"/>
      </w:rPr>
    </w:lvl>
    <w:lvl w:ilvl="1" w:tplc="95EE39BE" w:tentative="1">
      <w:start w:val="1"/>
      <w:numFmt w:val="bullet"/>
      <w:lvlText w:val="•"/>
      <w:lvlJc w:val="left"/>
      <w:pPr>
        <w:tabs>
          <w:tab w:val="num" w:pos="1440"/>
        </w:tabs>
        <w:ind w:left="1440" w:hanging="360"/>
      </w:pPr>
      <w:rPr>
        <w:rFonts w:ascii="Arial" w:hAnsi="Arial" w:hint="default"/>
      </w:rPr>
    </w:lvl>
    <w:lvl w:ilvl="2" w:tplc="9E28FE5C" w:tentative="1">
      <w:start w:val="1"/>
      <w:numFmt w:val="bullet"/>
      <w:lvlText w:val="•"/>
      <w:lvlJc w:val="left"/>
      <w:pPr>
        <w:tabs>
          <w:tab w:val="num" w:pos="2160"/>
        </w:tabs>
        <w:ind w:left="2160" w:hanging="360"/>
      </w:pPr>
      <w:rPr>
        <w:rFonts w:ascii="Arial" w:hAnsi="Arial" w:hint="default"/>
      </w:rPr>
    </w:lvl>
    <w:lvl w:ilvl="3" w:tplc="B2EEE658" w:tentative="1">
      <w:start w:val="1"/>
      <w:numFmt w:val="bullet"/>
      <w:lvlText w:val="•"/>
      <w:lvlJc w:val="left"/>
      <w:pPr>
        <w:tabs>
          <w:tab w:val="num" w:pos="2880"/>
        </w:tabs>
        <w:ind w:left="2880" w:hanging="360"/>
      </w:pPr>
      <w:rPr>
        <w:rFonts w:ascii="Arial" w:hAnsi="Arial" w:hint="default"/>
      </w:rPr>
    </w:lvl>
    <w:lvl w:ilvl="4" w:tplc="50E6E670" w:tentative="1">
      <w:start w:val="1"/>
      <w:numFmt w:val="bullet"/>
      <w:lvlText w:val="•"/>
      <w:lvlJc w:val="left"/>
      <w:pPr>
        <w:tabs>
          <w:tab w:val="num" w:pos="3600"/>
        </w:tabs>
        <w:ind w:left="3600" w:hanging="360"/>
      </w:pPr>
      <w:rPr>
        <w:rFonts w:ascii="Arial" w:hAnsi="Arial" w:hint="default"/>
      </w:rPr>
    </w:lvl>
    <w:lvl w:ilvl="5" w:tplc="DCECFBB2" w:tentative="1">
      <w:start w:val="1"/>
      <w:numFmt w:val="bullet"/>
      <w:lvlText w:val="•"/>
      <w:lvlJc w:val="left"/>
      <w:pPr>
        <w:tabs>
          <w:tab w:val="num" w:pos="4320"/>
        </w:tabs>
        <w:ind w:left="4320" w:hanging="360"/>
      </w:pPr>
      <w:rPr>
        <w:rFonts w:ascii="Arial" w:hAnsi="Arial" w:hint="default"/>
      </w:rPr>
    </w:lvl>
    <w:lvl w:ilvl="6" w:tplc="7E8EA282" w:tentative="1">
      <w:start w:val="1"/>
      <w:numFmt w:val="bullet"/>
      <w:lvlText w:val="•"/>
      <w:lvlJc w:val="left"/>
      <w:pPr>
        <w:tabs>
          <w:tab w:val="num" w:pos="5040"/>
        </w:tabs>
        <w:ind w:left="5040" w:hanging="360"/>
      </w:pPr>
      <w:rPr>
        <w:rFonts w:ascii="Arial" w:hAnsi="Arial" w:hint="default"/>
      </w:rPr>
    </w:lvl>
    <w:lvl w:ilvl="7" w:tplc="FE082BDA" w:tentative="1">
      <w:start w:val="1"/>
      <w:numFmt w:val="bullet"/>
      <w:lvlText w:val="•"/>
      <w:lvlJc w:val="left"/>
      <w:pPr>
        <w:tabs>
          <w:tab w:val="num" w:pos="5760"/>
        </w:tabs>
        <w:ind w:left="5760" w:hanging="360"/>
      </w:pPr>
      <w:rPr>
        <w:rFonts w:ascii="Arial" w:hAnsi="Arial" w:hint="default"/>
      </w:rPr>
    </w:lvl>
    <w:lvl w:ilvl="8" w:tplc="9C62F76E" w:tentative="1">
      <w:start w:val="1"/>
      <w:numFmt w:val="bullet"/>
      <w:lvlText w:val="•"/>
      <w:lvlJc w:val="left"/>
      <w:pPr>
        <w:tabs>
          <w:tab w:val="num" w:pos="6480"/>
        </w:tabs>
        <w:ind w:left="6480" w:hanging="360"/>
      </w:pPr>
      <w:rPr>
        <w:rFonts w:ascii="Arial" w:hAnsi="Arial" w:hint="default"/>
      </w:rPr>
    </w:lvl>
  </w:abstractNum>
  <w:num w:numId="1" w16cid:durableId="183712925">
    <w:abstractNumId w:val="11"/>
  </w:num>
  <w:num w:numId="2" w16cid:durableId="1396778340">
    <w:abstractNumId w:val="15"/>
  </w:num>
  <w:num w:numId="3" w16cid:durableId="1807122175">
    <w:abstractNumId w:val="14"/>
  </w:num>
  <w:num w:numId="4" w16cid:durableId="1430078813">
    <w:abstractNumId w:val="10"/>
  </w:num>
  <w:num w:numId="5" w16cid:durableId="1247573416">
    <w:abstractNumId w:val="9"/>
  </w:num>
  <w:num w:numId="6" w16cid:durableId="1492718854">
    <w:abstractNumId w:val="24"/>
  </w:num>
  <w:num w:numId="7" w16cid:durableId="2134709853">
    <w:abstractNumId w:val="19"/>
  </w:num>
  <w:num w:numId="8" w16cid:durableId="1624992969">
    <w:abstractNumId w:val="8"/>
  </w:num>
  <w:num w:numId="9" w16cid:durableId="593050039">
    <w:abstractNumId w:val="22"/>
  </w:num>
  <w:num w:numId="10" w16cid:durableId="1697460982">
    <w:abstractNumId w:val="2"/>
  </w:num>
  <w:num w:numId="11" w16cid:durableId="108665091">
    <w:abstractNumId w:val="7"/>
  </w:num>
  <w:num w:numId="12" w16cid:durableId="1641693470">
    <w:abstractNumId w:val="1"/>
  </w:num>
  <w:num w:numId="13" w16cid:durableId="1276983127">
    <w:abstractNumId w:val="5"/>
  </w:num>
  <w:num w:numId="14" w16cid:durableId="1071348105">
    <w:abstractNumId w:val="20"/>
  </w:num>
  <w:num w:numId="15" w16cid:durableId="1832678651">
    <w:abstractNumId w:val="3"/>
  </w:num>
  <w:num w:numId="16" w16cid:durableId="239605081">
    <w:abstractNumId w:val="4"/>
  </w:num>
  <w:num w:numId="17" w16cid:durableId="1986736119">
    <w:abstractNumId w:val="18"/>
  </w:num>
  <w:num w:numId="18" w16cid:durableId="2008705543">
    <w:abstractNumId w:val="16"/>
  </w:num>
  <w:num w:numId="19" w16cid:durableId="1967002045">
    <w:abstractNumId w:val="12"/>
  </w:num>
  <w:num w:numId="20" w16cid:durableId="320550920">
    <w:abstractNumId w:val="0"/>
  </w:num>
  <w:num w:numId="21" w16cid:durableId="413010842">
    <w:abstractNumId w:val="13"/>
  </w:num>
  <w:num w:numId="22" w16cid:durableId="255790211">
    <w:abstractNumId w:val="21"/>
  </w:num>
  <w:num w:numId="23" w16cid:durableId="707335366">
    <w:abstractNumId w:val="6"/>
  </w:num>
  <w:num w:numId="24" w16cid:durableId="108817597">
    <w:abstractNumId w:val="23"/>
  </w:num>
  <w:num w:numId="25" w16cid:durableId="758264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B3"/>
    <w:rsid w:val="00000B45"/>
    <w:rsid w:val="00001A94"/>
    <w:rsid w:val="00001A97"/>
    <w:rsid w:val="00001AD9"/>
    <w:rsid w:val="00003E9E"/>
    <w:rsid w:val="0000451A"/>
    <w:rsid w:val="00005C56"/>
    <w:rsid w:val="00007348"/>
    <w:rsid w:val="00007352"/>
    <w:rsid w:val="00014258"/>
    <w:rsid w:val="00014FEE"/>
    <w:rsid w:val="000170F0"/>
    <w:rsid w:val="000202E0"/>
    <w:rsid w:val="00020523"/>
    <w:rsid w:val="00023A1E"/>
    <w:rsid w:val="0002550B"/>
    <w:rsid w:val="000302DC"/>
    <w:rsid w:val="0003144E"/>
    <w:rsid w:val="00032716"/>
    <w:rsid w:val="00032E50"/>
    <w:rsid w:val="0003366F"/>
    <w:rsid w:val="00035648"/>
    <w:rsid w:val="000364BA"/>
    <w:rsid w:val="0004030F"/>
    <w:rsid w:val="00040F0A"/>
    <w:rsid w:val="00042A6A"/>
    <w:rsid w:val="000448D9"/>
    <w:rsid w:val="00045154"/>
    <w:rsid w:val="000452C3"/>
    <w:rsid w:val="00045C9C"/>
    <w:rsid w:val="00046447"/>
    <w:rsid w:val="000472B8"/>
    <w:rsid w:val="00047407"/>
    <w:rsid w:val="00047D42"/>
    <w:rsid w:val="00047D46"/>
    <w:rsid w:val="00050905"/>
    <w:rsid w:val="000518DB"/>
    <w:rsid w:val="00052069"/>
    <w:rsid w:val="00052367"/>
    <w:rsid w:val="00053294"/>
    <w:rsid w:val="00056157"/>
    <w:rsid w:val="000570EF"/>
    <w:rsid w:val="00060298"/>
    <w:rsid w:val="000611A9"/>
    <w:rsid w:val="0006144F"/>
    <w:rsid w:val="00062C57"/>
    <w:rsid w:val="00064270"/>
    <w:rsid w:val="000647FA"/>
    <w:rsid w:val="00064BB6"/>
    <w:rsid w:val="000669D8"/>
    <w:rsid w:val="00067293"/>
    <w:rsid w:val="00067638"/>
    <w:rsid w:val="00072382"/>
    <w:rsid w:val="0007270F"/>
    <w:rsid w:val="00072AAD"/>
    <w:rsid w:val="00073592"/>
    <w:rsid w:val="0007486E"/>
    <w:rsid w:val="00075B37"/>
    <w:rsid w:val="00080D04"/>
    <w:rsid w:val="00081360"/>
    <w:rsid w:val="00081B4E"/>
    <w:rsid w:val="000839B6"/>
    <w:rsid w:val="000840AC"/>
    <w:rsid w:val="000850A7"/>
    <w:rsid w:val="000853E1"/>
    <w:rsid w:val="000856BC"/>
    <w:rsid w:val="00086271"/>
    <w:rsid w:val="00086288"/>
    <w:rsid w:val="000869AA"/>
    <w:rsid w:val="000877AC"/>
    <w:rsid w:val="000906AB"/>
    <w:rsid w:val="00091E58"/>
    <w:rsid w:val="00092C11"/>
    <w:rsid w:val="00092DF3"/>
    <w:rsid w:val="00092DF6"/>
    <w:rsid w:val="00094768"/>
    <w:rsid w:val="00094C22"/>
    <w:rsid w:val="0009524D"/>
    <w:rsid w:val="00096702"/>
    <w:rsid w:val="00097954"/>
    <w:rsid w:val="00097F3C"/>
    <w:rsid w:val="000A09EB"/>
    <w:rsid w:val="000A29D1"/>
    <w:rsid w:val="000A30E3"/>
    <w:rsid w:val="000A5081"/>
    <w:rsid w:val="000A5BE5"/>
    <w:rsid w:val="000A604D"/>
    <w:rsid w:val="000B145F"/>
    <w:rsid w:val="000B1803"/>
    <w:rsid w:val="000B1C46"/>
    <w:rsid w:val="000B2F84"/>
    <w:rsid w:val="000B4DB5"/>
    <w:rsid w:val="000B4FD0"/>
    <w:rsid w:val="000B55C6"/>
    <w:rsid w:val="000B57CA"/>
    <w:rsid w:val="000B5C3C"/>
    <w:rsid w:val="000B5D3A"/>
    <w:rsid w:val="000B5D83"/>
    <w:rsid w:val="000B5D91"/>
    <w:rsid w:val="000B734D"/>
    <w:rsid w:val="000B7C49"/>
    <w:rsid w:val="000C1F86"/>
    <w:rsid w:val="000C2DA5"/>
    <w:rsid w:val="000C2EFF"/>
    <w:rsid w:val="000C3688"/>
    <w:rsid w:val="000C3D5E"/>
    <w:rsid w:val="000C7D3F"/>
    <w:rsid w:val="000D16FB"/>
    <w:rsid w:val="000D2185"/>
    <w:rsid w:val="000D2C16"/>
    <w:rsid w:val="000D3D9E"/>
    <w:rsid w:val="000D497D"/>
    <w:rsid w:val="000D4A23"/>
    <w:rsid w:val="000D514F"/>
    <w:rsid w:val="000D7058"/>
    <w:rsid w:val="000E0441"/>
    <w:rsid w:val="000E3467"/>
    <w:rsid w:val="000E34D5"/>
    <w:rsid w:val="000E3995"/>
    <w:rsid w:val="000E4AFD"/>
    <w:rsid w:val="000E4EA0"/>
    <w:rsid w:val="000E52ED"/>
    <w:rsid w:val="000E57A7"/>
    <w:rsid w:val="000E6173"/>
    <w:rsid w:val="000E658C"/>
    <w:rsid w:val="000F107E"/>
    <w:rsid w:val="000F1102"/>
    <w:rsid w:val="000F20C2"/>
    <w:rsid w:val="000F2672"/>
    <w:rsid w:val="000F4C32"/>
    <w:rsid w:val="000F5122"/>
    <w:rsid w:val="000F5792"/>
    <w:rsid w:val="000F628C"/>
    <w:rsid w:val="000F67C8"/>
    <w:rsid w:val="000F6D32"/>
    <w:rsid w:val="001005C8"/>
    <w:rsid w:val="00101088"/>
    <w:rsid w:val="00101843"/>
    <w:rsid w:val="001021A0"/>
    <w:rsid w:val="001035BB"/>
    <w:rsid w:val="001056A8"/>
    <w:rsid w:val="0010586E"/>
    <w:rsid w:val="0010588F"/>
    <w:rsid w:val="00106CAB"/>
    <w:rsid w:val="00106E07"/>
    <w:rsid w:val="0010721F"/>
    <w:rsid w:val="00107CA0"/>
    <w:rsid w:val="001102EF"/>
    <w:rsid w:val="001114EA"/>
    <w:rsid w:val="0011176B"/>
    <w:rsid w:val="001132E5"/>
    <w:rsid w:val="001136E7"/>
    <w:rsid w:val="00113CCC"/>
    <w:rsid w:val="001149DD"/>
    <w:rsid w:val="00115DBC"/>
    <w:rsid w:val="00116CE4"/>
    <w:rsid w:val="00116E87"/>
    <w:rsid w:val="00117D90"/>
    <w:rsid w:val="0012202C"/>
    <w:rsid w:val="00122904"/>
    <w:rsid w:val="001229E4"/>
    <w:rsid w:val="001236B8"/>
    <w:rsid w:val="0012478F"/>
    <w:rsid w:val="001256CC"/>
    <w:rsid w:val="00125C91"/>
    <w:rsid w:val="00126B42"/>
    <w:rsid w:val="00127802"/>
    <w:rsid w:val="00127BD1"/>
    <w:rsid w:val="00130869"/>
    <w:rsid w:val="00130AAE"/>
    <w:rsid w:val="00131990"/>
    <w:rsid w:val="00131D50"/>
    <w:rsid w:val="00132380"/>
    <w:rsid w:val="00132750"/>
    <w:rsid w:val="001357C7"/>
    <w:rsid w:val="00135998"/>
    <w:rsid w:val="00136914"/>
    <w:rsid w:val="00136D88"/>
    <w:rsid w:val="00142E28"/>
    <w:rsid w:val="00144826"/>
    <w:rsid w:val="001465E2"/>
    <w:rsid w:val="00147269"/>
    <w:rsid w:val="00150178"/>
    <w:rsid w:val="0015026A"/>
    <w:rsid w:val="00152050"/>
    <w:rsid w:val="001526D1"/>
    <w:rsid w:val="00152C07"/>
    <w:rsid w:val="00153322"/>
    <w:rsid w:val="00154E6E"/>
    <w:rsid w:val="001553A8"/>
    <w:rsid w:val="0015559A"/>
    <w:rsid w:val="0016040B"/>
    <w:rsid w:val="00163F56"/>
    <w:rsid w:val="001643AB"/>
    <w:rsid w:val="00166819"/>
    <w:rsid w:val="00167B59"/>
    <w:rsid w:val="0017535F"/>
    <w:rsid w:val="00175698"/>
    <w:rsid w:val="0017641E"/>
    <w:rsid w:val="00177C3B"/>
    <w:rsid w:val="00177CB4"/>
    <w:rsid w:val="00180E8D"/>
    <w:rsid w:val="00182FDA"/>
    <w:rsid w:val="001846DA"/>
    <w:rsid w:val="001850DE"/>
    <w:rsid w:val="0018578D"/>
    <w:rsid w:val="00185A53"/>
    <w:rsid w:val="00187FC7"/>
    <w:rsid w:val="00190679"/>
    <w:rsid w:val="00192BE0"/>
    <w:rsid w:val="001931EF"/>
    <w:rsid w:val="00193777"/>
    <w:rsid w:val="00193A91"/>
    <w:rsid w:val="00194682"/>
    <w:rsid w:val="001953A8"/>
    <w:rsid w:val="00195440"/>
    <w:rsid w:val="00197291"/>
    <w:rsid w:val="001A03BD"/>
    <w:rsid w:val="001A0A67"/>
    <w:rsid w:val="001A13B9"/>
    <w:rsid w:val="001A2501"/>
    <w:rsid w:val="001A44D9"/>
    <w:rsid w:val="001A5124"/>
    <w:rsid w:val="001A5DD0"/>
    <w:rsid w:val="001A645A"/>
    <w:rsid w:val="001A76AE"/>
    <w:rsid w:val="001B0BF2"/>
    <w:rsid w:val="001B1A87"/>
    <w:rsid w:val="001B1AF1"/>
    <w:rsid w:val="001B2519"/>
    <w:rsid w:val="001B3C47"/>
    <w:rsid w:val="001B4656"/>
    <w:rsid w:val="001B4887"/>
    <w:rsid w:val="001B55C5"/>
    <w:rsid w:val="001B6444"/>
    <w:rsid w:val="001B66F1"/>
    <w:rsid w:val="001C0AE4"/>
    <w:rsid w:val="001C1A2F"/>
    <w:rsid w:val="001C1FA6"/>
    <w:rsid w:val="001C27EF"/>
    <w:rsid w:val="001C29B8"/>
    <w:rsid w:val="001C31B1"/>
    <w:rsid w:val="001C32FE"/>
    <w:rsid w:val="001C3A7B"/>
    <w:rsid w:val="001C46A1"/>
    <w:rsid w:val="001C4D10"/>
    <w:rsid w:val="001C4FAF"/>
    <w:rsid w:val="001C52EC"/>
    <w:rsid w:val="001C5F7C"/>
    <w:rsid w:val="001C6406"/>
    <w:rsid w:val="001C6493"/>
    <w:rsid w:val="001D0159"/>
    <w:rsid w:val="001D019D"/>
    <w:rsid w:val="001D0A86"/>
    <w:rsid w:val="001D13F6"/>
    <w:rsid w:val="001D180E"/>
    <w:rsid w:val="001D56F0"/>
    <w:rsid w:val="001D75BA"/>
    <w:rsid w:val="001E082A"/>
    <w:rsid w:val="001E0D84"/>
    <w:rsid w:val="001E0E5E"/>
    <w:rsid w:val="001E1C5E"/>
    <w:rsid w:val="001E49ED"/>
    <w:rsid w:val="001E5229"/>
    <w:rsid w:val="001E545E"/>
    <w:rsid w:val="001E5582"/>
    <w:rsid w:val="001E5655"/>
    <w:rsid w:val="001E5C38"/>
    <w:rsid w:val="001E5E76"/>
    <w:rsid w:val="001E70B4"/>
    <w:rsid w:val="001E74FB"/>
    <w:rsid w:val="001F0451"/>
    <w:rsid w:val="001F0D9E"/>
    <w:rsid w:val="001F123F"/>
    <w:rsid w:val="001F1646"/>
    <w:rsid w:val="001F1852"/>
    <w:rsid w:val="001F3302"/>
    <w:rsid w:val="001F38AB"/>
    <w:rsid w:val="001F4DFB"/>
    <w:rsid w:val="001F537D"/>
    <w:rsid w:val="001F65A2"/>
    <w:rsid w:val="001F71B5"/>
    <w:rsid w:val="00200713"/>
    <w:rsid w:val="00200C1B"/>
    <w:rsid w:val="002017DA"/>
    <w:rsid w:val="00202169"/>
    <w:rsid w:val="00203C54"/>
    <w:rsid w:val="00203C8E"/>
    <w:rsid w:val="0020507C"/>
    <w:rsid w:val="002054F0"/>
    <w:rsid w:val="00206349"/>
    <w:rsid w:val="00210F15"/>
    <w:rsid w:val="0021644A"/>
    <w:rsid w:val="002178AB"/>
    <w:rsid w:val="0022025C"/>
    <w:rsid w:val="00220680"/>
    <w:rsid w:val="0022134D"/>
    <w:rsid w:val="0022202A"/>
    <w:rsid w:val="00222261"/>
    <w:rsid w:val="002241D1"/>
    <w:rsid w:val="00224AEB"/>
    <w:rsid w:val="002254E0"/>
    <w:rsid w:val="00226532"/>
    <w:rsid w:val="002273DC"/>
    <w:rsid w:val="00227A7B"/>
    <w:rsid w:val="00227EB2"/>
    <w:rsid w:val="00233266"/>
    <w:rsid w:val="00233869"/>
    <w:rsid w:val="002347C8"/>
    <w:rsid w:val="002368A7"/>
    <w:rsid w:val="00237D3F"/>
    <w:rsid w:val="00237D71"/>
    <w:rsid w:val="00242728"/>
    <w:rsid w:val="00242A67"/>
    <w:rsid w:val="002446F9"/>
    <w:rsid w:val="0024516A"/>
    <w:rsid w:val="00245A29"/>
    <w:rsid w:val="00245D8F"/>
    <w:rsid w:val="00247072"/>
    <w:rsid w:val="00247860"/>
    <w:rsid w:val="00247CF3"/>
    <w:rsid w:val="00250810"/>
    <w:rsid w:val="00254188"/>
    <w:rsid w:val="002544DC"/>
    <w:rsid w:val="00256037"/>
    <w:rsid w:val="00256E2A"/>
    <w:rsid w:val="002602E6"/>
    <w:rsid w:val="00260C0F"/>
    <w:rsid w:val="002613A9"/>
    <w:rsid w:val="00262F75"/>
    <w:rsid w:val="00263301"/>
    <w:rsid w:val="00263845"/>
    <w:rsid w:val="002642BD"/>
    <w:rsid w:val="00264C20"/>
    <w:rsid w:val="00264D97"/>
    <w:rsid w:val="0026581A"/>
    <w:rsid w:val="002665B3"/>
    <w:rsid w:val="00270868"/>
    <w:rsid w:val="00272209"/>
    <w:rsid w:val="00272410"/>
    <w:rsid w:val="0027375A"/>
    <w:rsid w:val="00274928"/>
    <w:rsid w:val="00276DAD"/>
    <w:rsid w:val="00281BB4"/>
    <w:rsid w:val="00283387"/>
    <w:rsid w:val="00284148"/>
    <w:rsid w:val="00284682"/>
    <w:rsid w:val="00284BB0"/>
    <w:rsid w:val="00285E32"/>
    <w:rsid w:val="00286DBD"/>
    <w:rsid w:val="00290B1A"/>
    <w:rsid w:val="00291D2C"/>
    <w:rsid w:val="00294969"/>
    <w:rsid w:val="0029617D"/>
    <w:rsid w:val="00297587"/>
    <w:rsid w:val="00297830"/>
    <w:rsid w:val="002979E4"/>
    <w:rsid w:val="002A015B"/>
    <w:rsid w:val="002A1533"/>
    <w:rsid w:val="002A16BB"/>
    <w:rsid w:val="002A2088"/>
    <w:rsid w:val="002A225A"/>
    <w:rsid w:val="002A3CF4"/>
    <w:rsid w:val="002A47D7"/>
    <w:rsid w:val="002A616D"/>
    <w:rsid w:val="002A653C"/>
    <w:rsid w:val="002B09BC"/>
    <w:rsid w:val="002B0D8A"/>
    <w:rsid w:val="002B1D36"/>
    <w:rsid w:val="002B29B2"/>
    <w:rsid w:val="002B2FBC"/>
    <w:rsid w:val="002B34B5"/>
    <w:rsid w:val="002B3DF0"/>
    <w:rsid w:val="002B4EB1"/>
    <w:rsid w:val="002B57B2"/>
    <w:rsid w:val="002B6650"/>
    <w:rsid w:val="002B7279"/>
    <w:rsid w:val="002B7630"/>
    <w:rsid w:val="002B767A"/>
    <w:rsid w:val="002C09A8"/>
    <w:rsid w:val="002C1585"/>
    <w:rsid w:val="002C15E0"/>
    <w:rsid w:val="002C47D8"/>
    <w:rsid w:val="002C5BDA"/>
    <w:rsid w:val="002C7531"/>
    <w:rsid w:val="002C7C8F"/>
    <w:rsid w:val="002D1276"/>
    <w:rsid w:val="002D1944"/>
    <w:rsid w:val="002D2843"/>
    <w:rsid w:val="002D4249"/>
    <w:rsid w:val="002D492B"/>
    <w:rsid w:val="002D57A2"/>
    <w:rsid w:val="002D758D"/>
    <w:rsid w:val="002E0912"/>
    <w:rsid w:val="002E1647"/>
    <w:rsid w:val="002E1B19"/>
    <w:rsid w:val="002E2485"/>
    <w:rsid w:val="002E258D"/>
    <w:rsid w:val="002E3AA1"/>
    <w:rsid w:val="002E7E30"/>
    <w:rsid w:val="002F09B7"/>
    <w:rsid w:val="002F4C72"/>
    <w:rsid w:val="002F662D"/>
    <w:rsid w:val="002F669F"/>
    <w:rsid w:val="002F72F0"/>
    <w:rsid w:val="003015A8"/>
    <w:rsid w:val="00302CDA"/>
    <w:rsid w:val="00306298"/>
    <w:rsid w:val="003063E1"/>
    <w:rsid w:val="00311D31"/>
    <w:rsid w:val="00312D68"/>
    <w:rsid w:val="003132C8"/>
    <w:rsid w:val="00314E07"/>
    <w:rsid w:val="00315C26"/>
    <w:rsid w:val="00317F70"/>
    <w:rsid w:val="00320C92"/>
    <w:rsid w:val="0032125B"/>
    <w:rsid w:val="00321762"/>
    <w:rsid w:val="00322C53"/>
    <w:rsid w:val="00322FFF"/>
    <w:rsid w:val="0032350F"/>
    <w:rsid w:val="00324BD1"/>
    <w:rsid w:val="00325AC0"/>
    <w:rsid w:val="003262DA"/>
    <w:rsid w:val="00326882"/>
    <w:rsid w:val="00326A08"/>
    <w:rsid w:val="00326C51"/>
    <w:rsid w:val="003275EC"/>
    <w:rsid w:val="00327EE3"/>
    <w:rsid w:val="0033003F"/>
    <w:rsid w:val="00334125"/>
    <w:rsid w:val="0033610B"/>
    <w:rsid w:val="00336CDC"/>
    <w:rsid w:val="00343971"/>
    <w:rsid w:val="0034465A"/>
    <w:rsid w:val="00345225"/>
    <w:rsid w:val="003455A4"/>
    <w:rsid w:val="0034618E"/>
    <w:rsid w:val="003464C6"/>
    <w:rsid w:val="0034669E"/>
    <w:rsid w:val="00351D35"/>
    <w:rsid w:val="00351E3E"/>
    <w:rsid w:val="003532F1"/>
    <w:rsid w:val="00353E04"/>
    <w:rsid w:val="00354A44"/>
    <w:rsid w:val="00355879"/>
    <w:rsid w:val="003564DD"/>
    <w:rsid w:val="0035684D"/>
    <w:rsid w:val="00363A02"/>
    <w:rsid w:val="003642F5"/>
    <w:rsid w:val="003649F9"/>
    <w:rsid w:val="00364AD5"/>
    <w:rsid w:val="0036508B"/>
    <w:rsid w:val="00365E0C"/>
    <w:rsid w:val="00371489"/>
    <w:rsid w:val="00371E33"/>
    <w:rsid w:val="003720A2"/>
    <w:rsid w:val="00372215"/>
    <w:rsid w:val="00372A29"/>
    <w:rsid w:val="00372B95"/>
    <w:rsid w:val="00373119"/>
    <w:rsid w:val="00376C1A"/>
    <w:rsid w:val="0037729E"/>
    <w:rsid w:val="003805D1"/>
    <w:rsid w:val="00382AFB"/>
    <w:rsid w:val="003833FA"/>
    <w:rsid w:val="00383708"/>
    <w:rsid w:val="00383A0A"/>
    <w:rsid w:val="00385184"/>
    <w:rsid w:val="003864C2"/>
    <w:rsid w:val="003871A0"/>
    <w:rsid w:val="003917A2"/>
    <w:rsid w:val="00393496"/>
    <w:rsid w:val="00394792"/>
    <w:rsid w:val="00396567"/>
    <w:rsid w:val="0039780C"/>
    <w:rsid w:val="003A70BB"/>
    <w:rsid w:val="003A7594"/>
    <w:rsid w:val="003A7F93"/>
    <w:rsid w:val="003B1332"/>
    <w:rsid w:val="003B20F3"/>
    <w:rsid w:val="003B2994"/>
    <w:rsid w:val="003B322C"/>
    <w:rsid w:val="003B339B"/>
    <w:rsid w:val="003B34A0"/>
    <w:rsid w:val="003B36B3"/>
    <w:rsid w:val="003B3BE6"/>
    <w:rsid w:val="003B45FA"/>
    <w:rsid w:val="003B5867"/>
    <w:rsid w:val="003B588C"/>
    <w:rsid w:val="003B6E27"/>
    <w:rsid w:val="003B7570"/>
    <w:rsid w:val="003B7C61"/>
    <w:rsid w:val="003C003F"/>
    <w:rsid w:val="003C0A10"/>
    <w:rsid w:val="003C106A"/>
    <w:rsid w:val="003C2DD2"/>
    <w:rsid w:val="003C5F92"/>
    <w:rsid w:val="003D1414"/>
    <w:rsid w:val="003D3049"/>
    <w:rsid w:val="003D3851"/>
    <w:rsid w:val="003D40BF"/>
    <w:rsid w:val="003D592C"/>
    <w:rsid w:val="003D77B7"/>
    <w:rsid w:val="003D7A0E"/>
    <w:rsid w:val="003E007F"/>
    <w:rsid w:val="003E0B78"/>
    <w:rsid w:val="003E0BA9"/>
    <w:rsid w:val="003E1F60"/>
    <w:rsid w:val="003E3546"/>
    <w:rsid w:val="003E38BD"/>
    <w:rsid w:val="003E4223"/>
    <w:rsid w:val="003E4CFD"/>
    <w:rsid w:val="003F1AA6"/>
    <w:rsid w:val="003F1BDD"/>
    <w:rsid w:val="003F1CBF"/>
    <w:rsid w:val="003F4AE5"/>
    <w:rsid w:val="003F5975"/>
    <w:rsid w:val="003F63C0"/>
    <w:rsid w:val="003F7092"/>
    <w:rsid w:val="003F7250"/>
    <w:rsid w:val="00401ECC"/>
    <w:rsid w:val="0040250F"/>
    <w:rsid w:val="00402FCC"/>
    <w:rsid w:val="00405960"/>
    <w:rsid w:val="00410676"/>
    <w:rsid w:val="00410974"/>
    <w:rsid w:val="00411934"/>
    <w:rsid w:val="004127AA"/>
    <w:rsid w:val="00412B90"/>
    <w:rsid w:val="0041661B"/>
    <w:rsid w:val="004169FC"/>
    <w:rsid w:val="00417093"/>
    <w:rsid w:val="004174A4"/>
    <w:rsid w:val="0042027B"/>
    <w:rsid w:val="0042072D"/>
    <w:rsid w:val="004209B7"/>
    <w:rsid w:val="0042532C"/>
    <w:rsid w:val="00425D1F"/>
    <w:rsid w:val="00430696"/>
    <w:rsid w:val="004325AD"/>
    <w:rsid w:val="00433186"/>
    <w:rsid w:val="0043330D"/>
    <w:rsid w:val="004338B2"/>
    <w:rsid w:val="00434589"/>
    <w:rsid w:val="00435036"/>
    <w:rsid w:val="004361D5"/>
    <w:rsid w:val="00436509"/>
    <w:rsid w:val="00437BFA"/>
    <w:rsid w:val="00441727"/>
    <w:rsid w:val="00442376"/>
    <w:rsid w:val="0044299E"/>
    <w:rsid w:val="004432A0"/>
    <w:rsid w:val="00444419"/>
    <w:rsid w:val="00445F1D"/>
    <w:rsid w:val="00446240"/>
    <w:rsid w:val="00446A17"/>
    <w:rsid w:val="004560A3"/>
    <w:rsid w:val="00457AEF"/>
    <w:rsid w:val="00457BC2"/>
    <w:rsid w:val="004603AA"/>
    <w:rsid w:val="004610D1"/>
    <w:rsid w:val="004614FA"/>
    <w:rsid w:val="0046453F"/>
    <w:rsid w:val="00471788"/>
    <w:rsid w:val="0047202F"/>
    <w:rsid w:val="00473468"/>
    <w:rsid w:val="00473B26"/>
    <w:rsid w:val="00474371"/>
    <w:rsid w:val="00474CAC"/>
    <w:rsid w:val="004757A2"/>
    <w:rsid w:val="00476BDB"/>
    <w:rsid w:val="00480092"/>
    <w:rsid w:val="0048100A"/>
    <w:rsid w:val="00481279"/>
    <w:rsid w:val="00481431"/>
    <w:rsid w:val="00481750"/>
    <w:rsid w:val="00481DC1"/>
    <w:rsid w:val="0048268E"/>
    <w:rsid w:val="0048317F"/>
    <w:rsid w:val="004833E7"/>
    <w:rsid w:val="00483804"/>
    <w:rsid w:val="004839F6"/>
    <w:rsid w:val="00485FF4"/>
    <w:rsid w:val="004929B2"/>
    <w:rsid w:val="004930C7"/>
    <w:rsid w:val="00494CE9"/>
    <w:rsid w:val="0049652F"/>
    <w:rsid w:val="00496A9E"/>
    <w:rsid w:val="0049782B"/>
    <w:rsid w:val="00497A54"/>
    <w:rsid w:val="004A157C"/>
    <w:rsid w:val="004A48CE"/>
    <w:rsid w:val="004B0506"/>
    <w:rsid w:val="004B1A1C"/>
    <w:rsid w:val="004B339F"/>
    <w:rsid w:val="004B4307"/>
    <w:rsid w:val="004B5FA7"/>
    <w:rsid w:val="004B71BF"/>
    <w:rsid w:val="004C10F9"/>
    <w:rsid w:val="004C5544"/>
    <w:rsid w:val="004C70E1"/>
    <w:rsid w:val="004D0BFD"/>
    <w:rsid w:val="004D507B"/>
    <w:rsid w:val="004D5C2E"/>
    <w:rsid w:val="004E27AE"/>
    <w:rsid w:val="004E3382"/>
    <w:rsid w:val="004E58C1"/>
    <w:rsid w:val="004E7DFB"/>
    <w:rsid w:val="004E7E9A"/>
    <w:rsid w:val="004F3C09"/>
    <w:rsid w:val="004F7025"/>
    <w:rsid w:val="004F7DF4"/>
    <w:rsid w:val="0050033C"/>
    <w:rsid w:val="005008D1"/>
    <w:rsid w:val="005013B4"/>
    <w:rsid w:val="0050380D"/>
    <w:rsid w:val="00503CCF"/>
    <w:rsid w:val="00504452"/>
    <w:rsid w:val="00504725"/>
    <w:rsid w:val="005073BE"/>
    <w:rsid w:val="005107AD"/>
    <w:rsid w:val="00510B0E"/>
    <w:rsid w:val="00511535"/>
    <w:rsid w:val="0051262E"/>
    <w:rsid w:val="00513C59"/>
    <w:rsid w:val="00513E58"/>
    <w:rsid w:val="00516B74"/>
    <w:rsid w:val="00517355"/>
    <w:rsid w:val="00521A1D"/>
    <w:rsid w:val="005224D3"/>
    <w:rsid w:val="005247F7"/>
    <w:rsid w:val="00524D51"/>
    <w:rsid w:val="00525E44"/>
    <w:rsid w:val="00525F2B"/>
    <w:rsid w:val="005260A3"/>
    <w:rsid w:val="00526601"/>
    <w:rsid w:val="0053264B"/>
    <w:rsid w:val="00533B67"/>
    <w:rsid w:val="00533D1F"/>
    <w:rsid w:val="0053420A"/>
    <w:rsid w:val="00534BC7"/>
    <w:rsid w:val="00535299"/>
    <w:rsid w:val="00535BC2"/>
    <w:rsid w:val="00536928"/>
    <w:rsid w:val="0053753C"/>
    <w:rsid w:val="00540D3C"/>
    <w:rsid w:val="00541282"/>
    <w:rsid w:val="00542822"/>
    <w:rsid w:val="005454B0"/>
    <w:rsid w:val="005455F7"/>
    <w:rsid w:val="00545ABC"/>
    <w:rsid w:val="0054663B"/>
    <w:rsid w:val="00546E42"/>
    <w:rsid w:val="00547BD1"/>
    <w:rsid w:val="00547D09"/>
    <w:rsid w:val="005500E6"/>
    <w:rsid w:val="0055020B"/>
    <w:rsid w:val="00550AF9"/>
    <w:rsid w:val="00550C28"/>
    <w:rsid w:val="00551BB2"/>
    <w:rsid w:val="00553139"/>
    <w:rsid w:val="005532FE"/>
    <w:rsid w:val="00553620"/>
    <w:rsid w:val="005544AC"/>
    <w:rsid w:val="005546A3"/>
    <w:rsid w:val="00555189"/>
    <w:rsid w:val="0055591B"/>
    <w:rsid w:val="005619AC"/>
    <w:rsid w:val="005658A7"/>
    <w:rsid w:val="005667EC"/>
    <w:rsid w:val="00566E84"/>
    <w:rsid w:val="00566FE8"/>
    <w:rsid w:val="00567B55"/>
    <w:rsid w:val="00567B5C"/>
    <w:rsid w:val="00567DAE"/>
    <w:rsid w:val="00567DEE"/>
    <w:rsid w:val="00570017"/>
    <w:rsid w:val="00570A47"/>
    <w:rsid w:val="00571446"/>
    <w:rsid w:val="00572759"/>
    <w:rsid w:val="00572B9D"/>
    <w:rsid w:val="00572CB7"/>
    <w:rsid w:val="00573D41"/>
    <w:rsid w:val="005747E5"/>
    <w:rsid w:val="0057505A"/>
    <w:rsid w:val="00575917"/>
    <w:rsid w:val="005763C1"/>
    <w:rsid w:val="00580BBF"/>
    <w:rsid w:val="00580E43"/>
    <w:rsid w:val="00582473"/>
    <w:rsid w:val="0058410E"/>
    <w:rsid w:val="00584684"/>
    <w:rsid w:val="00584C91"/>
    <w:rsid w:val="00586464"/>
    <w:rsid w:val="00590142"/>
    <w:rsid w:val="00590A94"/>
    <w:rsid w:val="00591717"/>
    <w:rsid w:val="00593474"/>
    <w:rsid w:val="0059692A"/>
    <w:rsid w:val="005A3867"/>
    <w:rsid w:val="005A407C"/>
    <w:rsid w:val="005A4FA4"/>
    <w:rsid w:val="005A557A"/>
    <w:rsid w:val="005B03F7"/>
    <w:rsid w:val="005B127C"/>
    <w:rsid w:val="005B190E"/>
    <w:rsid w:val="005B1A44"/>
    <w:rsid w:val="005B27B9"/>
    <w:rsid w:val="005B32D0"/>
    <w:rsid w:val="005B3854"/>
    <w:rsid w:val="005B5680"/>
    <w:rsid w:val="005B5A05"/>
    <w:rsid w:val="005B6A2F"/>
    <w:rsid w:val="005B7543"/>
    <w:rsid w:val="005C14B5"/>
    <w:rsid w:val="005C2393"/>
    <w:rsid w:val="005C271E"/>
    <w:rsid w:val="005C2D80"/>
    <w:rsid w:val="005C31CE"/>
    <w:rsid w:val="005C44FB"/>
    <w:rsid w:val="005C5A7F"/>
    <w:rsid w:val="005C65D9"/>
    <w:rsid w:val="005D1A31"/>
    <w:rsid w:val="005D1F81"/>
    <w:rsid w:val="005D20CC"/>
    <w:rsid w:val="005D2EF2"/>
    <w:rsid w:val="005D59F4"/>
    <w:rsid w:val="005D5D96"/>
    <w:rsid w:val="005D613E"/>
    <w:rsid w:val="005D7E6D"/>
    <w:rsid w:val="005E0013"/>
    <w:rsid w:val="005E03E4"/>
    <w:rsid w:val="005E057C"/>
    <w:rsid w:val="005E09EB"/>
    <w:rsid w:val="005E2B2E"/>
    <w:rsid w:val="005E3D35"/>
    <w:rsid w:val="005E5626"/>
    <w:rsid w:val="005F17E8"/>
    <w:rsid w:val="005F1E68"/>
    <w:rsid w:val="005F24DB"/>
    <w:rsid w:val="005F5B22"/>
    <w:rsid w:val="005F718A"/>
    <w:rsid w:val="005F73D1"/>
    <w:rsid w:val="005F7A06"/>
    <w:rsid w:val="005F7C35"/>
    <w:rsid w:val="00600A43"/>
    <w:rsid w:val="006050E9"/>
    <w:rsid w:val="006064D3"/>
    <w:rsid w:val="00607734"/>
    <w:rsid w:val="00607E12"/>
    <w:rsid w:val="00610893"/>
    <w:rsid w:val="00611C72"/>
    <w:rsid w:val="0061332E"/>
    <w:rsid w:val="0061423E"/>
    <w:rsid w:val="00614F5F"/>
    <w:rsid w:val="00614F6C"/>
    <w:rsid w:val="00615A36"/>
    <w:rsid w:val="00615B54"/>
    <w:rsid w:val="00616187"/>
    <w:rsid w:val="00621B67"/>
    <w:rsid w:val="0062222D"/>
    <w:rsid w:val="0062527E"/>
    <w:rsid w:val="006254B0"/>
    <w:rsid w:val="006260BC"/>
    <w:rsid w:val="0062727A"/>
    <w:rsid w:val="00627626"/>
    <w:rsid w:val="00627756"/>
    <w:rsid w:val="006300F5"/>
    <w:rsid w:val="00631405"/>
    <w:rsid w:val="00632126"/>
    <w:rsid w:val="00633982"/>
    <w:rsid w:val="006340FD"/>
    <w:rsid w:val="00634736"/>
    <w:rsid w:val="00635ED8"/>
    <w:rsid w:val="00636196"/>
    <w:rsid w:val="00642009"/>
    <w:rsid w:val="00642605"/>
    <w:rsid w:val="006429B2"/>
    <w:rsid w:val="006430A7"/>
    <w:rsid w:val="006433A1"/>
    <w:rsid w:val="006469DD"/>
    <w:rsid w:val="00647C56"/>
    <w:rsid w:val="006501FE"/>
    <w:rsid w:val="006516B9"/>
    <w:rsid w:val="00651D84"/>
    <w:rsid w:val="006520A9"/>
    <w:rsid w:val="00652B57"/>
    <w:rsid w:val="00652EA2"/>
    <w:rsid w:val="00654947"/>
    <w:rsid w:val="00655302"/>
    <w:rsid w:val="00657623"/>
    <w:rsid w:val="00663769"/>
    <w:rsid w:val="006638E5"/>
    <w:rsid w:val="00663E5D"/>
    <w:rsid w:val="00665F5A"/>
    <w:rsid w:val="00670AE4"/>
    <w:rsid w:val="00670FC8"/>
    <w:rsid w:val="006716AC"/>
    <w:rsid w:val="00671A76"/>
    <w:rsid w:val="00674BC3"/>
    <w:rsid w:val="00674E2A"/>
    <w:rsid w:val="00675806"/>
    <w:rsid w:val="00675B36"/>
    <w:rsid w:val="00675F86"/>
    <w:rsid w:val="00676958"/>
    <w:rsid w:val="00676E33"/>
    <w:rsid w:val="00680A84"/>
    <w:rsid w:val="00681B8C"/>
    <w:rsid w:val="00681D17"/>
    <w:rsid w:val="0068249A"/>
    <w:rsid w:val="0068262A"/>
    <w:rsid w:val="006868F3"/>
    <w:rsid w:val="00686AA0"/>
    <w:rsid w:val="006876E5"/>
    <w:rsid w:val="00690514"/>
    <w:rsid w:val="00690B23"/>
    <w:rsid w:val="006928E5"/>
    <w:rsid w:val="00693DC7"/>
    <w:rsid w:val="0069642D"/>
    <w:rsid w:val="00696A3F"/>
    <w:rsid w:val="006A0347"/>
    <w:rsid w:val="006A34B7"/>
    <w:rsid w:val="006A512F"/>
    <w:rsid w:val="006A6370"/>
    <w:rsid w:val="006A703C"/>
    <w:rsid w:val="006B2629"/>
    <w:rsid w:val="006B340E"/>
    <w:rsid w:val="006B388B"/>
    <w:rsid w:val="006B61EA"/>
    <w:rsid w:val="006B6456"/>
    <w:rsid w:val="006B7106"/>
    <w:rsid w:val="006B7846"/>
    <w:rsid w:val="006B7BDB"/>
    <w:rsid w:val="006C0325"/>
    <w:rsid w:val="006C1F3E"/>
    <w:rsid w:val="006C2A50"/>
    <w:rsid w:val="006C2DE2"/>
    <w:rsid w:val="006C350B"/>
    <w:rsid w:val="006C42E1"/>
    <w:rsid w:val="006C47EA"/>
    <w:rsid w:val="006C5CCF"/>
    <w:rsid w:val="006C5E36"/>
    <w:rsid w:val="006C6234"/>
    <w:rsid w:val="006C7AB2"/>
    <w:rsid w:val="006D05A9"/>
    <w:rsid w:val="006D0E39"/>
    <w:rsid w:val="006D1E6F"/>
    <w:rsid w:val="006D255F"/>
    <w:rsid w:val="006D3E56"/>
    <w:rsid w:val="006D59C0"/>
    <w:rsid w:val="006D62ED"/>
    <w:rsid w:val="006D6F76"/>
    <w:rsid w:val="006E2D4B"/>
    <w:rsid w:val="006E35BC"/>
    <w:rsid w:val="006E41D6"/>
    <w:rsid w:val="006E4261"/>
    <w:rsid w:val="006E5518"/>
    <w:rsid w:val="006E5D1C"/>
    <w:rsid w:val="006E67D4"/>
    <w:rsid w:val="006E75E1"/>
    <w:rsid w:val="006F06EC"/>
    <w:rsid w:val="006F0CED"/>
    <w:rsid w:val="006F1696"/>
    <w:rsid w:val="006F22EC"/>
    <w:rsid w:val="006F2811"/>
    <w:rsid w:val="006F2842"/>
    <w:rsid w:val="006F3712"/>
    <w:rsid w:val="006F660F"/>
    <w:rsid w:val="006F773D"/>
    <w:rsid w:val="00700CED"/>
    <w:rsid w:val="007040CB"/>
    <w:rsid w:val="00704342"/>
    <w:rsid w:val="007054B6"/>
    <w:rsid w:val="0070556A"/>
    <w:rsid w:val="00705FB8"/>
    <w:rsid w:val="007067DE"/>
    <w:rsid w:val="00706B9A"/>
    <w:rsid w:val="007073F4"/>
    <w:rsid w:val="00710BA9"/>
    <w:rsid w:val="00710E3F"/>
    <w:rsid w:val="00711A03"/>
    <w:rsid w:val="00714718"/>
    <w:rsid w:val="007165A4"/>
    <w:rsid w:val="007206B6"/>
    <w:rsid w:val="00721811"/>
    <w:rsid w:val="00721ADA"/>
    <w:rsid w:val="00721BBD"/>
    <w:rsid w:val="007221B2"/>
    <w:rsid w:val="00722D04"/>
    <w:rsid w:val="00723666"/>
    <w:rsid w:val="007279F9"/>
    <w:rsid w:val="00730C1C"/>
    <w:rsid w:val="00732345"/>
    <w:rsid w:val="00732442"/>
    <w:rsid w:val="00732520"/>
    <w:rsid w:val="00732835"/>
    <w:rsid w:val="007330F5"/>
    <w:rsid w:val="00733303"/>
    <w:rsid w:val="00733B75"/>
    <w:rsid w:val="007340D6"/>
    <w:rsid w:val="00734317"/>
    <w:rsid w:val="00734A3D"/>
    <w:rsid w:val="00737143"/>
    <w:rsid w:val="00740CFE"/>
    <w:rsid w:val="00741178"/>
    <w:rsid w:val="00741FC2"/>
    <w:rsid w:val="00743297"/>
    <w:rsid w:val="00743833"/>
    <w:rsid w:val="007439C6"/>
    <w:rsid w:val="00744009"/>
    <w:rsid w:val="00744963"/>
    <w:rsid w:val="00744A54"/>
    <w:rsid w:val="00744CFA"/>
    <w:rsid w:val="007453DC"/>
    <w:rsid w:val="00745C05"/>
    <w:rsid w:val="00746CCB"/>
    <w:rsid w:val="0074781A"/>
    <w:rsid w:val="00747B15"/>
    <w:rsid w:val="0075128B"/>
    <w:rsid w:val="00751FE0"/>
    <w:rsid w:val="00752A90"/>
    <w:rsid w:val="00752E76"/>
    <w:rsid w:val="007532B8"/>
    <w:rsid w:val="00754E73"/>
    <w:rsid w:val="007559FA"/>
    <w:rsid w:val="00755B09"/>
    <w:rsid w:val="0075786B"/>
    <w:rsid w:val="00761852"/>
    <w:rsid w:val="00762510"/>
    <w:rsid w:val="00762DA8"/>
    <w:rsid w:val="007630DC"/>
    <w:rsid w:val="00763FA3"/>
    <w:rsid w:val="00765449"/>
    <w:rsid w:val="00765EC7"/>
    <w:rsid w:val="007701CE"/>
    <w:rsid w:val="007729E5"/>
    <w:rsid w:val="00773428"/>
    <w:rsid w:val="00775460"/>
    <w:rsid w:val="0077588E"/>
    <w:rsid w:val="00776C5B"/>
    <w:rsid w:val="00777169"/>
    <w:rsid w:val="007772CB"/>
    <w:rsid w:val="00777719"/>
    <w:rsid w:val="0078096E"/>
    <w:rsid w:val="0078168B"/>
    <w:rsid w:val="00781A3D"/>
    <w:rsid w:val="00782992"/>
    <w:rsid w:val="00784BD5"/>
    <w:rsid w:val="0078700F"/>
    <w:rsid w:val="0078755C"/>
    <w:rsid w:val="007914B0"/>
    <w:rsid w:val="00792B6A"/>
    <w:rsid w:val="007965A1"/>
    <w:rsid w:val="00796B4A"/>
    <w:rsid w:val="0079760A"/>
    <w:rsid w:val="007A24D4"/>
    <w:rsid w:val="007A5950"/>
    <w:rsid w:val="007A5E5C"/>
    <w:rsid w:val="007A613A"/>
    <w:rsid w:val="007A6916"/>
    <w:rsid w:val="007A70CA"/>
    <w:rsid w:val="007A7286"/>
    <w:rsid w:val="007A75F9"/>
    <w:rsid w:val="007B28F2"/>
    <w:rsid w:val="007B3A22"/>
    <w:rsid w:val="007B4809"/>
    <w:rsid w:val="007C02B4"/>
    <w:rsid w:val="007C0B45"/>
    <w:rsid w:val="007C0CD5"/>
    <w:rsid w:val="007C13AA"/>
    <w:rsid w:val="007C1882"/>
    <w:rsid w:val="007C1A94"/>
    <w:rsid w:val="007C21DF"/>
    <w:rsid w:val="007C2F5B"/>
    <w:rsid w:val="007C3223"/>
    <w:rsid w:val="007C3887"/>
    <w:rsid w:val="007C4170"/>
    <w:rsid w:val="007C5335"/>
    <w:rsid w:val="007C540E"/>
    <w:rsid w:val="007C6646"/>
    <w:rsid w:val="007C684D"/>
    <w:rsid w:val="007D0253"/>
    <w:rsid w:val="007D228C"/>
    <w:rsid w:val="007D2982"/>
    <w:rsid w:val="007D42DB"/>
    <w:rsid w:val="007D5E7E"/>
    <w:rsid w:val="007D6CEA"/>
    <w:rsid w:val="007D6F65"/>
    <w:rsid w:val="007D77A0"/>
    <w:rsid w:val="007D79BC"/>
    <w:rsid w:val="007E0410"/>
    <w:rsid w:val="007E2E2D"/>
    <w:rsid w:val="007E2FB2"/>
    <w:rsid w:val="007E50F3"/>
    <w:rsid w:val="007E587D"/>
    <w:rsid w:val="007E5B5F"/>
    <w:rsid w:val="007E67CE"/>
    <w:rsid w:val="007E6F84"/>
    <w:rsid w:val="007F1059"/>
    <w:rsid w:val="007F1E2F"/>
    <w:rsid w:val="007F321B"/>
    <w:rsid w:val="007F4507"/>
    <w:rsid w:val="007F4CAB"/>
    <w:rsid w:val="007F69EA"/>
    <w:rsid w:val="00800517"/>
    <w:rsid w:val="00800BF6"/>
    <w:rsid w:val="0080128A"/>
    <w:rsid w:val="008018B5"/>
    <w:rsid w:val="00801E65"/>
    <w:rsid w:val="008048FE"/>
    <w:rsid w:val="00805263"/>
    <w:rsid w:val="0080588E"/>
    <w:rsid w:val="00806220"/>
    <w:rsid w:val="00806BB3"/>
    <w:rsid w:val="00806F60"/>
    <w:rsid w:val="0081165C"/>
    <w:rsid w:val="00811E87"/>
    <w:rsid w:val="00812AA6"/>
    <w:rsid w:val="00812F3F"/>
    <w:rsid w:val="00813F5E"/>
    <w:rsid w:val="0081492B"/>
    <w:rsid w:val="008149C0"/>
    <w:rsid w:val="00815C5E"/>
    <w:rsid w:val="00817501"/>
    <w:rsid w:val="00820BDA"/>
    <w:rsid w:val="00821551"/>
    <w:rsid w:val="00822E9E"/>
    <w:rsid w:val="00824E4C"/>
    <w:rsid w:val="00825336"/>
    <w:rsid w:val="00825F46"/>
    <w:rsid w:val="00827FF6"/>
    <w:rsid w:val="008311C3"/>
    <w:rsid w:val="00831F48"/>
    <w:rsid w:val="00833592"/>
    <w:rsid w:val="00834EC8"/>
    <w:rsid w:val="008402AA"/>
    <w:rsid w:val="0084080E"/>
    <w:rsid w:val="008417B4"/>
    <w:rsid w:val="00845DB9"/>
    <w:rsid w:val="0084797B"/>
    <w:rsid w:val="008505BA"/>
    <w:rsid w:val="008539CE"/>
    <w:rsid w:val="008564FE"/>
    <w:rsid w:val="0085662F"/>
    <w:rsid w:val="0085772D"/>
    <w:rsid w:val="008615B9"/>
    <w:rsid w:val="00862308"/>
    <w:rsid w:val="0086300B"/>
    <w:rsid w:val="00863581"/>
    <w:rsid w:val="008665F6"/>
    <w:rsid w:val="00867A52"/>
    <w:rsid w:val="00870F22"/>
    <w:rsid w:val="008714C6"/>
    <w:rsid w:val="00871A44"/>
    <w:rsid w:val="00872305"/>
    <w:rsid w:val="008727BC"/>
    <w:rsid w:val="008734D8"/>
    <w:rsid w:val="00873A97"/>
    <w:rsid w:val="00874111"/>
    <w:rsid w:val="00876B0F"/>
    <w:rsid w:val="008818DC"/>
    <w:rsid w:val="00885C4D"/>
    <w:rsid w:val="0089135C"/>
    <w:rsid w:val="00891424"/>
    <w:rsid w:val="008918D5"/>
    <w:rsid w:val="00892809"/>
    <w:rsid w:val="00892DDD"/>
    <w:rsid w:val="008931A7"/>
    <w:rsid w:val="00893E5C"/>
    <w:rsid w:val="0089455A"/>
    <w:rsid w:val="00895570"/>
    <w:rsid w:val="00895DA1"/>
    <w:rsid w:val="00895DEA"/>
    <w:rsid w:val="00895FBD"/>
    <w:rsid w:val="008972CB"/>
    <w:rsid w:val="00897740"/>
    <w:rsid w:val="0089778E"/>
    <w:rsid w:val="00897E5C"/>
    <w:rsid w:val="008A0B58"/>
    <w:rsid w:val="008A123F"/>
    <w:rsid w:val="008A1304"/>
    <w:rsid w:val="008A33FF"/>
    <w:rsid w:val="008A3FD0"/>
    <w:rsid w:val="008A453F"/>
    <w:rsid w:val="008A5087"/>
    <w:rsid w:val="008A5FB7"/>
    <w:rsid w:val="008A6A78"/>
    <w:rsid w:val="008A7FB4"/>
    <w:rsid w:val="008B1A5D"/>
    <w:rsid w:val="008B1AE5"/>
    <w:rsid w:val="008B2142"/>
    <w:rsid w:val="008B322A"/>
    <w:rsid w:val="008B4865"/>
    <w:rsid w:val="008B4BBD"/>
    <w:rsid w:val="008B59C6"/>
    <w:rsid w:val="008B6083"/>
    <w:rsid w:val="008B636B"/>
    <w:rsid w:val="008B6622"/>
    <w:rsid w:val="008C002B"/>
    <w:rsid w:val="008C1FF8"/>
    <w:rsid w:val="008C1FFF"/>
    <w:rsid w:val="008C29E8"/>
    <w:rsid w:val="008C2D00"/>
    <w:rsid w:val="008C3F39"/>
    <w:rsid w:val="008D1FDD"/>
    <w:rsid w:val="008D2886"/>
    <w:rsid w:val="008D2C28"/>
    <w:rsid w:val="008D33A1"/>
    <w:rsid w:val="008D38E7"/>
    <w:rsid w:val="008D4AE8"/>
    <w:rsid w:val="008D53B1"/>
    <w:rsid w:val="008D5B17"/>
    <w:rsid w:val="008D641D"/>
    <w:rsid w:val="008D6D11"/>
    <w:rsid w:val="008D6DD0"/>
    <w:rsid w:val="008D71F7"/>
    <w:rsid w:val="008D735F"/>
    <w:rsid w:val="008E006B"/>
    <w:rsid w:val="008E1A9A"/>
    <w:rsid w:val="008E233A"/>
    <w:rsid w:val="008E2E62"/>
    <w:rsid w:val="008E3752"/>
    <w:rsid w:val="008E3A64"/>
    <w:rsid w:val="008E4CCE"/>
    <w:rsid w:val="008E5C93"/>
    <w:rsid w:val="008E6298"/>
    <w:rsid w:val="008F0401"/>
    <w:rsid w:val="008F4B59"/>
    <w:rsid w:val="008F5C14"/>
    <w:rsid w:val="008F5EB7"/>
    <w:rsid w:val="008F6820"/>
    <w:rsid w:val="008F69A4"/>
    <w:rsid w:val="00900BDD"/>
    <w:rsid w:val="00901D21"/>
    <w:rsid w:val="009025AF"/>
    <w:rsid w:val="00902979"/>
    <w:rsid w:val="00902E0C"/>
    <w:rsid w:val="00903164"/>
    <w:rsid w:val="00903D07"/>
    <w:rsid w:val="0090516B"/>
    <w:rsid w:val="00905309"/>
    <w:rsid w:val="00905852"/>
    <w:rsid w:val="0090635C"/>
    <w:rsid w:val="0091360D"/>
    <w:rsid w:val="00913CBF"/>
    <w:rsid w:val="00914529"/>
    <w:rsid w:val="0091536F"/>
    <w:rsid w:val="009158FB"/>
    <w:rsid w:val="0091636E"/>
    <w:rsid w:val="009207AA"/>
    <w:rsid w:val="0092176F"/>
    <w:rsid w:val="009232E1"/>
    <w:rsid w:val="00925F7D"/>
    <w:rsid w:val="00926094"/>
    <w:rsid w:val="00926547"/>
    <w:rsid w:val="00926D1D"/>
    <w:rsid w:val="009272BC"/>
    <w:rsid w:val="0093136A"/>
    <w:rsid w:val="00931A62"/>
    <w:rsid w:val="00931F34"/>
    <w:rsid w:val="009331A5"/>
    <w:rsid w:val="00933239"/>
    <w:rsid w:val="00933951"/>
    <w:rsid w:val="00935935"/>
    <w:rsid w:val="00937418"/>
    <w:rsid w:val="009424F3"/>
    <w:rsid w:val="00942ECB"/>
    <w:rsid w:val="00944DB7"/>
    <w:rsid w:val="00945C5F"/>
    <w:rsid w:val="00945F75"/>
    <w:rsid w:val="009471B6"/>
    <w:rsid w:val="00950496"/>
    <w:rsid w:val="009505CF"/>
    <w:rsid w:val="009508D9"/>
    <w:rsid w:val="00956163"/>
    <w:rsid w:val="00956228"/>
    <w:rsid w:val="00956B0B"/>
    <w:rsid w:val="0096150D"/>
    <w:rsid w:val="0096155D"/>
    <w:rsid w:val="00961817"/>
    <w:rsid w:val="009621AD"/>
    <w:rsid w:val="009622AB"/>
    <w:rsid w:val="00962C5D"/>
    <w:rsid w:val="00965AEF"/>
    <w:rsid w:val="00966C53"/>
    <w:rsid w:val="00970F6F"/>
    <w:rsid w:val="009713B0"/>
    <w:rsid w:val="009719FC"/>
    <w:rsid w:val="00975AA1"/>
    <w:rsid w:val="00976967"/>
    <w:rsid w:val="00976BDB"/>
    <w:rsid w:val="00980048"/>
    <w:rsid w:val="0098048E"/>
    <w:rsid w:val="00980680"/>
    <w:rsid w:val="00980AA3"/>
    <w:rsid w:val="00981587"/>
    <w:rsid w:val="009827E7"/>
    <w:rsid w:val="00982A9F"/>
    <w:rsid w:val="00982B83"/>
    <w:rsid w:val="00984EBC"/>
    <w:rsid w:val="009868DC"/>
    <w:rsid w:val="00987B98"/>
    <w:rsid w:val="009908FD"/>
    <w:rsid w:val="00991945"/>
    <w:rsid w:val="0099198E"/>
    <w:rsid w:val="009924F8"/>
    <w:rsid w:val="0099296A"/>
    <w:rsid w:val="0099325D"/>
    <w:rsid w:val="009949C3"/>
    <w:rsid w:val="00994E08"/>
    <w:rsid w:val="00994FD6"/>
    <w:rsid w:val="00997F83"/>
    <w:rsid w:val="009A1744"/>
    <w:rsid w:val="009A435A"/>
    <w:rsid w:val="009A5909"/>
    <w:rsid w:val="009A63F7"/>
    <w:rsid w:val="009A65B3"/>
    <w:rsid w:val="009A77C1"/>
    <w:rsid w:val="009B12DF"/>
    <w:rsid w:val="009B1D87"/>
    <w:rsid w:val="009B1E87"/>
    <w:rsid w:val="009B2093"/>
    <w:rsid w:val="009B2247"/>
    <w:rsid w:val="009B420A"/>
    <w:rsid w:val="009B4472"/>
    <w:rsid w:val="009B6B76"/>
    <w:rsid w:val="009B7E92"/>
    <w:rsid w:val="009C19FE"/>
    <w:rsid w:val="009C1D9D"/>
    <w:rsid w:val="009C2693"/>
    <w:rsid w:val="009C2BC2"/>
    <w:rsid w:val="009C2C53"/>
    <w:rsid w:val="009C46F1"/>
    <w:rsid w:val="009C587D"/>
    <w:rsid w:val="009C6797"/>
    <w:rsid w:val="009D062C"/>
    <w:rsid w:val="009D1390"/>
    <w:rsid w:val="009D1676"/>
    <w:rsid w:val="009D25AF"/>
    <w:rsid w:val="009D327F"/>
    <w:rsid w:val="009D468E"/>
    <w:rsid w:val="009D4AF9"/>
    <w:rsid w:val="009D4D0C"/>
    <w:rsid w:val="009D717A"/>
    <w:rsid w:val="009D770D"/>
    <w:rsid w:val="009D7C21"/>
    <w:rsid w:val="009D7FDF"/>
    <w:rsid w:val="009E30F2"/>
    <w:rsid w:val="009E365A"/>
    <w:rsid w:val="009E50D7"/>
    <w:rsid w:val="009E65ED"/>
    <w:rsid w:val="009E7D05"/>
    <w:rsid w:val="009F0079"/>
    <w:rsid w:val="009F0229"/>
    <w:rsid w:val="009F076E"/>
    <w:rsid w:val="009F0A61"/>
    <w:rsid w:val="009F4412"/>
    <w:rsid w:val="009F4E30"/>
    <w:rsid w:val="009F70CE"/>
    <w:rsid w:val="009F730A"/>
    <w:rsid w:val="00A00461"/>
    <w:rsid w:val="00A0140D"/>
    <w:rsid w:val="00A01B84"/>
    <w:rsid w:val="00A022C2"/>
    <w:rsid w:val="00A03B8C"/>
    <w:rsid w:val="00A055DD"/>
    <w:rsid w:val="00A05AC6"/>
    <w:rsid w:val="00A063E9"/>
    <w:rsid w:val="00A12B9E"/>
    <w:rsid w:val="00A12DE6"/>
    <w:rsid w:val="00A142AD"/>
    <w:rsid w:val="00A148A6"/>
    <w:rsid w:val="00A14DC4"/>
    <w:rsid w:val="00A15623"/>
    <w:rsid w:val="00A16A92"/>
    <w:rsid w:val="00A207DF"/>
    <w:rsid w:val="00A20BF5"/>
    <w:rsid w:val="00A21525"/>
    <w:rsid w:val="00A21B91"/>
    <w:rsid w:val="00A21C5E"/>
    <w:rsid w:val="00A23906"/>
    <w:rsid w:val="00A23E0C"/>
    <w:rsid w:val="00A2422C"/>
    <w:rsid w:val="00A24415"/>
    <w:rsid w:val="00A30BAB"/>
    <w:rsid w:val="00A30BC7"/>
    <w:rsid w:val="00A3115E"/>
    <w:rsid w:val="00A312F4"/>
    <w:rsid w:val="00A32075"/>
    <w:rsid w:val="00A332F3"/>
    <w:rsid w:val="00A3392C"/>
    <w:rsid w:val="00A34837"/>
    <w:rsid w:val="00A3485F"/>
    <w:rsid w:val="00A349A0"/>
    <w:rsid w:val="00A34DC5"/>
    <w:rsid w:val="00A35D69"/>
    <w:rsid w:val="00A37227"/>
    <w:rsid w:val="00A404A3"/>
    <w:rsid w:val="00A434D3"/>
    <w:rsid w:val="00A4472B"/>
    <w:rsid w:val="00A464A9"/>
    <w:rsid w:val="00A46F5A"/>
    <w:rsid w:val="00A47436"/>
    <w:rsid w:val="00A47E53"/>
    <w:rsid w:val="00A47E92"/>
    <w:rsid w:val="00A50E4C"/>
    <w:rsid w:val="00A51169"/>
    <w:rsid w:val="00A520B1"/>
    <w:rsid w:val="00A529AC"/>
    <w:rsid w:val="00A52B4A"/>
    <w:rsid w:val="00A5331F"/>
    <w:rsid w:val="00A57234"/>
    <w:rsid w:val="00A57538"/>
    <w:rsid w:val="00A578A5"/>
    <w:rsid w:val="00A60420"/>
    <w:rsid w:val="00A60628"/>
    <w:rsid w:val="00A60B65"/>
    <w:rsid w:val="00A640B8"/>
    <w:rsid w:val="00A642C3"/>
    <w:rsid w:val="00A64765"/>
    <w:rsid w:val="00A65AA3"/>
    <w:rsid w:val="00A66463"/>
    <w:rsid w:val="00A67044"/>
    <w:rsid w:val="00A67F28"/>
    <w:rsid w:val="00A70A1D"/>
    <w:rsid w:val="00A7181A"/>
    <w:rsid w:val="00A718E0"/>
    <w:rsid w:val="00A71A7D"/>
    <w:rsid w:val="00A72DE1"/>
    <w:rsid w:val="00A72F29"/>
    <w:rsid w:val="00A73174"/>
    <w:rsid w:val="00A7350B"/>
    <w:rsid w:val="00A748D3"/>
    <w:rsid w:val="00A756EF"/>
    <w:rsid w:val="00A7737B"/>
    <w:rsid w:val="00A77CBB"/>
    <w:rsid w:val="00A8117C"/>
    <w:rsid w:val="00A81429"/>
    <w:rsid w:val="00A82312"/>
    <w:rsid w:val="00A82567"/>
    <w:rsid w:val="00A837AB"/>
    <w:rsid w:val="00A83C40"/>
    <w:rsid w:val="00A84103"/>
    <w:rsid w:val="00A84238"/>
    <w:rsid w:val="00A84481"/>
    <w:rsid w:val="00A87892"/>
    <w:rsid w:val="00A87F05"/>
    <w:rsid w:val="00A90B89"/>
    <w:rsid w:val="00A90D40"/>
    <w:rsid w:val="00A916D3"/>
    <w:rsid w:val="00A92B64"/>
    <w:rsid w:val="00A948A6"/>
    <w:rsid w:val="00A97FB7"/>
    <w:rsid w:val="00AA34F3"/>
    <w:rsid w:val="00AA3693"/>
    <w:rsid w:val="00AA394D"/>
    <w:rsid w:val="00AA455E"/>
    <w:rsid w:val="00AA4637"/>
    <w:rsid w:val="00AA566D"/>
    <w:rsid w:val="00AA7858"/>
    <w:rsid w:val="00AB0F43"/>
    <w:rsid w:val="00AB2E1D"/>
    <w:rsid w:val="00AB3997"/>
    <w:rsid w:val="00AB478E"/>
    <w:rsid w:val="00AB5163"/>
    <w:rsid w:val="00AB5450"/>
    <w:rsid w:val="00AB7809"/>
    <w:rsid w:val="00AC0160"/>
    <w:rsid w:val="00AC0E1D"/>
    <w:rsid w:val="00AC2234"/>
    <w:rsid w:val="00AC7CB6"/>
    <w:rsid w:val="00AD0464"/>
    <w:rsid w:val="00AD1E0C"/>
    <w:rsid w:val="00AD3DBA"/>
    <w:rsid w:val="00AD4792"/>
    <w:rsid w:val="00AD4DF5"/>
    <w:rsid w:val="00AD50C4"/>
    <w:rsid w:val="00AD6178"/>
    <w:rsid w:val="00AD7766"/>
    <w:rsid w:val="00AD7894"/>
    <w:rsid w:val="00AE0970"/>
    <w:rsid w:val="00AE2819"/>
    <w:rsid w:val="00AE294A"/>
    <w:rsid w:val="00AE37C2"/>
    <w:rsid w:val="00AE3E11"/>
    <w:rsid w:val="00AE4929"/>
    <w:rsid w:val="00AE6858"/>
    <w:rsid w:val="00AE73D4"/>
    <w:rsid w:val="00AE763A"/>
    <w:rsid w:val="00AE7D2A"/>
    <w:rsid w:val="00AF2E8C"/>
    <w:rsid w:val="00AF43F7"/>
    <w:rsid w:val="00AF46A6"/>
    <w:rsid w:val="00AF4942"/>
    <w:rsid w:val="00AF4CAB"/>
    <w:rsid w:val="00B00FA1"/>
    <w:rsid w:val="00B01DC8"/>
    <w:rsid w:val="00B026CC"/>
    <w:rsid w:val="00B04C85"/>
    <w:rsid w:val="00B06611"/>
    <w:rsid w:val="00B06F5B"/>
    <w:rsid w:val="00B06F6D"/>
    <w:rsid w:val="00B10DDD"/>
    <w:rsid w:val="00B10E1B"/>
    <w:rsid w:val="00B115B7"/>
    <w:rsid w:val="00B119A1"/>
    <w:rsid w:val="00B1351E"/>
    <w:rsid w:val="00B1440A"/>
    <w:rsid w:val="00B145CB"/>
    <w:rsid w:val="00B1552C"/>
    <w:rsid w:val="00B1622E"/>
    <w:rsid w:val="00B17188"/>
    <w:rsid w:val="00B17A95"/>
    <w:rsid w:val="00B17BB6"/>
    <w:rsid w:val="00B205EB"/>
    <w:rsid w:val="00B22A0A"/>
    <w:rsid w:val="00B22D3D"/>
    <w:rsid w:val="00B23264"/>
    <w:rsid w:val="00B238D7"/>
    <w:rsid w:val="00B25260"/>
    <w:rsid w:val="00B27A58"/>
    <w:rsid w:val="00B316B7"/>
    <w:rsid w:val="00B33216"/>
    <w:rsid w:val="00B3424C"/>
    <w:rsid w:val="00B354CF"/>
    <w:rsid w:val="00B3559C"/>
    <w:rsid w:val="00B36154"/>
    <w:rsid w:val="00B3668B"/>
    <w:rsid w:val="00B3767B"/>
    <w:rsid w:val="00B4127F"/>
    <w:rsid w:val="00B41283"/>
    <w:rsid w:val="00B4251A"/>
    <w:rsid w:val="00B433DE"/>
    <w:rsid w:val="00B467B9"/>
    <w:rsid w:val="00B4697F"/>
    <w:rsid w:val="00B479A6"/>
    <w:rsid w:val="00B53209"/>
    <w:rsid w:val="00B53AE9"/>
    <w:rsid w:val="00B54969"/>
    <w:rsid w:val="00B550A3"/>
    <w:rsid w:val="00B557BA"/>
    <w:rsid w:val="00B56525"/>
    <w:rsid w:val="00B577CE"/>
    <w:rsid w:val="00B57A9A"/>
    <w:rsid w:val="00B6024A"/>
    <w:rsid w:val="00B60B3C"/>
    <w:rsid w:val="00B63B4E"/>
    <w:rsid w:val="00B658D8"/>
    <w:rsid w:val="00B66615"/>
    <w:rsid w:val="00B676EC"/>
    <w:rsid w:val="00B70833"/>
    <w:rsid w:val="00B70E11"/>
    <w:rsid w:val="00B714EB"/>
    <w:rsid w:val="00B71B40"/>
    <w:rsid w:val="00B72887"/>
    <w:rsid w:val="00B75CC2"/>
    <w:rsid w:val="00B76691"/>
    <w:rsid w:val="00B81AE9"/>
    <w:rsid w:val="00B8241A"/>
    <w:rsid w:val="00B82A08"/>
    <w:rsid w:val="00B83D2F"/>
    <w:rsid w:val="00B85C51"/>
    <w:rsid w:val="00B8658F"/>
    <w:rsid w:val="00B875DB"/>
    <w:rsid w:val="00B921E8"/>
    <w:rsid w:val="00B9481A"/>
    <w:rsid w:val="00B95846"/>
    <w:rsid w:val="00B95D64"/>
    <w:rsid w:val="00B95FB9"/>
    <w:rsid w:val="00BA031A"/>
    <w:rsid w:val="00BA19A8"/>
    <w:rsid w:val="00BA5069"/>
    <w:rsid w:val="00BA59A4"/>
    <w:rsid w:val="00BA5A6B"/>
    <w:rsid w:val="00BA7787"/>
    <w:rsid w:val="00BA7A27"/>
    <w:rsid w:val="00BB031F"/>
    <w:rsid w:val="00BB0370"/>
    <w:rsid w:val="00BB1381"/>
    <w:rsid w:val="00BB204A"/>
    <w:rsid w:val="00BB2967"/>
    <w:rsid w:val="00BB2DB9"/>
    <w:rsid w:val="00BB2FD3"/>
    <w:rsid w:val="00BB31D4"/>
    <w:rsid w:val="00BB3CA1"/>
    <w:rsid w:val="00BB4BF0"/>
    <w:rsid w:val="00BB5715"/>
    <w:rsid w:val="00BB5D34"/>
    <w:rsid w:val="00BB651F"/>
    <w:rsid w:val="00BB6C48"/>
    <w:rsid w:val="00BB7649"/>
    <w:rsid w:val="00BB79FF"/>
    <w:rsid w:val="00BC0AA2"/>
    <w:rsid w:val="00BC0E1E"/>
    <w:rsid w:val="00BC21A3"/>
    <w:rsid w:val="00BC247D"/>
    <w:rsid w:val="00BC30B7"/>
    <w:rsid w:val="00BC3602"/>
    <w:rsid w:val="00BC53B8"/>
    <w:rsid w:val="00BC61FA"/>
    <w:rsid w:val="00BC77D4"/>
    <w:rsid w:val="00BC7B21"/>
    <w:rsid w:val="00BD046A"/>
    <w:rsid w:val="00BD0907"/>
    <w:rsid w:val="00BD0F74"/>
    <w:rsid w:val="00BD3B90"/>
    <w:rsid w:val="00BD3D2C"/>
    <w:rsid w:val="00BD45C5"/>
    <w:rsid w:val="00BD5AAE"/>
    <w:rsid w:val="00BD5B0C"/>
    <w:rsid w:val="00BD6991"/>
    <w:rsid w:val="00BD6DF1"/>
    <w:rsid w:val="00BD7ED3"/>
    <w:rsid w:val="00BE243D"/>
    <w:rsid w:val="00BE2639"/>
    <w:rsid w:val="00BE46AC"/>
    <w:rsid w:val="00BE4E89"/>
    <w:rsid w:val="00BE6080"/>
    <w:rsid w:val="00BE60CF"/>
    <w:rsid w:val="00BE704A"/>
    <w:rsid w:val="00BF0ECB"/>
    <w:rsid w:val="00BF17D9"/>
    <w:rsid w:val="00BF1D14"/>
    <w:rsid w:val="00BF1F2C"/>
    <w:rsid w:val="00BF2D4A"/>
    <w:rsid w:val="00BF3690"/>
    <w:rsid w:val="00BF3FEF"/>
    <w:rsid w:val="00BF4E04"/>
    <w:rsid w:val="00BF4E0B"/>
    <w:rsid w:val="00BF54BB"/>
    <w:rsid w:val="00BF6C9C"/>
    <w:rsid w:val="00BF6E73"/>
    <w:rsid w:val="00BF71C0"/>
    <w:rsid w:val="00BF73C3"/>
    <w:rsid w:val="00C02B7E"/>
    <w:rsid w:val="00C04AB9"/>
    <w:rsid w:val="00C04BC1"/>
    <w:rsid w:val="00C04E15"/>
    <w:rsid w:val="00C05030"/>
    <w:rsid w:val="00C050CD"/>
    <w:rsid w:val="00C0592A"/>
    <w:rsid w:val="00C06A5A"/>
    <w:rsid w:val="00C06EA7"/>
    <w:rsid w:val="00C10368"/>
    <w:rsid w:val="00C115B1"/>
    <w:rsid w:val="00C118CE"/>
    <w:rsid w:val="00C121E3"/>
    <w:rsid w:val="00C13070"/>
    <w:rsid w:val="00C14964"/>
    <w:rsid w:val="00C15EB6"/>
    <w:rsid w:val="00C17A8F"/>
    <w:rsid w:val="00C20B01"/>
    <w:rsid w:val="00C22AB2"/>
    <w:rsid w:val="00C22DDF"/>
    <w:rsid w:val="00C23E1B"/>
    <w:rsid w:val="00C242A2"/>
    <w:rsid w:val="00C27DEB"/>
    <w:rsid w:val="00C30DE7"/>
    <w:rsid w:val="00C31FBF"/>
    <w:rsid w:val="00C36ACB"/>
    <w:rsid w:val="00C37895"/>
    <w:rsid w:val="00C37C77"/>
    <w:rsid w:val="00C40DF1"/>
    <w:rsid w:val="00C42C06"/>
    <w:rsid w:val="00C434A9"/>
    <w:rsid w:val="00C447E0"/>
    <w:rsid w:val="00C454C7"/>
    <w:rsid w:val="00C45BBB"/>
    <w:rsid w:val="00C46205"/>
    <w:rsid w:val="00C4694D"/>
    <w:rsid w:val="00C4734F"/>
    <w:rsid w:val="00C47F59"/>
    <w:rsid w:val="00C53601"/>
    <w:rsid w:val="00C540F4"/>
    <w:rsid w:val="00C548BB"/>
    <w:rsid w:val="00C54CC6"/>
    <w:rsid w:val="00C63882"/>
    <w:rsid w:val="00C6501B"/>
    <w:rsid w:val="00C650AD"/>
    <w:rsid w:val="00C671CA"/>
    <w:rsid w:val="00C673DA"/>
    <w:rsid w:val="00C70638"/>
    <w:rsid w:val="00C724D2"/>
    <w:rsid w:val="00C724E9"/>
    <w:rsid w:val="00C734A6"/>
    <w:rsid w:val="00C73D78"/>
    <w:rsid w:val="00C749A7"/>
    <w:rsid w:val="00C74D75"/>
    <w:rsid w:val="00C75DA4"/>
    <w:rsid w:val="00C80899"/>
    <w:rsid w:val="00C80FAE"/>
    <w:rsid w:val="00C82922"/>
    <w:rsid w:val="00C83506"/>
    <w:rsid w:val="00C83C41"/>
    <w:rsid w:val="00C877BA"/>
    <w:rsid w:val="00C905C6"/>
    <w:rsid w:val="00C90908"/>
    <w:rsid w:val="00C911B4"/>
    <w:rsid w:val="00C92C23"/>
    <w:rsid w:val="00C93008"/>
    <w:rsid w:val="00C937AE"/>
    <w:rsid w:val="00C956B4"/>
    <w:rsid w:val="00C95BD0"/>
    <w:rsid w:val="00CA13C3"/>
    <w:rsid w:val="00CA1962"/>
    <w:rsid w:val="00CA2DD7"/>
    <w:rsid w:val="00CA4AA6"/>
    <w:rsid w:val="00CA5517"/>
    <w:rsid w:val="00CA5E34"/>
    <w:rsid w:val="00CA6AA7"/>
    <w:rsid w:val="00CB0BD9"/>
    <w:rsid w:val="00CB1451"/>
    <w:rsid w:val="00CB26A3"/>
    <w:rsid w:val="00CB37C2"/>
    <w:rsid w:val="00CB4CB9"/>
    <w:rsid w:val="00CB7101"/>
    <w:rsid w:val="00CB73E2"/>
    <w:rsid w:val="00CB7B77"/>
    <w:rsid w:val="00CC04E7"/>
    <w:rsid w:val="00CC09A8"/>
    <w:rsid w:val="00CC2A41"/>
    <w:rsid w:val="00CC2A71"/>
    <w:rsid w:val="00CC2BD6"/>
    <w:rsid w:val="00CC34D7"/>
    <w:rsid w:val="00CC552A"/>
    <w:rsid w:val="00CD0409"/>
    <w:rsid w:val="00CD1EE8"/>
    <w:rsid w:val="00CD3C6D"/>
    <w:rsid w:val="00CD420E"/>
    <w:rsid w:val="00CD4640"/>
    <w:rsid w:val="00CD5550"/>
    <w:rsid w:val="00CD740D"/>
    <w:rsid w:val="00CD74EF"/>
    <w:rsid w:val="00CD7C90"/>
    <w:rsid w:val="00CD7E1C"/>
    <w:rsid w:val="00CE117D"/>
    <w:rsid w:val="00CE3222"/>
    <w:rsid w:val="00CE4AE6"/>
    <w:rsid w:val="00CE5CDB"/>
    <w:rsid w:val="00CE6291"/>
    <w:rsid w:val="00CE64B5"/>
    <w:rsid w:val="00CE67DD"/>
    <w:rsid w:val="00CE7075"/>
    <w:rsid w:val="00CE7170"/>
    <w:rsid w:val="00CE76EF"/>
    <w:rsid w:val="00CE7A34"/>
    <w:rsid w:val="00CF0768"/>
    <w:rsid w:val="00CF0A89"/>
    <w:rsid w:val="00CF1239"/>
    <w:rsid w:val="00CF232B"/>
    <w:rsid w:val="00CF237A"/>
    <w:rsid w:val="00CF2A0E"/>
    <w:rsid w:val="00CF39E3"/>
    <w:rsid w:val="00CF3C4C"/>
    <w:rsid w:val="00CF4640"/>
    <w:rsid w:val="00CF51DC"/>
    <w:rsid w:val="00CF5390"/>
    <w:rsid w:val="00CF6B47"/>
    <w:rsid w:val="00CF7A08"/>
    <w:rsid w:val="00CF7FBF"/>
    <w:rsid w:val="00D016B8"/>
    <w:rsid w:val="00D019E1"/>
    <w:rsid w:val="00D01EAC"/>
    <w:rsid w:val="00D0265C"/>
    <w:rsid w:val="00D04878"/>
    <w:rsid w:val="00D05A6F"/>
    <w:rsid w:val="00D05BF8"/>
    <w:rsid w:val="00D07311"/>
    <w:rsid w:val="00D103E2"/>
    <w:rsid w:val="00D10902"/>
    <w:rsid w:val="00D15C39"/>
    <w:rsid w:val="00D16719"/>
    <w:rsid w:val="00D229D2"/>
    <w:rsid w:val="00D25C13"/>
    <w:rsid w:val="00D25EEE"/>
    <w:rsid w:val="00D2635F"/>
    <w:rsid w:val="00D264D2"/>
    <w:rsid w:val="00D26D3C"/>
    <w:rsid w:val="00D3015B"/>
    <w:rsid w:val="00D30338"/>
    <w:rsid w:val="00D30E8A"/>
    <w:rsid w:val="00D31188"/>
    <w:rsid w:val="00D35BC6"/>
    <w:rsid w:val="00D36D2B"/>
    <w:rsid w:val="00D37DFE"/>
    <w:rsid w:val="00D4192F"/>
    <w:rsid w:val="00D42490"/>
    <w:rsid w:val="00D4249C"/>
    <w:rsid w:val="00D4362F"/>
    <w:rsid w:val="00D44E94"/>
    <w:rsid w:val="00D47019"/>
    <w:rsid w:val="00D47898"/>
    <w:rsid w:val="00D47CE9"/>
    <w:rsid w:val="00D5142C"/>
    <w:rsid w:val="00D51B86"/>
    <w:rsid w:val="00D51E54"/>
    <w:rsid w:val="00D5328D"/>
    <w:rsid w:val="00D543C2"/>
    <w:rsid w:val="00D54492"/>
    <w:rsid w:val="00D54985"/>
    <w:rsid w:val="00D54D0E"/>
    <w:rsid w:val="00D55C89"/>
    <w:rsid w:val="00D57274"/>
    <w:rsid w:val="00D5742D"/>
    <w:rsid w:val="00D60876"/>
    <w:rsid w:val="00D60DFA"/>
    <w:rsid w:val="00D61131"/>
    <w:rsid w:val="00D61D19"/>
    <w:rsid w:val="00D64F3B"/>
    <w:rsid w:val="00D66CC0"/>
    <w:rsid w:val="00D71B46"/>
    <w:rsid w:val="00D74096"/>
    <w:rsid w:val="00D74141"/>
    <w:rsid w:val="00D746CB"/>
    <w:rsid w:val="00D74A1D"/>
    <w:rsid w:val="00D75718"/>
    <w:rsid w:val="00D802F7"/>
    <w:rsid w:val="00D84212"/>
    <w:rsid w:val="00D85BDB"/>
    <w:rsid w:val="00D85CDF"/>
    <w:rsid w:val="00D86086"/>
    <w:rsid w:val="00D873C5"/>
    <w:rsid w:val="00D87C31"/>
    <w:rsid w:val="00D90BA5"/>
    <w:rsid w:val="00D90D33"/>
    <w:rsid w:val="00D90E41"/>
    <w:rsid w:val="00D931C5"/>
    <w:rsid w:val="00D945D4"/>
    <w:rsid w:val="00D94973"/>
    <w:rsid w:val="00D94CB5"/>
    <w:rsid w:val="00D95182"/>
    <w:rsid w:val="00D9554C"/>
    <w:rsid w:val="00D95FE1"/>
    <w:rsid w:val="00D96515"/>
    <w:rsid w:val="00D967EE"/>
    <w:rsid w:val="00D96D70"/>
    <w:rsid w:val="00DA0151"/>
    <w:rsid w:val="00DA024A"/>
    <w:rsid w:val="00DA1F48"/>
    <w:rsid w:val="00DA292D"/>
    <w:rsid w:val="00DA4AC1"/>
    <w:rsid w:val="00DA6B53"/>
    <w:rsid w:val="00DA7D9A"/>
    <w:rsid w:val="00DB01A9"/>
    <w:rsid w:val="00DB07BA"/>
    <w:rsid w:val="00DB0947"/>
    <w:rsid w:val="00DB0A22"/>
    <w:rsid w:val="00DB0CC2"/>
    <w:rsid w:val="00DB11FB"/>
    <w:rsid w:val="00DB1646"/>
    <w:rsid w:val="00DB19B7"/>
    <w:rsid w:val="00DB30AD"/>
    <w:rsid w:val="00DB36C3"/>
    <w:rsid w:val="00DB390A"/>
    <w:rsid w:val="00DB4581"/>
    <w:rsid w:val="00DB4A8E"/>
    <w:rsid w:val="00DB4CD3"/>
    <w:rsid w:val="00DB5F66"/>
    <w:rsid w:val="00DB6C6F"/>
    <w:rsid w:val="00DC0364"/>
    <w:rsid w:val="00DC0D52"/>
    <w:rsid w:val="00DC31AD"/>
    <w:rsid w:val="00DC4FD9"/>
    <w:rsid w:val="00DC5DCB"/>
    <w:rsid w:val="00DC72B8"/>
    <w:rsid w:val="00DD060F"/>
    <w:rsid w:val="00DD1D24"/>
    <w:rsid w:val="00DD2794"/>
    <w:rsid w:val="00DD32E5"/>
    <w:rsid w:val="00DD5526"/>
    <w:rsid w:val="00DD658B"/>
    <w:rsid w:val="00DD7607"/>
    <w:rsid w:val="00DE3125"/>
    <w:rsid w:val="00DE33F3"/>
    <w:rsid w:val="00DE4243"/>
    <w:rsid w:val="00DE4917"/>
    <w:rsid w:val="00DE5C41"/>
    <w:rsid w:val="00DE6106"/>
    <w:rsid w:val="00DE6725"/>
    <w:rsid w:val="00DE724D"/>
    <w:rsid w:val="00DF3133"/>
    <w:rsid w:val="00DF4B39"/>
    <w:rsid w:val="00DF66B0"/>
    <w:rsid w:val="00DF6797"/>
    <w:rsid w:val="00DF71B2"/>
    <w:rsid w:val="00DF7A04"/>
    <w:rsid w:val="00E0009E"/>
    <w:rsid w:val="00E00F66"/>
    <w:rsid w:val="00E03CAE"/>
    <w:rsid w:val="00E060BB"/>
    <w:rsid w:val="00E062B0"/>
    <w:rsid w:val="00E074B8"/>
    <w:rsid w:val="00E10AD2"/>
    <w:rsid w:val="00E12505"/>
    <w:rsid w:val="00E12DF3"/>
    <w:rsid w:val="00E13F55"/>
    <w:rsid w:val="00E1419B"/>
    <w:rsid w:val="00E15C9C"/>
    <w:rsid w:val="00E16269"/>
    <w:rsid w:val="00E17455"/>
    <w:rsid w:val="00E1747F"/>
    <w:rsid w:val="00E17A9E"/>
    <w:rsid w:val="00E17DC8"/>
    <w:rsid w:val="00E22F8C"/>
    <w:rsid w:val="00E25EED"/>
    <w:rsid w:val="00E267E2"/>
    <w:rsid w:val="00E31906"/>
    <w:rsid w:val="00E323A0"/>
    <w:rsid w:val="00E32621"/>
    <w:rsid w:val="00E3272E"/>
    <w:rsid w:val="00E329D6"/>
    <w:rsid w:val="00E34290"/>
    <w:rsid w:val="00E35D26"/>
    <w:rsid w:val="00E36AB3"/>
    <w:rsid w:val="00E37070"/>
    <w:rsid w:val="00E4115E"/>
    <w:rsid w:val="00E42EBA"/>
    <w:rsid w:val="00E43A69"/>
    <w:rsid w:val="00E44A81"/>
    <w:rsid w:val="00E45BC6"/>
    <w:rsid w:val="00E46213"/>
    <w:rsid w:val="00E505CC"/>
    <w:rsid w:val="00E509CC"/>
    <w:rsid w:val="00E5107B"/>
    <w:rsid w:val="00E52E21"/>
    <w:rsid w:val="00E53530"/>
    <w:rsid w:val="00E53A48"/>
    <w:rsid w:val="00E549AB"/>
    <w:rsid w:val="00E550EE"/>
    <w:rsid w:val="00E558AD"/>
    <w:rsid w:val="00E60423"/>
    <w:rsid w:val="00E619F3"/>
    <w:rsid w:val="00E61B61"/>
    <w:rsid w:val="00E629B7"/>
    <w:rsid w:val="00E62C3F"/>
    <w:rsid w:val="00E63A2A"/>
    <w:rsid w:val="00E6464F"/>
    <w:rsid w:val="00E651CE"/>
    <w:rsid w:val="00E671C9"/>
    <w:rsid w:val="00E7212E"/>
    <w:rsid w:val="00E7240F"/>
    <w:rsid w:val="00E748A9"/>
    <w:rsid w:val="00E75F07"/>
    <w:rsid w:val="00E76150"/>
    <w:rsid w:val="00E7734B"/>
    <w:rsid w:val="00E8050C"/>
    <w:rsid w:val="00E80679"/>
    <w:rsid w:val="00E8198C"/>
    <w:rsid w:val="00E832D9"/>
    <w:rsid w:val="00E84255"/>
    <w:rsid w:val="00E84C44"/>
    <w:rsid w:val="00E85DBB"/>
    <w:rsid w:val="00E86029"/>
    <w:rsid w:val="00E86F09"/>
    <w:rsid w:val="00E900B1"/>
    <w:rsid w:val="00E90764"/>
    <w:rsid w:val="00E91BD0"/>
    <w:rsid w:val="00E94D27"/>
    <w:rsid w:val="00E95CEC"/>
    <w:rsid w:val="00E97044"/>
    <w:rsid w:val="00E970D1"/>
    <w:rsid w:val="00E97445"/>
    <w:rsid w:val="00E97615"/>
    <w:rsid w:val="00EA1020"/>
    <w:rsid w:val="00EA1B0E"/>
    <w:rsid w:val="00EA25D5"/>
    <w:rsid w:val="00EA2A83"/>
    <w:rsid w:val="00EA6FDC"/>
    <w:rsid w:val="00EB0144"/>
    <w:rsid w:val="00EB0D0F"/>
    <w:rsid w:val="00EB128A"/>
    <w:rsid w:val="00EB2540"/>
    <w:rsid w:val="00EB2A66"/>
    <w:rsid w:val="00EB344D"/>
    <w:rsid w:val="00EB3D4E"/>
    <w:rsid w:val="00EB445B"/>
    <w:rsid w:val="00EB5500"/>
    <w:rsid w:val="00EB5C93"/>
    <w:rsid w:val="00EB5F2A"/>
    <w:rsid w:val="00EB64EF"/>
    <w:rsid w:val="00EB7143"/>
    <w:rsid w:val="00EC34C2"/>
    <w:rsid w:val="00EC4F94"/>
    <w:rsid w:val="00EC57E7"/>
    <w:rsid w:val="00EC62D1"/>
    <w:rsid w:val="00EC6800"/>
    <w:rsid w:val="00EC76EC"/>
    <w:rsid w:val="00ED0CCB"/>
    <w:rsid w:val="00ED1C18"/>
    <w:rsid w:val="00ED1D4C"/>
    <w:rsid w:val="00ED1E2A"/>
    <w:rsid w:val="00ED3A67"/>
    <w:rsid w:val="00ED4C87"/>
    <w:rsid w:val="00ED654B"/>
    <w:rsid w:val="00ED6F5B"/>
    <w:rsid w:val="00ED7957"/>
    <w:rsid w:val="00EE1125"/>
    <w:rsid w:val="00EE15B7"/>
    <w:rsid w:val="00EE1907"/>
    <w:rsid w:val="00EE20B3"/>
    <w:rsid w:val="00EE2607"/>
    <w:rsid w:val="00EE3289"/>
    <w:rsid w:val="00EE422B"/>
    <w:rsid w:val="00EE590F"/>
    <w:rsid w:val="00EE72D5"/>
    <w:rsid w:val="00EF0F0A"/>
    <w:rsid w:val="00EF1100"/>
    <w:rsid w:val="00EF23A5"/>
    <w:rsid w:val="00EF265D"/>
    <w:rsid w:val="00EF3790"/>
    <w:rsid w:val="00EF3B92"/>
    <w:rsid w:val="00EF497E"/>
    <w:rsid w:val="00EF596A"/>
    <w:rsid w:val="00EF68FB"/>
    <w:rsid w:val="00EF6B3E"/>
    <w:rsid w:val="00EF7E9C"/>
    <w:rsid w:val="00F007E6"/>
    <w:rsid w:val="00F01579"/>
    <w:rsid w:val="00F0187F"/>
    <w:rsid w:val="00F01E3D"/>
    <w:rsid w:val="00F02C01"/>
    <w:rsid w:val="00F03B14"/>
    <w:rsid w:val="00F04DE9"/>
    <w:rsid w:val="00F066C8"/>
    <w:rsid w:val="00F06E25"/>
    <w:rsid w:val="00F072B5"/>
    <w:rsid w:val="00F1120C"/>
    <w:rsid w:val="00F12AAA"/>
    <w:rsid w:val="00F133E8"/>
    <w:rsid w:val="00F13995"/>
    <w:rsid w:val="00F13E2D"/>
    <w:rsid w:val="00F14257"/>
    <w:rsid w:val="00F20BF9"/>
    <w:rsid w:val="00F22BEA"/>
    <w:rsid w:val="00F27611"/>
    <w:rsid w:val="00F30005"/>
    <w:rsid w:val="00F30C62"/>
    <w:rsid w:val="00F31F34"/>
    <w:rsid w:val="00F34089"/>
    <w:rsid w:val="00F3514B"/>
    <w:rsid w:val="00F377EB"/>
    <w:rsid w:val="00F4075D"/>
    <w:rsid w:val="00F410E9"/>
    <w:rsid w:val="00F41E77"/>
    <w:rsid w:val="00F42A10"/>
    <w:rsid w:val="00F43812"/>
    <w:rsid w:val="00F43EA7"/>
    <w:rsid w:val="00F44530"/>
    <w:rsid w:val="00F4454C"/>
    <w:rsid w:val="00F47266"/>
    <w:rsid w:val="00F50C26"/>
    <w:rsid w:val="00F5169F"/>
    <w:rsid w:val="00F5217B"/>
    <w:rsid w:val="00F5248F"/>
    <w:rsid w:val="00F5364A"/>
    <w:rsid w:val="00F54F67"/>
    <w:rsid w:val="00F55753"/>
    <w:rsid w:val="00F5621C"/>
    <w:rsid w:val="00F609B0"/>
    <w:rsid w:val="00F60B31"/>
    <w:rsid w:val="00F61025"/>
    <w:rsid w:val="00F61115"/>
    <w:rsid w:val="00F6160F"/>
    <w:rsid w:val="00F621CE"/>
    <w:rsid w:val="00F63340"/>
    <w:rsid w:val="00F64A31"/>
    <w:rsid w:val="00F6578F"/>
    <w:rsid w:val="00F66FB1"/>
    <w:rsid w:val="00F67C19"/>
    <w:rsid w:val="00F7123E"/>
    <w:rsid w:val="00F71407"/>
    <w:rsid w:val="00F74A0D"/>
    <w:rsid w:val="00F7569E"/>
    <w:rsid w:val="00F76491"/>
    <w:rsid w:val="00F77055"/>
    <w:rsid w:val="00F80331"/>
    <w:rsid w:val="00F80AFD"/>
    <w:rsid w:val="00F8173E"/>
    <w:rsid w:val="00F82D54"/>
    <w:rsid w:val="00F831B4"/>
    <w:rsid w:val="00F83B00"/>
    <w:rsid w:val="00F84528"/>
    <w:rsid w:val="00F84DA4"/>
    <w:rsid w:val="00F859EA"/>
    <w:rsid w:val="00F86434"/>
    <w:rsid w:val="00F870E8"/>
    <w:rsid w:val="00F9068D"/>
    <w:rsid w:val="00F91C3F"/>
    <w:rsid w:val="00F92879"/>
    <w:rsid w:val="00F92B33"/>
    <w:rsid w:val="00F9600B"/>
    <w:rsid w:val="00F96665"/>
    <w:rsid w:val="00F96877"/>
    <w:rsid w:val="00F96A63"/>
    <w:rsid w:val="00F971EA"/>
    <w:rsid w:val="00F97413"/>
    <w:rsid w:val="00F97887"/>
    <w:rsid w:val="00FA0CCB"/>
    <w:rsid w:val="00FA220C"/>
    <w:rsid w:val="00FA47F6"/>
    <w:rsid w:val="00FA6AB8"/>
    <w:rsid w:val="00FA7FAD"/>
    <w:rsid w:val="00FB0DF2"/>
    <w:rsid w:val="00FB3BD2"/>
    <w:rsid w:val="00FB4140"/>
    <w:rsid w:val="00FB415D"/>
    <w:rsid w:val="00FB65FC"/>
    <w:rsid w:val="00FB6B08"/>
    <w:rsid w:val="00FB75C2"/>
    <w:rsid w:val="00FB796B"/>
    <w:rsid w:val="00FC0953"/>
    <w:rsid w:val="00FC15D4"/>
    <w:rsid w:val="00FC21C2"/>
    <w:rsid w:val="00FC35B9"/>
    <w:rsid w:val="00FC3928"/>
    <w:rsid w:val="00FC406B"/>
    <w:rsid w:val="00FC488C"/>
    <w:rsid w:val="00FC5809"/>
    <w:rsid w:val="00FC68F5"/>
    <w:rsid w:val="00FC6B46"/>
    <w:rsid w:val="00FC715D"/>
    <w:rsid w:val="00FC7AED"/>
    <w:rsid w:val="00FD04F2"/>
    <w:rsid w:val="00FD0C5E"/>
    <w:rsid w:val="00FD1923"/>
    <w:rsid w:val="00FD1A06"/>
    <w:rsid w:val="00FD2929"/>
    <w:rsid w:val="00FD2D08"/>
    <w:rsid w:val="00FD37D9"/>
    <w:rsid w:val="00FD3F89"/>
    <w:rsid w:val="00FD475E"/>
    <w:rsid w:val="00FD58EE"/>
    <w:rsid w:val="00FE01C4"/>
    <w:rsid w:val="00FE49F5"/>
    <w:rsid w:val="00FE4ECB"/>
    <w:rsid w:val="00FE50F8"/>
    <w:rsid w:val="00FE630E"/>
    <w:rsid w:val="00FE7D2E"/>
    <w:rsid w:val="00FF0108"/>
    <w:rsid w:val="00FF2826"/>
    <w:rsid w:val="00FF2A53"/>
    <w:rsid w:val="00FF31E3"/>
    <w:rsid w:val="00FF3621"/>
    <w:rsid w:val="00FF5205"/>
    <w:rsid w:val="53FD6888"/>
    <w:rsid w:val="7FFB6F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2E44"/>
  <w15:chartTrackingRefBased/>
  <w15:docId w15:val="{9B1FCB74-0666-467F-B189-FADF45AE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8EE"/>
    <w:pPr>
      <w:keepNext/>
      <w:keepLines/>
      <w:spacing w:before="240" w:after="0"/>
      <w:outlineLvl w:val="0"/>
    </w:pPr>
    <w:rPr>
      <w:rFonts w:ascii="Verdana" w:eastAsiaTheme="majorEastAsia" w:hAnsi="Verdana" w:cstheme="majorBidi"/>
      <w:b/>
      <w:bCs/>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6BB3"/>
    <w:pPr>
      <w:ind w:left="720"/>
      <w:contextualSpacing/>
    </w:pPr>
  </w:style>
  <w:style w:type="character" w:customStyle="1" w:styleId="ListParagraphChar">
    <w:name w:val="List Paragraph Char"/>
    <w:basedOn w:val="DefaultParagraphFont"/>
    <w:link w:val="ListParagraph"/>
    <w:uiPriority w:val="34"/>
    <w:rsid w:val="008A6A78"/>
  </w:style>
  <w:style w:type="paragraph" w:styleId="FootnoteText">
    <w:name w:val="footnote text"/>
    <w:aliases w:val="Footnote Text Char2 Char1,Footnote Text Char Char1 Char1,Footnote Text Char1 Char Char Char,Footnote Text Char Char Char Char Char,Footnote Text Char1 Char1 Char,Footnote Text Char Char Char1 Char,Char,Char Char Char,F1,Footnotes,FA Fu,o,f"/>
    <w:basedOn w:val="Normal"/>
    <w:link w:val="FootnoteTextChar"/>
    <w:uiPriority w:val="99"/>
    <w:unhideWhenUsed/>
    <w:qFormat/>
    <w:rsid w:val="00DB4CD3"/>
    <w:pPr>
      <w:spacing w:after="0" w:line="240" w:lineRule="auto"/>
    </w:pPr>
    <w:rPr>
      <w:sz w:val="20"/>
      <w:szCs w:val="20"/>
    </w:rPr>
  </w:style>
  <w:style w:type="character" w:customStyle="1" w:styleId="FootnoteTextChar">
    <w:name w:val="Footnote Text Char"/>
    <w:aliases w:val="Footnote Text Char2 Char1 Char,Footnote Text Char Char1 Char1 Char,Footnote Text Char1 Char Char Char Char,Footnote Text Char Char Char Char Char Char,Footnote Text Char1 Char1 Char Char,Footnote Text Char Char Char1 Char Char,F1 Char"/>
    <w:basedOn w:val="DefaultParagraphFont"/>
    <w:link w:val="FootnoteText"/>
    <w:uiPriority w:val="99"/>
    <w:qFormat/>
    <w:rsid w:val="00DB4CD3"/>
    <w:rPr>
      <w:sz w:val="20"/>
      <w:szCs w:val="20"/>
    </w:rPr>
  </w:style>
  <w:style w:type="character" w:styleId="FootnoteReference">
    <w:name w:val="footnote reference"/>
    <w:aliases w:val="4_G,Footnote Reference Number,ftref,Footnote symbol,Footnote Refernece,4_G Char Char Char Char Char Char Char,Footnotes refss Char Char Char Char Char Char Char,ftref Char Char Char Char Char Char Char,Fußnotenzeichen_Raxen,Ref,4_G Ch"/>
    <w:basedOn w:val="DefaultParagraphFont"/>
    <w:link w:val="4GCharCharCharCharCharChar"/>
    <w:uiPriority w:val="99"/>
    <w:unhideWhenUsed/>
    <w:qFormat/>
    <w:rsid w:val="00DB4CD3"/>
    <w:rPr>
      <w:vertAlign w:val="superscript"/>
    </w:rPr>
  </w:style>
  <w:style w:type="character" w:styleId="Hyperlink">
    <w:name w:val="Hyperlink"/>
    <w:basedOn w:val="DefaultParagraphFont"/>
    <w:uiPriority w:val="99"/>
    <w:unhideWhenUsed/>
    <w:rsid w:val="006340FD"/>
    <w:rPr>
      <w:color w:val="0563C1" w:themeColor="hyperlink"/>
      <w:u w:val="single"/>
    </w:rPr>
  </w:style>
  <w:style w:type="character" w:styleId="UnresolvedMention">
    <w:name w:val="Unresolved Mention"/>
    <w:basedOn w:val="DefaultParagraphFont"/>
    <w:uiPriority w:val="99"/>
    <w:semiHidden/>
    <w:unhideWhenUsed/>
    <w:rsid w:val="006340FD"/>
    <w:rPr>
      <w:color w:val="605E5C"/>
      <w:shd w:val="clear" w:color="auto" w:fill="E1DFDD"/>
    </w:rPr>
  </w:style>
  <w:style w:type="paragraph" w:customStyle="1" w:styleId="paragraph">
    <w:name w:val="paragraph"/>
    <w:basedOn w:val="Normal"/>
    <w:rsid w:val="00152C0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152C07"/>
  </w:style>
  <w:style w:type="paragraph" w:styleId="NormalWeb">
    <w:name w:val="Normal (Web)"/>
    <w:basedOn w:val="Normal"/>
    <w:uiPriority w:val="99"/>
    <w:unhideWhenUsed/>
    <w:rsid w:val="00152C0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p2">
    <w:name w:val="p2"/>
    <w:basedOn w:val="Normal"/>
    <w:rsid w:val="001B3C47"/>
    <w:pPr>
      <w:spacing w:after="0" w:line="240" w:lineRule="auto"/>
    </w:pPr>
    <w:rPr>
      <w:rFonts w:ascii=".SF UI Text" w:hAnsi=".SF UI Text" w:cs="Times New Roman"/>
      <w:color w:val="454545"/>
      <w:sz w:val="26"/>
      <w:szCs w:val="26"/>
      <w:lang w:eastAsia="en-IE"/>
    </w:rPr>
  </w:style>
  <w:style w:type="paragraph" w:customStyle="1" w:styleId="p3">
    <w:name w:val="p3"/>
    <w:basedOn w:val="Normal"/>
    <w:rsid w:val="001B3C47"/>
    <w:pPr>
      <w:spacing w:after="60" w:line="240" w:lineRule="auto"/>
    </w:pPr>
    <w:rPr>
      <w:rFonts w:ascii=".SF UI Text" w:hAnsi=".SF UI Text" w:cs="Times New Roman"/>
      <w:color w:val="454545"/>
      <w:sz w:val="29"/>
      <w:szCs w:val="29"/>
      <w:lang w:eastAsia="en-IE"/>
    </w:rPr>
  </w:style>
  <w:style w:type="character" w:customStyle="1" w:styleId="s1">
    <w:name w:val="s1"/>
    <w:basedOn w:val="DefaultParagraphFont"/>
    <w:rsid w:val="001B3C47"/>
    <w:rPr>
      <w:rFonts w:ascii=".SFUIText" w:hAnsi=".SFUIText" w:hint="default"/>
      <w:b w:val="0"/>
      <w:bCs w:val="0"/>
      <w:i w:val="0"/>
      <w:iCs w:val="0"/>
    </w:rPr>
  </w:style>
  <w:style w:type="character" w:customStyle="1" w:styleId="s2">
    <w:name w:val="s2"/>
    <w:basedOn w:val="DefaultParagraphFont"/>
    <w:rsid w:val="001B3C47"/>
    <w:rPr>
      <w:rFonts w:ascii=".SFUIText-Semibold" w:hAnsi=".SFUIText-Semibold" w:hint="default"/>
      <w:b/>
      <w:bCs/>
      <w:i w:val="0"/>
      <w:iCs w:val="0"/>
    </w:rPr>
  </w:style>
  <w:style w:type="character" w:customStyle="1" w:styleId="s3">
    <w:name w:val="s3"/>
    <w:basedOn w:val="DefaultParagraphFont"/>
    <w:rsid w:val="001B3C47"/>
    <w:rPr>
      <w:rFonts w:ascii=".SFUIText" w:hAnsi=".SFUIText" w:hint="default"/>
      <w:b w:val="0"/>
      <w:bCs w:val="0"/>
      <w:i w:val="0"/>
      <w:iCs w:val="0"/>
      <w:color w:val="E4AF0A"/>
      <w:u w:val="single"/>
    </w:rPr>
  </w:style>
  <w:style w:type="character" w:customStyle="1" w:styleId="s4">
    <w:name w:val="s4"/>
    <w:basedOn w:val="DefaultParagraphFont"/>
    <w:rsid w:val="001B3C47"/>
    <w:rPr>
      <w:rFonts w:ascii=".SFUIText" w:hAnsi=".SFUIText" w:hint="default"/>
      <w:b w:val="0"/>
      <w:bCs w:val="0"/>
      <w:i w:val="0"/>
      <w:iCs w:val="0"/>
      <w:color w:val="E4AF0A"/>
      <w:u w:val="single"/>
    </w:rPr>
  </w:style>
  <w:style w:type="paragraph" w:styleId="Header">
    <w:name w:val="header"/>
    <w:basedOn w:val="Normal"/>
    <w:link w:val="HeaderChar"/>
    <w:uiPriority w:val="99"/>
    <w:unhideWhenUsed/>
    <w:rsid w:val="00434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589"/>
  </w:style>
  <w:style w:type="paragraph" w:styleId="Footer">
    <w:name w:val="footer"/>
    <w:basedOn w:val="Normal"/>
    <w:link w:val="FooterChar"/>
    <w:uiPriority w:val="99"/>
    <w:unhideWhenUsed/>
    <w:rsid w:val="00434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58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full-story">
    <w:name w:val="full-story"/>
    <w:basedOn w:val="DefaultParagraphFont"/>
    <w:rsid w:val="00297587"/>
  </w:style>
  <w:style w:type="character" w:styleId="Strong">
    <w:name w:val="Strong"/>
    <w:basedOn w:val="DefaultParagraphFont"/>
    <w:uiPriority w:val="22"/>
    <w:qFormat/>
    <w:rsid w:val="00297587"/>
    <w:rPr>
      <w:b/>
      <w:bCs/>
    </w:rPr>
  </w:style>
  <w:style w:type="character" w:styleId="FollowedHyperlink">
    <w:name w:val="FollowedHyperlink"/>
    <w:basedOn w:val="DefaultParagraphFont"/>
    <w:uiPriority w:val="99"/>
    <w:semiHidden/>
    <w:unhideWhenUsed/>
    <w:rsid w:val="00DA7D9A"/>
    <w:rPr>
      <w:color w:val="954F72" w:themeColor="followedHyperlink"/>
      <w:u w:val="single"/>
    </w:rPr>
  </w:style>
  <w:style w:type="paragraph" w:customStyle="1" w:styleId="4GCharCharCharCharCharChar">
    <w:name w:val="4_G Char Char Char Char Char Char"/>
    <w:aliases w:val="Footnotes refss Char Char Char Char Char Char,ftref Char Char Char Char Char Char,BVI fnr Char Char Char Char Char Char,BVI fnr Car Car Char Char Char Char Char Char"/>
    <w:basedOn w:val="Normal"/>
    <w:link w:val="FootnoteReference"/>
    <w:uiPriority w:val="99"/>
    <w:rsid w:val="00417093"/>
    <w:pPr>
      <w:spacing w:line="240" w:lineRule="exact"/>
      <w:jc w:val="both"/>
    </w:pPr>
    <w:rPr>
      <w:vertAlign w:val="superscript"/>
    </w:rPr>
  </w:style>
  <w:style w:type="character" w:customStyle="1" w:styleId="markedcontent">
    <w:name w:val="markedcontent"/>
    <w:basedOn w:val="DefaultParagraphFont"/>
    <w:rsid w:val="00B23264"/>
  </w:style>
  <w:style w:type="character" w:customStyle="1" w:styleId="Heading1Char">
    <w:name w:val="Heading 1 Char"/>
    <w:basedOn w:val="DefaultParagraphFont"/>
    <w:link w:val="Heading1"/>
    <w:uiPriority w:val="9"/>
    <w:rsid w:val="00FD58EE"/>
    <w:rPr>
      <w:rFonts w:ascii="Verdana" w:eastAsiaTheme="majorEastAsia" w:hAnsi="Verdana" w:cstheme="majorBidi"/>
      <w:b/>
      <w:bCs/>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2698">
      <w:bodyDiv w:val="1"/>
      <w:marLeft w:val="0"/>
      <w:marRight w:val="0"/>
      <w:marTop w:val="0"/>
      <w:marBottom w:val="0"/>
      <w:divBdr>
        <w:top w:val="none" w:sz="0" w:space="0" w:color="auto"/>
        <w:left w:val="none" w:sz="0" w:space="0" w:color="auto"/>
        <w:bottom w:val="none" w:sz="0" w:space="0" w:color="auto"/>
        <w:right w:val="none" w:sz="0" w:space="0" w:color="auto"/>
      </w:divBdr>
    </w:div>
    <w:div w:id="305089136">
      <w:bodyDiv w:val="1"/>
      <w:marLeft w:val="0"/>
      <w:marRight w:val="0"/>
      <w:marTop w:val="0"/>
      <w:marBottom w:val="0"/>
      <w:divBdr>
        <w:top w:val="none" w:sz="0" w:space="0" w:color="auto"/>
        <w:left w:val="none" w:sz="0" w:space="0" w:color="auto"/>
        <w:bottom w:val="none" w:sz="0" w:space="0" w:color="auto"/>
        <w:right w:val="none" w:sz="0" w:space="0" w:color="auto"/>
      </w:divBdr>
      <w:divsChild>
        <w:div w:id="1645890276">
          <w:marLeft w:val="144"/>
          <w:marRight w:val="0"/>
          <w:marTop w:val="240"/>
          <w:marBottom w:val="40"/>
          <w:divBdr>
            <w:top w:val="none" w:sz="0" w:space="0" w:color="auto"/>
            <w:left w:val="none" w:sz="0" w:space="0" w:color="auto"/>
            <w:bottom w:val="none" w:sz="0" w:space="0" w:color="auto"/>
            <w:right w:val="none" w:sz="0" w:space="0" w:color="auto"/>
          </w:divBdr>
        </w:div>
        <w:div w:id="2014605090">
          <w:marLeft w:val="144"/>
          <w:marRight w:val="0"/>
          <w:marTop w:val="240"/>
          <w:marBottom w:val="40"/>
          <w:divBdr>
            <w:top w:val="none" w:sz="0" w:space="0" w:color="auto"/>
            <w:left w:val="none" w:sz="0" w:space="0" w:color="auto"/>
            <w:bottom w:val="none" w:sz="0" w:space="0" w:color="auto"/>
            <w:right w:val="none" w:sz="0" w:space="0" w:color="auto"/>
          </w:divBdr>
        </w:div>
        <w:div w:id="850947862">
          <w:marLeft w:val="144"/>
          <w:marRight w:val="0"/>
          <w:marTop w:val="240"/>
          <w:marBottom w:val="40"/>
          <w:divBdr>
            <w:top w:val="none" w:sz="0" w:space="0" w:color="auto"/>
            <w:left w:val="none" w:sz="0" w:space="0" w:color="auto"/>
            <w:bottom w:val="none" w:sz="0" w:space="0" w:color="auto"/>
            <w:right w:val="none" w:sz="0" w:space="0" w:color="auto"/>
          </w:divBdr>
        </w:div>
        <w:div w:id="1020007152">
          <w:marLeft w:val="144"/>
          <w:marRight w:val="0"/>
          <w:marTop w:val="240"/>
          <w:marBottom w:val="40"/>
          <w:divBdr>
            <w:top w:val="none" w:sz="0" w:space="0" w:color="auto"/>
            <w:left w:val="none" w:sz="0" w:space="0" w:color="auto"/>
            <w:bottom w:val="none" w:sz="0" w:space="0" w:color="auto"/>
            <w:right w:val="none" w:sz="0" w:space="0" w:color="auto"/>
          </w:divBdr>
        </w:div>
        <w:div w:id="667174405">
          <w:marLeft w:val="144"/>
          <w:marRight w:val="0"/>
          <w:marTop w:val="240"/>
          <w:marBottom w:val="40"/>
          <w:divBdr>
            <w:top w:val="none" w:sz="0" w:space="0" w:color="auto"/>
            <w:left w:val="none" w:sz="0" w:space="0" w:color="auto"/>
            <w:bottom w:val="none" w:sz="0" w:space="0" w:color="auto"/>
            <w:right w:val="none" w:sz="0" w:space="0" w:color="auto"/>
          </w:divBdr>
        </w:div>
        <w:div w:id="1758671033">
          <w:marLeft w:val="144"/>
          <w:marRight w:val="0"/>
          <w:marTop w:val="240"/>
          <w:marBottom w:val="40"/>
          <w:divBdr>
            <w:top w:val="none" w:sz="0" w:space="0" w:color="auto"/>
            <w:left w:val="none" w:sz="0" w:space="0" w:color="auto"/>
            <w:bottom w:val="none" w:sz="0" w:space="0" w:color="auto"/>
            <w:right w:val="none" w:sz="0" w:space="0" w:color="auto"/>
          </w:divBdr>
        </w:div>
        <w:div w:id="265888409">
          <w:marLeft w:val="144"/>
          <w:marRight w:val="0"/>
          <w:marTop w:val="240"/>
          <w:marBottom w:val="40"/>
          <w:divBdr>
            <w:top w:val="none" w:sz="0" w:space="0" w:color="auto"/>
            <w:left w:val="none" w:sz="0" w:space="0" w:color="auto"/>
            <w:bottom w:val="none" w:sz="0" w:space="0" w:color="auto"/>
            <w:right w:val="none" w:sz="0" w:space="0" w:color="auto"/>
          </w:divBdr>
        </w:div>
        <w:div w:id="989477752">
          <w:marLeft w:val="144"/>
          <w:marRight w:val="0"/>
          <w:marTop w:val="240"/>
          <w:marBottom w:val="40"/>
          <w:divBdr>
            <w:top w:val="none" w:sz="0" w:space="0" w:color="auto"/>
            <w:left w:val="none" w:sz="0" w:space="0" w:color="auto"/>
            <w:bottom w:val="none" w:sz="0" w:space="0" w:color="auto"/>
            <w:right w:val="none" w:sz="0" w:space="0" w:color="auto"/>
          </w:divBdr>
        </w:div>
      </w:divsChild>
    </w:div>
    <w:div w:id="328867595">
      <w:bodyDiv w:val="1"/>
      <w:marLeft w:val="0"/>
      <w:marRight w:val="0"/>
      <w:marTop w:val="0"/>
      <w:marBottom w:val="0"/>
      <w:divBdr>
        <w:top w:val="none" w:sz="0" w:space="0" w:color="auto"/>
        <w:left w:val="none" w:sz="0" w:space="0" w:color="auto"/>
        <w:bottom w:val="none" w:sz="0" w:space="0" w:color="auto"/>
        <w:right w:val="none" w:sz="0" w:space="0" w:color="auto"/>
      </w:divBdr>
    </w:div>
    <w:div w:id="496728617">
      <w:bodyDiv w:val="1"/>
      <w:marLeft w:val="0"/>
      <w:marRight w:val="0"/>
      <w:marTop w:val="0"/>
      <w:marBottom w:val="0"/>
      <w:divBdr>
        <w:top w:val="none" w:sz="0" w:space="0" w:color="auto"/>
        <w:left w:val="none" w:sz="0" w:space="0" w:color="auto"/>
        <w:bottom w:val="none" w:sz="0" w:space="0" w:color="auto"/>
        <w:right w:val="none" w:sz="0" w:space="0" w:color="auto"/>
      </w:divBdr>
    </w:div>
    <w:div w:id="528032867">
      <w:bodyDiv w:val="1"/>
      <w:marLeft w:val="0"/>
      <w:marRight w:val="0"/>
      <w:marTop w:val="0"/>
      <w:marBottom w:val="0"/>
      <w:divBdr>
        <w:top w:val="none" w:sz="0" w:space="0" w:color="auto"/>
        <w:left w:val="none" w:sz="0" w:space="0" w:color="auto"/>
        <w:bottom w:val="none" w:sz="0" w:space="0" w:color="auto"/>
        <w:right w:val="none" w:sz="0" w:space="0" w:color="auto"/>
      </w:divBdr>
    </w:div>
    <w:div w:id="553783768">
      <w:bodyDiv w:val="1"/>
      <w:marLeft w:val="0"/>
      <w:marRight w:val="0"/>
      <w:marTop w:val="0"/>
      <w:marBottom w:val="0"/>
      <w:divBdr>
        <w:top w:val="none" w:sz="0" w:space="0" w:color="auto"/>
        <w:left w:val="none" w:sz="0" w:space="0" w:color="auto"/>
        <w:bottom w:val="none" w:sz="0" w:space="0" w:color="auto"/>
        <w:right w:val="none" w:sz="0" w:space="0" w:color="auto"/>
      </w:divBdr>
    </w:div>
    <w:div w:id="622343112">
      <w:bodyDiv w:val="1"/>
      <w:marLeft w:val="0"/>
      <w:marRight w:val="0"/>
      <w:marTop w:val="0"/>
      <w:marBottom w:val="0"/>
      <w:divBdr>
        <w:top w:val="none" w:sz="0" w:space="0" w:color="auto"/>
        <w:left w:val="none" w:sz="0" w:space="0" w:color="auto"/>
        <w:bottom w:val="none" w:sz="0" w:space="0" w:color="auto"/>
        <w:right w:val="none" w:sz="0" w:space="0" w:color="auto"/>
      </w:divBdr>
      <w:divsChild>
        <w:div w:id="449513186">
          <w:marLeft w:val="144"/>
          <w:marRight w:val="0"/>
          <w:marTop w:val="240"/>
          <w:marBottom w:val="40"/>
          <w:divBdr>
            <w:top w:val="none" w:sz="0" w:space="0" w:color="auto"/>
            <w:left w:val="none" w:sz="0" w:space="0" w:color="auto"/>
            <w:bottom w:val="none" w:sz="0" w:space="0" w:color="auto"/>
            <w:right w:val="none" w:sz="0" w:space="0" w:color="auto"/>
          </w:divBdr>
        </w:div>
      </w:divsChild>
    </w:div>
    <w:div w:id="630675217">
      <w:bodyDiv w:val="1"/>
      <w:marLeft w:val="0"/>
      <w:marRight w:val="0"/>
      <w:marTop w:val="0"/>
      <w:marBottom w:val="0"/>
      <w:divBdr>
        <w:top w:val="none" w:sz="0" w:space="0" w:color="auto"/>
        <w:left w:val="none" w:sz="0" w:space="0" w:color="auto"/>
        <w:bottom w:val="none" w:sz="0" w:space="0" w:color="auto"/>
        <w:right w:val="none" w:sz="0" w:space="0" w:color="auto"/>
      </w:divBdr>
    </w:div>
    <w:div w:id="735862388">
      <w:bodyDiv w:val="1"/>
      <w:marLeft w:val="0"/>
      <w:marRight w:val="0"/>
      <w:marTop w:val="0"/>
      <w:marBottom w:val="0"/>
      <w:divBdr>
        <w:top w:val="none" w:sz="0" w:space="0" w:color="auto"/>
        <w:left w:val="none" w:sz="0" w:space="0" w:color="auto"/>
        <w:bottom w:val="none" w:sz="0" w:space="0" w:color="auto"/>
        <w:right w:val="none" w:sz="0" w:space="0" w:color="auto"/>
      </w:divBdr>
      <w:divsChild>
        <w:div w:id="1016034990">
          <w:marLeft w:val="144"/>
          <w:marRight w:val="0"/>
          <w:marTop w:val="240"/>
          <w:marBottom w:val="40"/>
          <w:divBdr>
            <w:top w:val="none" w:sz="0" w:space="0" w:color="auto"/>
            <w:left w:val="none" w:sz="0" w:space="0" w:color="auto"/>
            <w:bottom w:val="none" w:sz="0" w:space="0" w:color="auto"/>
            <w:right w:val="none" w:sz="0" w:space="0" w:color="auto"/>
          </w:divBdr>
        </w:div>
      </w:divsChild>
    </w:div>
    <w:div w:id="753284875">
      <w:bodyDiv w:val="1"/>
      <w:marLeft w:val="0"/>
      <w:marRight w:val="0"/>
      <w:marTop w:val="0"/>
      <w:marBottom w:val="0"/>
      <w:divBdr>
        <w:top w:val="none" w:sz="0" w:space="0" w:color="auto"/>
        <w:left w:val="none" w:sz="0" w:space="0" w:color="auto"/>
        <w:bottom w:val="none" w:sz="0" w:space="0" w:color="auto"/>
        <w:right w:val="none" w:sz="0" w:space="0" w:color="auto"/>
      </w:divBdr>
    </w:div>
    <w:div w:id="997534716">
      <w:bodyDiv w:val="1"/>
      <w:marLeft w:val="0"/>
      <w:marRight w:val="0"/>
      <w:marTop w:val="0"/>
      <w:marBottom w:val="0"/>
      <w:divBdr>
        <w:top w:val="none" w:sz="0" w:space="0" w:color="auto"/>
        <w:left w:val="none" w:sz="0" w:space="0" w:color="auto"/>
        <w:bottom w:val="none" w:sz="0" w:space="0" w:color="auto"/>
        <w:right w:val="none" w:sz="0" w:space="0" w:color="auto"/>
      </w:divBdr>
    </w:div>
    <w:div w:id="1036932875">
      <w:bodyDiv w:val="1"/>
      <w:marLeft w:val="0"/>
      <w:marRight w:val="0"/>
      <w:marTop w:val="0"/>
      <w:marBottom w:val="0"/>
      <w:divBdr>
        <w:top w:val="none" w:sz="0" w:space="0" w:color="auto"/>
        <w:left w:val="none" w:sz="0" w:space="0" w:color="auto"/>
        <w:bottom w:val="none" w:sz="0" w:space="0" w:color="auto"/>
        <w:right w:val="none" w:sz="0" w:space="0" w:color="auto"/>
      </w:divBdr>
    </w:div>
    <w:div w:id="1178544379">
      <w:bodyDiv w:val="1"/>
      <w:marLeft w:val="0"/>
      <w:marRight w:val="0"/>
      <w:marTop w:val="0"/>
      <w:marBottom w:val="0"/>
      <w:divBdr>
        <w:top w:val="none" w:sz="0" w:space="0" w:color="auto"/>
        <w:left w:val="none" w:sz="0" w:space="0" w:color="auto"/>
        <w:bottom w:val="none" w:sz="0" w:space="0" w:color="auto"/>
        <w:right w:val="none" w:sz="0" w:space="0" w:color="auto"/>
      </w:divBdr>
    </w:div>
    <w:div w:id="1263682449">
      <w:bodyDiv w:val="1"/>
      <w:marLeft w:val="0"/>
      <w:marRight w:val="0"/>
      <w:marTop w:val="0"/>
      <w:marBottom w:val="0"/>
      <w:divBdr>
        <w:top w:val="none" w:sz="0" w:space="0" w:color="auto"/>
        <w:left w:val="none" w:sz="0" w:space="0" w:color="auto"/>
        <w:bottom w:val="none" w:sz="0" w:space="0" w:color="auto"/>
        <w:right w:val="none" w:sz="0" w:space="0" w:color="auto"/>
      </w:divBdr>
      <w:divsChild>
        <w:div w:id="883373252">
          <w:marLeft w:val="144"/>
          <w:marRight w:val="0"/>
          <w:marTop w:val="240"/>
          <w:marBottom w:val="40"/>
          <w:divBdr>
            <w:top w:val="none" w:sz="0" w:space="0" w:color="auto"/>
            <w:left w:val="none" w:sz="0" w:space="0" w:color="auto"/>
            <w:bottom w:val="none" w:sz="0" w:space="0" w:color="auto"/>
            <w:right w:val="none" w:sz="0" w:space="0" w:color="auto"/>
          </w:divBdr>
        </w:div>
      </w:divsChild>
    </w:div>
    <w:div w:id="1352487656">
      <w:bodyDiv w:val="1"/>
      <w:marLeft w:val="0"/>
      <w:marRight w:val="0"/>
      <w:marTop w:val="0"/>
      <w:marBottom w:val="0"/>
      <w:divBdr>
        <w:top w:val="none" w:sz="0" w:space="0" w:color="auto"/>
        <w:left w:val="none" w:sz="0" w:space="0" w:color="auto"/>
        <w:bottom w:val="none" w:sz="0" w:space="0" w:color="auto"/>
        <w:right w:val="none" w:sz="0" w:space="0" w:color="auto"/>
      </w:divBdr>
    </w:div>
    <w:div w:id="1353915454">
      <w:bodyDiv w:val="1"/>
      <w:marLeft w:val="0"/>
      <w:marRight w:val="0"/>
      <w:marTop w:val="0"/>
      <w:marBottom w:val="0"/>
      <w:divBdr>
        <w:top w:val="none" w:sz="0" w:space="0" w:color="auto"/>
        <w:left w:val="none" w:sz="0" w:space="0" w:color="auto"/>
        <w:bottom w:val="none" w:sz="0" w:space="0" w:color="auto"/>
        <w:right w:val="none" w:sz="0" w:space="0" w:color="auto"/>
      </w:divBdr>
    </w:div>
    <w:div w:id="1547906387">
      <w:bodyDiv w:val="1"/>
      <w:marLeft w:val="0"/>
      <w:marRight w:val="0"/>
      <w:marTop w:val="0"/>
      <w:marBottom w:val="0"/>
      <w:divBdr>
        <w:top w:val="none" w:sz="0" w:space="0" w:color="auto"/>
        <w:left w:val="none" w:sz="0" w:space="0" w:color="auto"/>
        <w:bottom w:val="none" w:sz="0" w:space="0" w:color="auto"/>
        <w:right w:val="none" w:sz="0" w:space="0" w:color="auto"/>
      </w:divBdr>
    </w:div>
    <w:div w:id="1759058870">
      <w:bodyDiv w:val="1"/>
      <w:marLeft w:val="0"/>
      <w:marRight w:val="0"/>
      <w:marTop w:val="0"/>
      <w:marBottom w:val="0"/>
      <w:divBdr>
        <w:top w:val="none" w:sz="0" w:space="0" w:color="auto"/>
        <w:left w:val="none" w:sz="0" w:space="0" w:color="auto"/>
        <w:bottom w:val="none" w:sz="0" w:space="0" w:color="auto"/>
        <w:right w:val="none" w:sz="0" w:space="0" w:color="auto"/>
      </w:divBdr>
    </w:div>
    <w:div w:id="1953240335">
      <w:bodyDiv w:val="1"/>
      <w:marLeft w:val="0"/>
      <w:marRight w:val="0"/>
      <w:marTop w:val="0"/>
      <w:marBottom w:val="0"/>
      <w:divBdr>
        <w:top w:val="none" w:sz="0" w:space="0" w:color="auto"/>
        <w:left w:val="none" w:sz="0" w:space="0" w:color="auto"/>
        <w:bottom w:val="none" w:sz="0" w:space="0" w:color="auto"/>
        <w:right w:val="none" w:sz="0" w:space="0" w:color="auto"/>
      </w:divBdr>
      <w:divsChild>
        <w:div w:id="2050910375">
          <w:marLeft w:val="547"/>
          <w:marRight w:val="0"/>
          <w:marTop w:val="0"/>
          <w:marBottom w:val="0"/>
          <w:divBdr>
            <w:top w:val="none" w:sz="0" w:space="0" w:color="auto"/>
            <w:left w:val="none" w:sz="0" w:space="0" w:color="auto"/>
            <w:bottom w:val="none" w:sz="0" w:space="0" w:color="auto"/>
            <w:right w:val="none" w:sz="0" w:space="0" w:color="auto"/>
          </w:divBdr>
        </w:div>
        <w:div w:id="1868789151">
          <w:marLeft w:val="547"/>
          <w:marRight w:val="0"/>
          <w:marTop w:val="0"/>
          <w:marBottom w:val="0"/>
          <w:divBdr>
            <w:top w:val="none" w:sz="0" w:space="0" w:color="auto"/>
            <w:left w:val="none" w:sz="0" w:space="0" w:color="auto"/>
            <w:bottom w:val="none" w:sz="0" w:space="0" w:color="auto"/>
            <w:right w:val="none" w:sz="0" w:space="0" w:color="auto"/>
          </w:divBdr>
        </w:div>
        <w:div w:id="2119835523">
          <w:marLeft w:val="547"/>
          <w:marRight w:val="0"/>
          <w:marTop w:val="0"/>
          <w:marBottom w:val="0"/>
          <w:divBdr>
            <w:top w:val="none" w:sz="0" w:space="0" w:color="auto"/>
            <w:left w:val="none" w:sz="0" w:space="0" w:color="auto"/>
            <w:bottom w:val="none" w:sz="0" w:space="0" w:color="auto"/>
            <w:right w:val="none" w:sz="0" w:space="0" w:color="auto"/>
          </w:divBdr>
        </w:div>
      </w:divsChild>
    </w:div>
    <w:div w:id="2039087583">
      <w:bodyDiv w:val="1"/>
      <w:marLeft w:val="0"/>
      <w:marRight w:val="0"/>
      <w:marTop w:val="0"/>
      <w:marBottom w:val="0"/>
      <w:divBdr>
        <w:top w:val="none" w:sz="0" w:space="0" w:color="auto"/>
        <w:left w:val="none" w:sz="0" w:space="0" w:color="auto"/>
        <w:bottom w:val="none" w:sz="0" w:space="0" w:color="auto"/>
        <w:right w:val="none" w:sz="0" w:space="0" w:color="auto"/>
      </w:divBdr>
      <w:divsChild>
        <w:div w:id="1658921052">
          <w:marLeft w:val="0"/>
          <w:marRight w:val="0"/>
          <w:marTop w:val="0"/>
          <w:marBottom w:val="0"/>
          <w:divBdr>
            <w:top w:val="none" w:sz="0" w:space="0" w:color="auto"/>
            <w:left w:val="none" w:sz="0" w:space="0" w:color="auto"/>
            <w:bottom w:val="none" w:sz="0" w:space="0" w:color="auto"/>
            <w:right w:val="none" w:sz="0" w:space="0" w:color="auto"/>
          </w:divBdr>
        </w:div>
      </w:divsChild>
    </w:div>
    <w:div w:id="2137024075">
      <w:bodyDiv w:val="1"/>
      <w:marLeft w:val="0"/>
      <w:marRight w:val="0"/>
      <w:marTop w:val="0"/>
      <w:marBottom w:val="0"/>
      <w:divBdr>
        <w:top w:val="none" w:sz="0" w:space="0" w:color="auto"/>
        <w:left w:val="none" w:sz="0" w:space="0" w:color="auto"/>
        <w:bottom w:val="none" w:sz="0" w:space="0" w:color="auto"/>
        <w:right w:val="none" w:sz="0" w:space="0" w:color="auto"/>
      </w:divBdr>
      <w:divsChild>
        <w:div w:id="197089130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isability-federation.ie/" TargetMode="External"/><Relationship Id="rId2" Type="http://schemas.openxmlformats.org/officeDocument/2006/relationships/customXml" Target="../customXml/item2.xml"/><Relationship Id="rId16" Type="http://schemas.openxmlformats.org/officeDocument/2006/relationships/hyperlink" Target="mailto:info@disability-federation.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tel:01-454798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1-4547978"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eurostat/statistics-explained/index.php?title=Disability_statistics_-_poverty_and_income_inequalities&amp;oldid=561947" TargetMode="External"/><Relationship Id="rId18" Type="http://schemas.openxmlformats.org/officeDocument/2006/relationships/hyperlink" Target="https://www.edf-feph.org/majority-of-persons-with-disabilities-locked-out-of-quality-employment/" TargetMode="External"/><Relationship Id="rId26" Type="http://schemas.openxmlformats.org/officeDocument/2006/relationships/hyperlink" Target="https://www.gov.ie/en/publication/1d84e-the-cost-of-disability-in-ireland-research-report/" TargetMode="External"/><Relationship Id="rId39" Type="http://schemas.openxmlformats.org/officeDocument/2006/relationships/hyperlink" Target="https://www.gov.uk/government/news/over-six-million-disabled-people-start-receiving-150-cost-of-living-payment" TargetMode="External"/><Relationship Id="rId21" Type="http://schemas.openxmlformats.org/officeDocument/2006/relationships/hyperlink" Target="https://economy-finance.ec.europa.eu/system/files/2023-05/IE_SWD_2023_607_en.pdf" TargetMode="External"/><Relationship Id="rId34" Type="http://schemas.openxmlformats.org/officeDocument/2006/relationships/hyperlink" Target="https://www.cso.ie/en/releasesandpublications/fp/fp-eihc/estimatedinflationbyhouseholdcharacteristicsmarch2023/" TargetMode="External"/><Relationship Id="rId42" Type="http://schemas.openxmlformats.org/officeDocument/2006/relationships/hyperlink" Target="https://www.esri.ie/system/files/publications/RS159.pdf" TargetMode="External"/><Relationship Id="rId47" Type="http://schemas.openxmlformats.org/officeDocument/2006/relationships/hyperlink" Target="https://www.esri.ie/system/files/publications/RS150_0.pdf" TargetMode="External"/><Relationship Id="rId50" Type="http://schemas.openxmlformats.org/officeDocument/2006/relationships/hyperlink" Target="https://www.socialjustice.ie/system/files/file-uploads/2023-05/2023-05-29%20-%20Budget%202024%20Benchmarking%20and%20Indexation%20Final%20WEB.pdf" TargetMode="External"/><Relationship Id="rId55" Type="http://schemas.openxmlformats.org/officeDocument/2006/relationships/hyperlink" Target="https://www.esri.ie/system/files/publications/QEC2022WIN_SA_DOOLAN.pdf" TargetMode="External"/><Relationship Id="rId7" Type="http://schemas.openxmlformats.org/officeDocument/2006/relationships/hyperlink" Target="https://ec.europa.eu/eurostat/statistics-explained/index.php?title=Disability_statistics_-_poverty_and_income_inequalities&amp;oldid=561947" TargetMode="External"/><Relationship Id="rId12" Type="http://schemas.openxmlformats.org/officeDocument/2006/relationships/hyperlink" Target="https://www.cso.ie/en/releasesandpublications/ep/p-cpsr/censusofpopulation2022-summaryresults/healthdisabilitycaringandvolunteering/" TargetMode="External"/><Relationship Id="rId17" Type="http://schemas.openxmlformats.org/officeDocument/2006/relationships/hyperlink" Target="https://www.gov.ie/en/organisation-information/be955a-social-inclusion-division/?referrer=http://www.gov.ie/socialinclusion/" TargetMode="External"/><Relationship Id="rId25" Type="http://schemas.openxmlformats.org/officeDocument/2006/relationships/hyperlink" Target="https://economy-finance.ec.europa.eu/system/files/2023-05/IE_SWD_2023_607_en.pdf" TargetMode="External"/><Relationship Id="rId33" Type="http://schemas.openxmlformats.org/officeDocument/2006/relationships/hyperlink" Target="https://www.socialjustice.ie/article/cost-living-crisis" TargetMode="External"/><Relationship Id="rId38" Type="http://schemas.openxmlformats.org/officeDocument/2006/relationships/hyperlink" Target="https://www.gov.uk/guidance/cost-of-living-payment" TargetMode="External"/><Relationship Id="rId46" Type="http://schemas.openxmlformats.org/officeDocument/2006/relationships/hyperlink" Target="https://www.esri.ie/system/files/publications/RS150_0.pdf" TargetMode="External"/><Relationship Id="rId2" Type="http://schemas.openxmlformats.org/officeDocument/2006/relationships/hyperlink" Target="https://ec.europa.eu/eurostat/databrowser/view/hlth_dpe010/default/table?lang=en" TargetMode="External"/><Relationship Id="rId16" Type="http://schemas.openxmlformats.org/officeDocument/2006/relationships/hyperlink" Target="https://www.cso.ie/en/releasesandpublications/ep/p-pihs/povertyindicatorsbyhealthstatus-surveyonincomeandlivingconditionssilc2022/keyfindings/" TargetMode="External"/><Relationship Id="rId20" Type="http://schemas.openxmlformats.org/officeDocument/2006/relationships/hyperlink" Target="https://www.edf-feph.org/content/uploads/2023/05/hr7_2023_press-accessible.pdf" TargetMode="External"/><Relationship Id="rId29" Type="http://schemas.openxmlformats.org/officeDocument/2006/relationships/hyperlink" Target="https://data.oireachtas.ie/ie/oireachtas/committee/dail/33/joint_committee_on_disability_matters/reports/2022/2022-03-10_report-on-ensuring-independent-living-and-the-united-nations-convention-on-the-rights-of-persons-with-disabilities_en.pdf" TargetMode="External"/><Relationship Id="rId41" Type="http://schemas.openxmlformats.org/officeDocument/2006/relationships/hyperlink" Target="https://www.edf-feph.org/publications/prioritising-persons-with-disabilities-in-the-action-against-inflation-and-energy-costs/" TargetMode="External"/><Relationship Id="rId54" Type="http://schemas.openxmlformats.org/officeDocument/2006/relationships/hyperlink" Target="https://www.esri.ie/news/one-off-budget-measures-will-insulate-most-households-from-inflation-this-winter" TargetMode="External"/><Relationship Id="rId1" Type="http://schemas.openxmlformats.org/officeDocument/2006/relationships/hyperlink" Target="https://www.gov.ie/en/organisation-information/be955a-social-inclusion-division/?referrer=http://www.gov.ie/socialinclusion/" TargetMode="External"/><Relationship Id="rId6" Type="http://schemas.openxmlformats.org/officeDocument/2006/relationships/hyperlink" Target="https://www.citizensassembly.ie/en/about-the-citizens-assembly/report-of-the-citizens-assembly-on-gender-equality.pdf" TargetMode="External"/><Relationship Id="rId11" Type="http://schemas.openxmlformats.org/officeDocument/2006/relationships/hyperlink" Target="https://www.cso.ie/en/releasesandpublications/ep/p-silc/surveyonincomeandlivingconditionssilc2022/poverty/" TargetMode="External"/><Relationship Id="rId24" Type="http://schemas.openxmlformats.org/officeDocument/2006/relationships/hyperlink" Target="https://economy-finance.ec.europa.eu/system/files/2023-05/IE_SWD_2023_607_en.pdf" TargetMode="External"/><Relationship Id="rId32" Type="http://schemas.openxmlformats.org/officeDocument/2006/relationships/hyperlink" Target="https://data.oireachtas.ie/ie/oireachtas/committee/dail/33/joint_committee_on_disability_matters/reports/2023/2023-07-06_aligning-disability-funding-with-the-united-nations-convention-on-the-rights-of-persons-with-disabilities-budget-2024-pre-budget-submission_en.pdf" TargetMode="External"/><Relationship Id="rId37" Type="http://schemas.openxmlformats.org/officeDocument/2006/relationships/hyperlink" Target="https://www.thejournal.ie/irish-consumers-annual-grocery-bill-increase-kantar-6035386-Apr2023/?utm_source=shortlink" TargetMode="External"/><Relationship Id="rId40" Type="http://schemas.openxmlformats.org/officeDocument/2006/relationships/hyperlink" Target="https://www.foe.ie/assets/files/pdf/joint_statement_on_energy_poverty_and_energy_pollution.pdf" TargetMode="External"/><Relationship Id="rId45" Type="http://schemas.openxmlformats.org/officeDocument/2006/relationships/hyperlink" Target="https://www.esri.ie/system/files/publications/JR1.pdf" TargetMode="External"/><Relationship Id="rId53" Type="http://schemas.openxmlformats.org/officeDocument/2006/relationships/hyperlink" Target="https://data.oireachtas.ie/ie/oireachtas/committee/dail/33/joint_committee_on_gender_equality/reports/2022/2022-12-15_final-report-on-unfinished-democracy-achieving-gender-equality_en.pdf" TargetMode="External"/><Relationship Id="rId5" Type="http://schemas.openxmlformats.org/officeDocument/2006/relationships/hyperlink" Target="https://www.oireachtas.ie/en/debates/debate/dail/2022-07-06/8/" TargetMode="External"/><Relationship Id="rId15" Type="http://schemas.openxmlformats.org/officeDocument/2006/relationships/hyperlink" Target="https://www.cso.ie/en/releasesandpublications/ep/p-silc/surveyonincomeandlivingconditionssilc2022/equivalisedincome/" TargetMode="External"/><Relationship Id="rId23" Type="http://schemas.openxmlformats.org/officeDocument/2006/relationships/hyperlink" Target="https://economy-finance.ec.europa.eu/system/files/2023-05/IE_SWD_2023_607_en.pdf" TargetMode="External"/><Relationship Id="rId28" Type="http://schemas.openxmlformats.org/officeDocument/2006/relationships/hyperlink" Target="https://www.friendsoftheearth.ie/news/cross-section-of-ngos-urge-government-to-tackle-cold-homes-a/" TargetMode="External"/><Relationship Id="rId36" Type="http://schemas.openxmlformats.org/officeDocument/2006/relationships/hyperlink" Target="https://www.budgeting.ie/publications/mesl-2023/" TargetMode="External"/><Relationship Id="rId49" Type="http://schemas.openxmlformats.org/officeDocument/2006/relationships/hyperlink" Target="https://www.ihrec.ie/app/uploads/2023/02/Policy-Statement-on-the-Index-Linking-of-Welfare-Payments-Welfare-Indexation.pdf" TargetMode="External"/><Relationship Id="rId10" Type="http://schemas.openxmlformats.org/officeDocument/2006/relationships/hyperlink" Target="https://www.budgeting.ie/publications/mesl-2023/" TargetMode="External"/><Relationship Id="rId19" Type="http://schemas.openxmlformats.org/officeDocument/2006/relationships/hyperlink" Target="https://www.edf-feph.org/content/uploads/2023/05/hr7_2023_press-accessible.pdf" TargetMode="External"/><Relationship Id="rId31" Type="http://schemas.openxmlformats.org/officeDocument/2006/relationships/hyperlink" Target="https://data.oireachtas.ie/ie/oireachtas/committee/dail/33/joint_committee_on_gender_equality/reports/2022/2022-12-15_final-report-on-unfinished-democracy-achieving-gender-equality_en.pdf" TargetMode="External"/><Relationship Id="rId44" Type="http://schemas.openxmlformats.org/officeDocument/2006/relationships/hyperlink" Target="https://www.esri.ie/system/files/publications/JR1.pdf" TargetMode="External"/><Relationship Id="rId52" Type="http://schemas.openxmlformats.org/officeDocument/2006/relationships/hyperlink" Target="https://www.budgeting.ie/publications/mesl-2023/" TargetMode="External"/><Relationship Id="rId4" Type="http://schemas.openxmlformats.org/officeDocument/2006/relationships/hyperlink" Target="https://data.oireachtas.ie/ie/oireachtas/committee/dail/33/joint_committee_on_disability_matters/reports/2022/2022-03-10_report-on-ensuring-independent-living-and-the-united-nations-convention-on-the-rights-of-persons-with-disabilities_en.pdf" TargetMode="External"/><Relationship Id="rId9" Type="http://schemas.openxmlformats.org/officeDocument/2006/relationships/hyperlink" Target="https://www.friendsoftheearth.ie/news/cross-section-of-ngos-urge-government-to-tackle-cold-homes-a/" TargetMode="External"/><Relationship Id="rId14" Type="http://schemas.openxmlformats.org/officeDocument/2006/relationships/hyperlink" Target="https://www.cso.ie/en/releasesandpublications/ep/p-silc/surveyonincomeandlivingconditionssilc2022/poverty/" TargetMode="External"/><Relationship Id="rId22" Type="http://schemas.openxmlformats.org/officeDocument/2006/relationships/hyperlink" Target="https://economy-finance.ec.europa.eu/system/files/2023-05/IE_SWD_2023_607_en.pdf" TargetMode="External"/><Relationship Id="rId27" Type="http://schemas.openxmlformats.org/officeDocument/2006/relationships/hyperlink" Target="https://familycarers.ie/news-press-releases/2022/april/new-report-highlights-the-significant-hardship-and-very-real-risk-of-poverty-faced-by-family-carers" TargetMode="External"/><Relationship Id="rId30" Type="http://schemas.openxmlformats.org/officeDocument/2006/relationships/hyperlink" Target="https://www.oireachtas.ie/en/debates/debate/dail/2022-07-06/8/" TargetMode="External"/><Relationship Id="rId35" Type="http://schemas.openxmlformats.org/officeDocument/2006/relationships/hyperlink" Target="https://ec.europa.eu/eurostat/statistics-explained/index.php?title=Comparative_price_levels_of_consumer_goods_and_services#Overall_price_levels" TargetMode="External"/><Relationship Id="rId43" Type="http://schemas.openxmlformats.org/officeDocument/2006/relationships/hyperlink" Target="https://www.esri.ie/system/files/publications/BKMNEXT431.pdf" TargetMode="External"/><Relationship Id="rId48" Type="http://schemas.openxmlformats.org/officeDocument/2006/relationships/hyperlink" Target="https://www.gov.ie/en/publication/7e05d-programme-for-government-our-shared-future/" TargetMode="External"/><Relationship Id="rId56" Type="http://schemas.openxmlformats.org/officeDocument/2006/relationships/hyperlink" Target="https://www.cso.ie/en/releasesandpublications/ep/p-cpsr/censusofpopulation2022-summaryresults/healthdisabilitycaringandvolunteering/" TargetMode="External"/><Relationship Id="rId8" Type="http://schemas.openxmlformats.org/officeDocument/2006/relationships/hyperlink" Target="https://www.budgeting.ie/publications/mesl-2023/" TargetMode="External"/><Relationship Id="rId51" Type="http://schemas.openxmlformats.org/officeDocument/2006/relationships/hyperlink" Target="https://www.eapn.ie/wp-content/uploads/2023/06/EAPN-Ireland-input_Benchmarking-Working-Age-Payments_Final.pdf" TargetMode="External"/><Relationship Id="rId3" Type="http://schemas.openxmlformats.org/officeDocument/2006/relationships/hyperlink" Target="https://www.edf-feph.org/publications/human-rights-report-2023-the-right-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0e25fb-e272-425b-adc5-9a2ce2e7ea7f">
      <Terms xmlns="http://schemas.microsoft.com/office/infopath/2007/PartnerControls"/>
    </lcf76f155ced4ddcb4097134ff3c332f>
    <TaxCatchAll xmlns="44ed1dcb-e838-4891-b37f-f3e1d29909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221E4E010DBC488DD19889F55B4E56" ma:contentTypeVersion="16" ma:contentTypeDescription="Create a new document." ma:contentTypeScope="" ma:versionID="fab053998cbfce71c574574ff65cdded">
  <xsd:schema xmlns:xsd="http://www.w3.org/2001/XMLSchema" xmlns:xs="http://www.w3.org/2001/XMLSchema" xmlns:p="http://schemas.microsoft.com/office/2006/metadata/properties" xmlns:ns2="c40e25fb-e272-425b-adc5-9a2ce2e7ea7f" xmlns:ns3="44ed1dcb-e838-4891-b37f-f3e1d2990902" targetNamespace="http://schemas.microsoft.com/office/2006/metadata/properties" ma:root="true" ma:fieldsID="b6311baf4f8e3bdf9d546c91f6ef2fa7" ns2:_="" ns3:_="">
    <xsd:import namespace="c40e25fb-e272-425b-adc5-9a2ce2e7ea7f"/>
    <xsd:import namespace="44ed1dcb-e838-4891-b37f-f3e1d29909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e25fb-e272-425b-adc5-9a2ce2e7ea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9e6ef-7082-4406-b711-1de19b370e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ed1dcb-e838-4891-b37f-f3e1d29909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0af1b1-28cf-40db-8b14-8d8c93c063f7}" ma:internalName="TaxCatchAll" ma:showField="CatchAllData" ma:web="44ed1dcb-e838-4891-b37f-f3e1d29909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01421-9872-44DD-9A1F-A2A9F2267B0C}">
  <ds:schemaRefs>
    <ds:schemaRef ds:uri="http://schemas.openxmlformats.org/officeDocument/2006/bibliography"/>
  </ds:schemaRefs>
</ds:datastoreItem>
</file>

<file path=customXml/itemProps2.xml><?xml version="1.0" encoding="utf-8"?>
<ds:datastoreItem xmlns:ds="http://schemas.openxmlformats.org/officeDocument/2006/customXml" ds:itemID="{7ABFFB09-C3BF-4E93-B6EB-A86EFA9A2668}">
  <ds:schemaRefs>
    <ds:schemaRef ds:uri="http://schemas.microsoft.com/office/2006/metadata/properties"/>
    <ds:schemaRef ds:uri="http://schemas.microsoft.com/office/infopath/2007/PartnerControls"/>
    <ds:schemaRef ds:uri="c40e25fb-e272-425b-adc5-9a2ce2e7ea7f"/>
    <ds:schemaRef ds:uri="44ed1dcb-e838-4891-b37f-f3e1d2990902"/>
  </ds:schemaRefs>
</ds:datastoreItem>
</file>

<file path=customXml/itemProps3.xml><?xml version="1.0" encoding="utf-8"?>
<ds:datastoreItem xmlns:ds="http://schemas.openxmlformats.org/officeDocument/2006/customXml" ds:itemID="{A494D782-0932-49B9-8C7E-E47B309A78FB}">
  <ds:schemaRefs>
    <ds:schemaRef ds:uri="http://schemas.microsoft.com/sharepoint/v3/contenttype/forms"/>
  </ds:schemaRefs>
</ds:datastoreItem>
</file>

<file path=customXml/itemProps4.xml><?xml version="1.0" encoding="utf-8"?>
<ds:datastoreItem xmlns:ds="http://schemas.openxmlformats.org/officeDocument/2006/customXml" ds:itemID="{08E2E767-A2D1-404B-B25C-092552D82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e25fb-e272-425b-adc5-9a2ce2e7ea7f"/>
    <ds:schemaRef ds:uri="44ed1dcb-e838-4891-b37f-f3e1d2990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6943</Words>
  <Characters>39578</Characters>
  <Application>Microsoft Office Word</Application>
  <DocSecurity>0</DocSecurity>
  <Lines>329</Lines>
  <Paragraphs>92</Paragraphs>
  <ScaleCrop>false</ScaleCrop>
  <Company/>
  <LinksUpToDate>false</LinksUpToDate>
  <CharactersWithSpaces>46429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Fleachta Phelan</dc:creator>
  <cp:keywords/>
  <dc:description/>
  <cp:lastModifiedBy>Fleachta Phelan</cp:lastModifiedBy>
  <cp:revision>4</cp:revision>
  <dcterms:created xsi:type="dcterms:W3CDTF">2023-07-11T22:47:00Z</dcterms:created>
  <dcterms:modified xsi:type="dcterms:W3CDTF">2023-07-11T22:49:00Z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0x0101001E221E4E010DBC488DD19889F55B4E56</vt:lpwstr>
  </property>
  <property fmtid="{D5CDD505-2E9C-101B-9397-08002B2CF9AE}" pid="3" name="MediaServiceImageTags">
    <vt:lpwstr/>
  </property>
</Properties>
</file>