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C727C" w14:textId="15563482" w:rsidR="0053352C" w:rsidRPr="00011605" w:rsidRDefault="00761BC2" w:rsidP="00914E14">
      <w:pPr>
        <w:pStyle w:val="Heading1"/>
        <w:jc w:val="center"/>
        <w:rPr>
          <w:lang w:eastAsia="en-GB"/>
        </w:rPr>
      </w:pPr>
      <w:r>
        <w:rPr>
          <w:b w:val="0"/>
          <w:bCs w:val="0"/>
          <w:noProof/>
          <w:lang w:eastAsia="en-GB"/>
        </w:rPr>
        <w:drawing>
          <wp:inline distT="0" distB="0" distL="0" distR="0" wp14:anchorId="0979CB3F" wp14:editId="6D7DFCC0">
            <wp:extent cx="2619375" cy="1743075"/>
            <wp:effectExtent l="0" t="0" r="9525" b="9525"/>
            <wp:docPr id="1537795855" name="Picture 1537795855" descr="Dyspraxia/DCD Ireland - Disability Federation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spraxia/DCD Ireland - Disability Federation of Ire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00F72AE4" w:rsidRPr="00011605">
        <w:rPr>
          <w:lang w:eastAsia="en-GB"/>
        </w:rPr>
        <w:br w:type="textWrapping" w:clear="all"/>
      </w:r>
    </w:p>
    <w:p w14:paraId="2FCA8032" w14:textId="77777777" w:rsidR="00914E14" w:rsidRDefault="00914E14" w:rsidP="00914E14">
      <w:pPr>
        <w:pStyle w:val="Heading1"/>
        <w:jc w:val="center"/>
        <w:rPr>
          <w:sz w:val="36"/>
          <w:szCs w:val="36"/>
        </w:rPr>
      </w:pPr>
    </w:p>
    <w:p w14:paraId="78876381" w14:textId="77777777" w:rsidR="00914E14" w:rsidRDefault="00914E14" w:rsidP="00914E14">
      <w:pPr>
        <w:pStyle w:val="Heading1"/>
        <w:jc w:val="center"/>
        <w:rPr>
          <w:sz w:val="36"/>
          <w:szCs w:val="36"/>
        </w:rPr>
      </w:pPr>
    </w:p>
    <w:p w14:paraId="34548AFF" w14:textId="77777777" w:rsidR="00914E14" w:rsidRDefault="00914E14" w:rsidP="00914E14">
      <w:pPr>
        <w:pStyle w:val="Heading1"/>
        <w:jc w:val="center"/>
        <w:rPr>
          <w:sz w:val="36"/>
          <w:szCs w:val="36"/>
        </w:rPr>
      </w:pPr>
    </w:p>
    <w:p w14:paraId="502CB7C7" w14:textId="7D01422C" w:rsidR="00914E14" w:rsidRPr="00DB77E6" w:rsidRDefault="00914E14" w:rsidP="00914E14">
      <w:pPr>
        <w:pStyle w:val="Heading1"/>
        <w:jc w:val="center"/>
      </w:pPr>
      <w:r w:rsidRPr="64EE7FE8">
        <w:t>Time for Action – Investing in Disabled People</w:t>
      </w:r>
    </w:p>
    <w:p w14:paraId="252B24F5" w14:textId="77777777" w:rsidR="00551014" w:rsidRPr="00011605" w:rsidRDefault="00551014" w:rsidP="00011605">
      <w:pPr>
        <w:spacing w:line="276" w:lineRule="auto"/>
        <w:rPr>
          <w:rFonts w:eastAsia="Times New Roman"/>
          <w:sz w:val="28"/>
          <w:szCs w:val="28"/>
          <w:lang w:eastAsia="en-GB"/>
        </w:rPr>
      </w:pPr>
    </w:p>
    <w:p w14:paraId="355F93F4" w14:textId="77777777" w:rsidR="0053352C" w:rsidRPr="00DB77E6" w:rsidRDefault="0053352C" w:rsidP="00DB77E6">
      <w:pPr>
        <w:spacing w:line="276" w:lineRule="auto"/>
        <w:rPr>
          <w:rFonts w:ascii="Verdana" w:hAnsi="Verdana"/>
          <w:b/>
          <w:sz w:val="36"/>
          <w:szCs w:val="36"/>
        </w:rPr>
      </w:pPr>
    </w:p>
    <w:p w14:paraId="2EBBB947" w14:textId="77777777" w:rsidR="0053352C" w:rsidRPr="00DB77E6" w:rsidRDefault="0053352C" w:rsidP="00BC5B09">
      <w:pPr>
        <w:spacing w:line="276" w:lineRule="auto"/>
        <w:jc w:val="center"/>
        <w:rPr>
          <w:rFonts w:ascii="Verdana" w:hAnsi="Verdana"/>
          <w:b/>
          <w:sz w:val="36"/>
          <w:szCs w:val="36"/>
        </w:rPr>
      </w:pPr>
    </w:p>
    <w:p w14:paraId="3FE13AC4" w14:textId="63067DA9" w:rsidR="0053352C" w:rsidRPr="00DB77E6" w:rsidRDefault="00F562F5" w:rsidP="00C469D1">
      <w:pPr>
        <w:pStyle w:val="Heading1"/>
        <w:jc w:val="center"/>
      </w:pPr>
      <w:r>
        <w:t>Pre</w:t>
      </w:r>
      <w:r w:rsidR="0547E0DC">
        <w:t>-</w:t>
      </w:r>
      <w:r w:rsidR="0034646E">
        <w:t>B</w:t>
      </w:r>
      <w:r>
        <w:t>udget Submission 2024</w:t>
      </w:r>
    </w:p>
    <w:p w14:paraId="3E9839A9" w14:textId="77777777" w:rsidR="0053352C" w:rsidRPr="00DB77E6" w:rsidRDefault="0053352C" w:rsidP="00C469D1">
      <w:pPr>
        <w:pStyle w:val="Heading1"/>
        <w:jc w:val="center"/>
      </w:pPr>
    </w:p>
    <w:p w14:paraId="2F33A0E1" w14:textId="77777777" w:rsidR="0053352C" w:rsidRPr="00DB77E6" w:rsidRDefault="0053352C" w:rsidP="00C469D1">
      <w:pPr>
        <w:pStyle w:val="Heading1"/>
        <w:jc w:val="center"/>
      </w:pPr>
    </w:p>
    <w:p w14:paraId="6AAF9BD9" w14:textId="77777777" w:rsidR="0053352C" w:rsidRPr="00DB77E6" w:rsidRDefault="0053352C" w:rsidP="00C469D1">
      <w:pPr>
        <w:pStyle w:val="Heading1"/>
        <w:jc w:val="center"/>
      </w:pPr>
    </w:p>
    <w:p w14:paraId="6DFAB1F1" w14:textId="77777777" w:rsidR="0053352C" w:rsidRPr="00DB77E6" w:rsidRDefault="0053352C" w:rsidP="00BC5B09">
      <w:pPr>
        <w:spacing w:line="276" w:lineRule="auto"/>
        <w:jc w:val="center"/>
        <w:rPr>
          <w:rFonts w:ascii="Verdana" w:hAnsi="Verdana"/>
          <w:b/>
          <w:sz w:val="36"/>
          <w:szCs w:val="36"/>
        </w:rPr>
      </w:pPr>
    </w:p>
    <w:p w14:paraId="458949C9" w14:textId="77777777" w:rsidR="0053352C" w:rsidRPr="00DB77E6" w:rsidRDefault="0053352C" w:rsidP="00BC5B09">
      <w:pPr>
        <w:spacing w:line="276" w:lineRule="auto"/>
        <w:jc w:val="center"/>
        <w:rPr>
          <w:rFonts w:ascii="Verdana" w:hAnsi="Verdana"/>
          <w:b/>
          <w:sz w:val="36"/>
          <w:szCs w:val="36"/>
        </w:rPr>
      </w:pPr>
    </w:p>
    <w:p w14:paraId="47C19D53" w14:textId="456649B7" w:rsidR="365293FD" w:rsidRDefault="365293FD" w:rsidP="365293FD">
      <w:pPr>
        <w:spacing w:line="276" w:lineRule="auto"/>
        <w:rPr>
          <w:rFonts w:ascii="Verdana" w:hAnsi="Verdana"/>
          <w:b/>
          <w:bCs/>
          <w:sz w:val="28"/>
          <w:szCs w:val="28"/>
        </w:rPr>
      </w:pPr>
    </w:p>
    <w:p w14:paraId="2D990CBF" w14:textId="72C2A4F4" w:rsidR="00855A20" w:rsidRDefault="00FE332C" w:rsidP="00DB12DB">
      <w:pPr>
        <w:pStyle w:val="Heading1"/>
        <w:rPr>
          <w:color w:val="FF0000"/>
          <w:sz w:val="32"/>
          <w:szCs w:val="32"/>
        </w:rPr>
      </w:pPr>
      <w:r w:rsidRPr="006F382B">
        <w:rPr>
          <w:sz w:val="32"/>
          <w:szCs w:val="32"/>
        </w:rPr>
        <w:t xml:space="preserve">Section 1: </w:t>
      </w:r>
      <w:r w:rsidR="00DB12DB" w:rsidRPr="006F382B">
        <w:rPr>
          <w:sz w:val="32"/>
          <w:szCs w:val="32"/>
        </w:rPr>
        <w:t>Introduction</w:t>
      </w:r>
      <w:r w:rsidR="00DB12DB" w:rsidRPr="006F382B">
        <w:rPr>
          <w:color w:val="FF0000"/>
          <w:sz w:val="32"/>
          <w:szCs w:val="32"/>
        </w:rPr>
        <w:t xml:space="preserve"> </w:t>
      </w:r>
    </w:p>
    <w:p w14:paraId="5D363BD0" w14:textId="68CD82EA" w:rsidR="00046B94" w:rsidRDefault="00046B94" w:rsidP="00046B94">
      <w:r>
        <w:rPr>
          <w:rFonts w:ascii="Verdana" w:hAnsi="Verdana"/>
          <w:bCs/>
          <w:i/>
          <w:iCs/>
          <w:noProof/>
          <w:color w:val="FF0000"/>
        </w:rPr>
        <w:drawing>
          <wp:anchor distT="0" distB="0" distL="114300" distR="114300" simplePos="0" relativeHeight="251658250" behindDoc="1" locked="0" layoutInCell="1" allowOverlap="1" wp14:anchorId="537D55E4" wp14:editId="00731FB4">
            <wp:simplePos x="0" y="0"/>
            <wp:positionH relativeFrom="column">
              <wp:posOffset>-194945</wp:posOffset>
            </wp:positionH>
            <wp:positionV relativeFrom="paragraph">
              <wp:posOffset>132097</wp:posOffset>
            </wp:positionV>
            <wp:extent cx="5731510" cy="2321560"/>
            <wp:effectExtent l="0" t="0" r="2540" b="2540"/>
            <wp:wrapNone/>
            <wp:docPr id="1083738677" name="Picture 1083738677"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38677" name="Picture 1" descr="A picture containing text, font, de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321560"/>
                    </a:xfrm>
                    <a:prstGeom prst="rect">
                      <a:avLst/>
                    </a:prstGeom>
                  </pic:spPr>
                </pic:pic>
              </a:graphicData>
            </a:graphic>
            <wp14:sizeRelH relativeFrom="page">
              <wp14:pctWidth>0</wp14:pctWidth>
            </wp14:sizeRelH>
            <wp14:sizeRelV relativeFrom="page">
              <wp14:pctHeight>0</wp14:pctHeight>
            </wp14:sizeRelV>
          </wp:anchor>
        </w:drawing>
      </w:r>
    </w:p>
    <w:p w14:paraId="755092EF" w14:textId="4ADF04F2" w:rsidR="00046B94" w:rsidRDefault="00046B94" w:rsidP="00046B94"/>
    <w:p w14:paraId="50A1634C" w14:textId="127C0A43" w:rsidR="00046B94" w:rsidRDefault="00046B94" w:rsidP="00046B94"/>
    <w:p w14:paraId="2317D3B7" w14:textId="028D5308" w:rsidR="00046B94" w:rsidRDefault="00046B94" w:rsidP="00046B94"/>
    <w:p w14:paraId="4AAC54C0" w14:textId="77777777" w:rsidR="00046B94" w:rsidRDefault="00046B94" w:rsidP="00046B94"/>
    <w:p w14:paraId="16CD49F9" w14:textId="77777777" w:rsidR="00046B94" w:rsidRDefault="00046B94" w:rsidP="00046B94"/>
    <w:p w14:paraId="7A5FD3D6" w14:textId="77777777" w:rsidR="00046B94" w:rsidRPr="00046B94" w:rsidRDefault="00046B94" w:rsidP="00046B94"/>
    <w:p w14:paraId="6966FFA6" w14:textId="42272082" w:rsidR="002D2AFF" w:rsidRPr="002D2AFF" w:rsidRDefault="002D2AFF" w:rsidP="002D2AFF"/>
    <w:p w14:paraId="084BC740" w14:textId="0DC2D9F6" w:rsidR="002D2AFF" w:rsidRPr="002D2AFF" w:rsidRDefault="002D2AFF" w:rsidP="002D2AFF">
      <w:pPr>
        <w:spacing w:line="276" w:lineRule="auto"/>
        <w:rPr>
          <w:rFonts w:ascii="Verdana" w:hAnsi="Verdana"/>
          <w:bCs/>
          <w:i/>
          <w:iCs/>
          <w:color w:val="FF0000"/>
        </w:rPr>
      </w:pPr>
    </w:p>
    <w:p w14:paraId="4AEBCEB4" w14:textId="3CD5A2FB" w:rsidR="0037615A" w:rsidRDefault="0037615A" w:rsidP="0037615A">
      <w:pPr>
        <w:spacing w:line="276" w:lineRule="auto"/>
        <w:rPr>
          <w:rFonts w:ascii="Verdana" w:hAnsi="Verdana"/>
          <w:sz w:val="24"/>
          <w:szCs w:val="24"/>
        </w:rPr>
      </w:pPr>
      <w:r w:rsidRPr="5ACA7631">
        <w:rPr>
          <w:rFonts w:ascii="Verdana" w:hAnsi="Verdana"/>
          <w:sz w:val="24"/>
          <w:szCs w:val="24"/>
        </w:rPr>
        <w:t xml:space="preserve">People with disabilities </w:t>
      </w:r>
      <w:r>
        <w:rPr>
          <w:rFonts w:ascii="Verdana" w:hAnsi="Verdana"/>
          <w:sz w:val="24"/>
          <w:szCs w:val="24"/>
        </w:rPr>
        <w:t xml:space="preserve">continue to </w:t>
      </w:r>
      <w:r w:rsidRPr="5ACA7631">
        <w:rPr>
          <w:rFonts w:ascii="Verdana" w:hAnsi="Verdana"/>
          <w:sz w:val="24"/>
          <w:szCs w:val="24"/>
        </w:rPr>
        <w:t>live with</w:t>
      </w:r>
      <w:r>
        <w:rPr>
          <w:rFonts w:ascii="Verdana" w:hAnsi="Verdana"/>
          <w:sz w:val="24"/>
          <w:szCs w:val="24"/>
        </w:rPr>
        <w:t xml:space="preserve"> high</w:t>
      </w:r>
      <w:r w:rsidRPr="001F060F">
        <w:rPr>
          <w:rFonts w:ascii="Verdana" w:hAnsi="Verdana"/>
          <w:sz w:val="24"/>
          <w:szCs w:val="24"/>
        </w:rPr>
        <w:t xml:space="preserve"> </w:t>
      </w:r>
      <w:r w:rsidRPr="5ACA7631">
        <w:rPr>
          <w:rFonts w:ascii="Verdana" w:hAnsi="Verdana"/>
          <w:sz w:val="24"/>
          <w:szCs w:val="24"/>
        </w:rPr>
        <w:t xml:space="preserve">levels of </w:t>
      </w:r>
      <w:r w:rsidRPr="5ACA7631">
        <w:rPr>
          <w:rFonts w:ascii="Verdana" w:hAnsi="Verdana"/>
          <w:b/>
          <w:bCs/>
          <w:sz w:val="24"/>
          <w:szCs w:val="24"/>
        </w:rPr>
        <w:t xml:space="preserve">poverty and exclusion. </w:t>
      </w:r>
      <w:r w:rsidRPr="5ACA7631">
        <w:rPr>
          <w:rFonts w:ascii="Verdana" w:hAnsi="Verdana"/>
          <w:sz w:val="24"/>
          <w:szCs w:val="24"/>
        </w:rPr>
        <w:t xml:space="preserve">While our domestic economy grows and Irish finances are in rude health, current social </w:t>
      </w:r>
      <w:r w:rsidRPr="18DED566">
        <w:rPr>
          <w:rFonts w:ascii="Verdana" w:hAnsi="Verdana"/>
          <w:sz w:val="24"/>
          <w:szCs w:val="24"/>
        </w:rPr>
        <w:t>protection</w:t>
      </w:r>
      <w:r w:rsidRPr="5ACA7631">
        <w:rPr>
          <w:rFonts w:ascii="Verdana" w:hAnsi="Verdana"/>
          <w:sz w:val="24"/>
          <w:szCs w:val="24"/>
        </w:rPr>
        <w:t xml:space="preserve"> supports </w:t>
      </w:r>
      <w:r w:rsidRPr="18DED566">
        <w:rPr>
          <w:rFonts w:ascii="Verdana" w:hAnsi="Verdana"/>
          <w:sz w:val="24"/>
          <w:szCs w:val="24"/>
        </w:rPr>
        <w:t>maint</w:t>
      </w:r>
      <w:r w:rsidRPr="18DED566" w:rsidDel="006730E2">
        <w:rPr>
          <w:rFonts w:ascii="Verdana" w:hAnsi="Verdana"/>
          <w:sz w:val="24"/>
          <w:szCs w:val="24"/>
        </w:rPr>
        <w:t>a</w:t>
      </w:r>
      <w:r w:rsidRPr="18DED566">
        <w:rPr>
          <w:rFonts w:ascii="Verdana" w:hAnsi="Verdana"/>
          <w:sz w:val="24"/>
          <w:szCs w:val="24"/>
        </w:rPr>
        <w:t>in</w:t>
      </w:r>
      <w:r>
        <w:rPr>
          <w:rFonts w:ascii="Verdana" w:hAnsi="Verdana"/>
          <w:sz w:val="24"/>
          <w:szCs w:val="24"/>
        </w:rPr>
        <w:t xml:space="preserve"> </w:t>
      </w:r>
      <w:r w:rsidRPr="5ACA7631">
        <w:rPr>
          <w:rFonts w:ascii="Verdana" w:hAnsi="Verdana"/>
          <w:sz w:val="24"/>
          <w:szCs w:val="24"/>
        </w:rPr>
        <w:t>thousands of disabled people in poverty</w:t>
      </w:r>
      <w:r>
        <w:rPr>
          <w:rFonts w:ascii="Verdana" w:hAnsi="Verdana"/>
          <w:sz w:val="24"/>
          <w:szCs w:val="24"/>
        </w:rPr>
        <w:t>. Ireland is also</w:t>
      </w:r>
      <w:r w:rsidRPr="5ACA7631">
        <w:rPr>
          <w:rFonts w:ascii="Verdana" w:hAnsi="Verdana"/>
          <w:sz w:val="24"/>
          <w:szCs w:val="24"/>
        </w:rPr>
        <w:t xml:space="preserve"> at the bottom of the EU league table </w:t>
      </w:r>
      <w:r w:rsidR="00AF4C61">
        <w:rPr>
          <w:rFonts w:ascii="Verdana" w:hAnsi="Verdana"/>
          <w:sz w:val="24"/>
          <w:szCs w:val="24"/>
        </w:rPr>
        <w:t>in relation to</w:t>
      </w:r>
      <w:r w:rsidR="00090D85">
        <w:rPr>
          <w:rFonts w:ascii="Verdana" w:hAnsi="Verdana"/>
          <w:sz w:val="24"/>
          <w:szCs w:val="24"/>
        </w:rPr>
        <w:t xml:space="preserve"> the</w:t>
      </w:r>
      <w:r w:rsidRPr="5ACA7631">
        <w:rPr>
          <w:rFonts w:ascii="Verdana" w:hAnsi="Verdana"/>
          <w:sz w:val="24"/>
          <w:szCs w:val="24"/>
        </w:rPr>
        <w:t xml:space="preserve"> disability employment gap</w:t>
      </w:r>
      <w:r w:rsidR="009E730B">
        <w:rPr>
          <w:rFonts w:ascii="Verdana" w:hAnsi="Verdana"/>
          <w:sz w:val="24"/>
          <w:szCs w:val="24"/>
        </w:rPr>
        <w:t>.</w:t>
      </w:r>
      <w:r w:rsidR="00930EBB">
        <w:rPr>
          <w:rStyle w:val="FootnoteReference"/>
          <w:rFonts w:ascii="Verdana" w:hAnsi="Verdana"/>
          <w:sz w:val="24"/>
          <w:szCs w:val="24"/>
        </w:rPr>
        <w:footnoteReference w:id="2"/>
      </w:r>
      <w:r w:rsidR="00932E6A">
        <w:rPr>
          <w:rFonts w:ascii="Verdana" w:hAnsi="Verdana"/>
          <w:sz w:val="24"/>
          <w:szCs w:val="24"/>
        </w:rPr>
        <w:t xml:space="preserve"> </w:t>
      </w:r>
    </w:p>
    <w:p w14:paraId="5365B72A" w14:textId="2657581B" w:rsidR="0037615A" w:rsidRPr="00452EC3" w:rsidRDefault="0037615A" w:rsidP="0037615A">
      <w:pPr>
        <w:spacing w:line="276" w:lineRule="auto"/>
        <w:rPr>
          <w:rFonts w:ascii="Verdana" w:hAnsi="Verdana"/>
          <w:sz w:val="24"/>
          <w:szCs w:val="24"/>
        </w:rPr>
      </w:pPr>
      <w:r w:rsidRPr="5ACA7631">
        <w:rPr>
          <w:rFonts w:ascii="Verdana" w:hAnsi="Verdana"/>
          <w:sz w:val="24"/>
          <w:szCs w:val="24"/>
        </w:rPr>
        <w:t xml:space="preserve">While the government is placing an emphasis on economic sustainability, the same attention </w:t>
      </w:r>
      <w:r w:rsidR="008E671D">
        <w:rPr>
          <w:rFonts w:ascii="Verdana" w:hAnsi="Verdana"/>
          <w:sz w:val="24"/>
          <w:szCs w:val="24"/>
        </w:rPr>
        <w:t xml:space="preserve">must </w:t>
      </w:r>
      <w:r w:rsidRPr="5ACA7631">
        <w:rPr>
          <w:rFonts w:ascii="Verdana" w:hAnsi="Verdana"/>
          <w:sz w:val="24"/>
          <w:szCs w:val="24"/>
        </w:rPr>
        <w:t>be given to social cohesion</w:t>
      </w:r>
      <w:r w:rsidRPr="48AE5E75">
        <w:rPr>
          <w:rFonts w:ascii="Verdana" w:hAnsi="Verdana"/>
          <w:sz w:val="24"/>
          <w:szCs w:val="24"/>
        </w:rPr>
        <w:t>,</w:t>
      </w:r>
      <w:r w:rsidRPr="5ACA7631" w:rsidDel="001A4094">
        <w:rPr>
          <w:rFonts w:ascii="Verdana" w:hAnsi="Verdana"/>
          <w:sz w:val="24"/>
          <w:szCs w:val="24"/>
        </w:rPr>
        <w:t xml:space="preserve"> </w:t>
      </w:r>
      <w:r>
        <w:rPr>
          <w:rFonts w:ascii="Verdana" w:hAnsi="Verdana"/>
          <w:sz w:val="24"/>
          <w:szCs w:val="24"/>
        </w:rPr>
        <w:t>prioritising</w:t>
      </w:r>
      <w:r w:rsidRPr="5ACA7631">
        <w:rPr>
          <w:rFonts w:ascii="Verdana" w:hAnsi="Verdana"/>
          <w:sz w:val="24"/>
          <w:szCs w:val="24"/>
        </w:rPr>
        <w:t xml:space="preserve"> </w:t>
      </w:r>
      <w:r>
        <w:rPr>
          <w:rFonts w:ascii="Verdana" w:hAnsi="Verdana"/>
          <w:sz w:val="24"/>
          <w:szCs w:val="24"/>
        </w:rPr>
        <w:t>increases to</w:t>
      </w:r>
      <w:r w:rsidRPr="5ACA7631">
        <w:rPr>
          <w:rFonts w:ascii="Verdana" w:hAnsi="Verdana"/>
          <w:sz w:val="24"/>
          <w:szCs w:val="24"/>
        </w:rPr>
        <w:t xml:space="preserve"> social </w:t>
      </w:r>
      <w:r>
        <w:rPr>
          <w:rFonts w:ascii="Verdana" w:hAnsi="Verdana"/>
          <w:sz w:val="24"/>
          <w:szCs w:val="24"/>
        </w:rPr>
        <w:t>protection</w:t>
      </w:r>
      <w:r w:rsidRPr="5ACA7631">
        <w:rPr>
          <w:rFonts w:ascii="Verdana" w:hAnsi="Verdana"/>
          <w:sz w:val="24"/>
          <w:szCs w:val="24"/>
        </w:rPr>
        <w:t xml:space="preserve"> payments and funding for crucial services in line with the rising cost of living. This would support the realisation </w:t>
      </w:r>
      <w:r w:rsidRPr="5D3D8EC3">
        <w:rPr>
          <w:rFonts w:ascii="Verdana" w:hAnsi="Verdana"/>
          <w:sz w:val="24"/>
          <w:szCs w:val="24"/>
        </w:rPr>
        <w:t xml:space="preserve">for </w:t>
      </w:r>
      <w:r w:rsidRPr="34B397A1">
        <w:rPr>
          <w:rFonts w:ascii="Verdana" w:hAnsi="Verdana"/>
          <w:sz w:val="24"/>
          <w:szCs w:val="24"/>
        </w:rPr>
        <w:t>disabled people of the</w:t>
      </w:r>
      <w:r w:rsidRPr="5ACA7631">
        <w:rPr>
          <w:rFonts w:ascii="Verdana" w:hAnsi="Verdana"/>
          <w:sz w:val="24"/>
          <w:szCs w:val="24"/>
        </w:rPr>
        <w:t xml:space="preserve"> </w:t>
      </w:r>
      <w:r>
        <w:rPr>
          <w:rFonts w:ascii="Verdana" w:hAnsi="Verdana"/>
          <w:sz w:val="24"/>
          <w:szCs w:val="24"/>
        </w:rPr>
        <w:t>goals of</w:t>
      </w:r>
      <w:r w:rsidRPr="5ACA7631">
        <w:rPr>
          <w:rFonts w:ascii="Verdana" w:hAnsi="Verdana"/>
          <w:sz w:val="24"/>
          <w:szCs w:val="24"/>
        </w:rPr>
        <w:t xml:space="preserve"> the government</w:t>
      </w:r>
      <w:r w:rsidR="00A43927">
        <w:rPr>
          <w:rFonts w:ascii="Verdana" w:hAnsi="Verdana"/>
          <w:sz w:val="24"/>
          <w:szCs w:val="24"/>
        </w:rPr>
        <w:t>’s</w:t>
      </w:r>
      <w:r w:rsidRPr="5ACA7631">
        <w:rPr>
          <w:rFonts w:ascii="Verdana" w:hAnsi="Verdana"/>
          <w:sz w:val="24"/>
          <w:szCs w:val="24"/>
        </w:rPr>
        <w:t xml:space="preserve"> recently published </w:t>
      </w:r>
      <w:r w:rsidRPr="00283689">
        <w:rPr>
          <w:rFonts w:ascii="Verdana" w:hAnsi="Verdana"/>
          <w:i/>
          <w:sz w:val="24"/>
          <w:szCs w:val="24"/>
        </w:rPr>
        <w:t>Wellbeing Framework 2023</w:t>
      </w:r>
      <w:r>
        <w:rPr>
          <w:rFonts w:ascii="Verdana" w:hAnsi="Verdana"/>
          <w:sz w:val="24"/>
          <w:szCs w:val="24"/>
        </w:rPr>
        <w:t>.</w:t>
      </w:r>
      <w:r w:rsidRPr="5A1CAA30">
        <w:rPr>
          <w:rFonts w:ascii="Verdana" w:hAnsi="Verdana"/>
          <w:sz w:val="24"/>
          <w:szCs w:val="24"/>
        </w:rPr>
        <w:t xml:space="preserve"> </w:t>
      </w:r>
      <w:r>
        <w:rPr>
          <w:rFonts w:ascii="Verdana" w:hAnsi="Verdana"/>
          <w:sz w:val="24"/>
          <w:szCs w:val="24"/>
        </w:rPr>
        <w:t>T</w:t>
      </w:r>
      <w:r w:rsidRPr="5ACA7631">
        <w:rPr>
          <w:rFonts w:ascii="Verdana" w:hAnsi="Verdana"/>
          <w:sz w:val="24"/>
          <w:szCs w:val="24"/>
        </w:rPr>
        <w:t xml:space="preserve">he </w:t>
      </w:r>
      <w:r w:rsidR="00855A20">
        <w:rPr>
          <w:rFonts w:ascii="Verdana" w:hAnsi="Verdana"/>
          <w:sz w:val="24"/>
          <w:szCs w:val="24"/>
        </w:rPr>
        <w:t>F</w:t>
      </w:r>
      <w:r w:rsidRPr="5ACA7631">
        <w:rPr>
          <w:rFonts w:ascii="Verdana" w:hAnsi="Verdana"/>
          <w:sz w:val="24"/>
          <w:szCs w:val="24"/>
        </w:rPr>
        <w:t>ramework focuses o</w:t>
      </w:r>
      <w:r w:rsidRPr="5ACA7631">
        <w:rPr>
          <w:rFonts w:ascii="Verdana" w:eastAsia="Verdana" w:hAnsi="Verdana" w:cs="Verdana"/>
          <w:sz w:val="24"/>
          <w:szCs w:val="24"/>
        </w:rPr>
        <w:t xml:space="preserve">n quality of life, with a particular emphasis on equality and </w:t>
      </w:r>
      <w:r w:rsidRPr="00F4329D">
        <w:rPr>
          <w:rFonts w:ascii="Verdana" w:eastAsia="Verdana" w:hAnsi="Verdana" w:cs="Verdana"/>
          <w:sz w:val="24"/>
          <w:szCs w:val="24"/>
        </w:rPr>
        <w:t xml:space="preserve">sustainability, </w:t>
      </w:r>
      <w:r w:rsidRPr="00F4329D">
        <w:rPr>
          <w:rFonts w:ascii="Verdana" w:hAnsi="Verdana"/>
          <w:sz w:val="24"/>
          <w:szCs w:val="24"/>
        </w:rPr>
        <w:t>and itself recognises that people with disabilities “experience inequality across a high proportion of indicators</w:t>
      </w:r>
      <w:r w:rsidRPr="00452EC3">
        <w:rPr>
          <w:rFonts w:ascii="Verdana" w:hAnsi="Verdana"/>
          <w:sz w:val="24"/>
          <w:szCs w:val="24"/>
        </w:rPr>
        <w:t>”</w:t>
      </w:r>
      <w:r w:rsidRPr="00452EC3">
        <w:rPr>
          <w:rStyle w:val="FootnoteReference"/>
          <w:rFonts w:ascii="Verdana" w:hAnsi="Verdana"/>
          <w:sz w:val="24"/>
          <w:szCs w:val="24"/>
        </w:rPr>
        <w:footnoteReference w:id="3"/>
      </w:r>
      <w:r w:rsidRPr="00452EC3">
        <w:rPr>
          <w:rFonts w:ascii="Verdana" w:eastAsia="Verdana" w:hAnsi="Verdana" w:cs="Verdana"/>
          <w:sz w:val="24"/>
          <w:szCs w:val="24"/>
        </w:rPr>
        <w:t xml:space="preserve">. </w:t>
      </w:r>
    </w:p>
    <w:p w14:paraId="36E73564" w14:textId="77777777" w:rsidR="00E65421" w:rsidRDefault="0037615A" w:rsidP="0037615A">
      <w:pPr>
        <w:spacing w:line="276" w:lineRule="auto"/>
        <w:rPr>
          <w:rFonts w:ascii="Verdana" w:hAnsi="Verdana"/>
          <w:sz w:val="24"/>
          <w:szCs w:val="24"/>
        </w:rPr>
      </w:pPr>
      <w:r w:rsidRPr="00452EC3">
        <w:rPr>
          <w:rFonts w:ascii="Verdana" w:eastAsia="Verdana" w:hAnsi="Verdana" w:cs="Verdana"/>
          <w:sz w:val="24"/>
          <w:szCs w:val="24"/>
        </w:rPr>
        <w:t>Ongoing structural inequalities prevent disabled people from realising their equal rights as citizens. Many struggle to secure suitable housing to live in due to a shortage of accessible and affordable homes, alongside necessary</w:t>
      </w:r>
      <w:r w:rsidRPr="00452EC3">
        <w:rPr>
          <w:rFonts w:ascii="Verdana" w:hAnsi="Verdana"/>
          <w:sz w:val="24"/>
          <w:szCs w:val="24"/>
        </w:rPr>
        <w:t xml:space="preserve"> community supports. A lack of fully accessible public transport means people with disabilities do not have free movement. Disabled people also encounter significant waiting lists and lack of state provision of sufficient health, community, personal </w:t>
      </w:r>
      <w:r w:rsidR="003406B1" w:rsidRPr="00452EC3">
        <w:rPr>
          <w:rFonts w:ascii="Verdana" w:hAnsi="Verdana"/>
          <w:sz w:val="24"/>
          <w:szCs w:val="24"/>
        </w:rPr>
        <w:t>assistant</w:t>
      </w:r>
      <w:r w:rsidR="003406B1" w:rsidRPr="67292D36">
        <w:rPr>
          <w:rFonts w:ascii="Verdana" w:hAnsi="Verdana"/>
          <w:sz w:val="24"/>
          <w:szCs w:val="24"/>
        </w:rPr>
        <w:t>,</w:t>
      </w:r>
      <w:r w:rsidRPr="67292D36">
        <w:rPr>
          <w:rFonts w:ascii="Verdana" w:hAnsi="Verdana"/>
          <w:sz w:val="24"/>
          <w:szCs w:val="24"/>
        </w:rPr>
        <w:t xml:space="preserve"> and social care supports</w:t>
      </w:r>
      <w:r w:rsidR="00C87EA1">
        <w:rPr>
          <w:rFonts w:ascii="Verdana" w:hAnsi="Verdana"/>
          <w:sz w:val="24"/>
          <w:szCs w:val="24"/>
        </w:rPr>
        <w:t xml:space="preserve">. </w:t>
      </w:r>
    </w:p>
    <w:p w14:paraId="186EC9B0" w14:textId="2BFF56C8" w:rsidR="003A38DF" w:rsidRDefault="0037615A" w:rsidP="0037615A">
      <w:pPr>
        <w:spacing w:line="276" w:lineRule="auto"/>
        <w:rPr>
          <w:rFonts w:ascii="Verdana" w:hAnsi="Verdana"/>
          <w:sz w:val="24"/>
          <w:szCs w:val="24"/>
        </w:rPr>
      </w:pPr>
      <w:r w:rsidRPr="00954C09">
        <w:rPr>
          <w:rFonts w:ascii="Verdana" w:hAnsi="Verdana"/>
          <w:noProof/>
          <w:sz w:val="24"/>
          <w:szCs w:val="24"/>
        </w:rPr>
        <mc:AlternateContent>
          <mc:Choice Requires="wps">
            <w:drawing>
              <wp:anchor distT="45720" distB="45720" distL="114300" distR="114300" simplePos="0" relativeHeight="251658247" behindDoc="0" locked="0" layoutInCell="1" allowOverlap="1" wp14:anchorId="0872E779" wp14:editId="5F73C138">
                <wp:simplePos x="0" y="0"/>
                <wp:positionH relativeFrom="margin">
                  <wp:align>left</wp:align>
                </wp:positionH>
                <wp:positionV relativeFrom="paragraph">
                  <wp:posOffset>299771</wp:posOffset>
                </wp:positionV>
                <wp:extent cx="3462020" cy="1880235"/>
                <wp:effectExtent l="0" t="0" r="24130" b="24765"/>
                <wp:wrapSquare wrapText="bothSides"/>
                <wp:docPr id="615256448" name="Text Box 615256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1880235"/>
                        </a:xfrm>
                        <a:prstGeom prst="rect">
                          <a:avLst/>
                        </a:prstGeom>
                        <a:solidFill>
                          <a:schemeClr val="accent1">
                            <a:lumMod val="60000"/>
                            <a:lumOff val="40000"/>
                          </a:schemeClr>
                        </a:solidFill>
                        <a:ln w="9525">
                          <a:solidFill>
                            <a:srgbClr val="000000"/>
                          </a:solidFill>
                          <a:miter lim="800000"/>
                          <a:headEnd/>
                          <a:tailEnd/>
                        </a:ln>
                      </wps:spPr>
                      <wps:txbx>
                        <w:txbxContent>
                          <w:p w14:paraId="28A72A27" w14:textId="3C7A08A8" w:rsidR="0037615A" w:rsidRPr="00866C20" w:rsidRDefault="0037615A" w:rsidP="0037615A">
                            <w:pPr>
                              <w:shd w:val="clear" w:color="auto" w:fill="8EAADB" w:themeFill="accent1" w:themeFillTint="99"/>
                              <w:rPr>
                                <w:rFonts w:ascii="Verdana" w:hAnsi="Verdana"/>
                                <w:b/>
                                <w:bCs/>
                                <w:i/>
                                <w:iCs/>
                                <w:sz w:val="24"/>
                                <w:szCs w:val="24"/>
                              </w:rPr>
                            </w:pPr>
                            <w:r w:rsidRPr="00866C20">
                              <w:rPr>
                                <w:rFonts w:ascii="Verdana" w:hAnsi="Verdana"/>
                                <w:i/>
                                <w:iCs/>
                                <w:sz w:val="24"/>
                                <w:szCs w:val="24"/>
                              </w:rPr>
                              <w:t>“In the last year the organisation has struggled to fill key roles. This has included front-line support worker roles who are critical to our ability to deliver safe, effective support. In one service area in 2022 the organisation had to step back from delivering support.”</w:t>
                            </w:r>
                          </w:p>
                          <w:p w14:paraId="6E4F08BA" w14:textId="5DE564C8" w:rsidR="0037615A" w:rsidRPr="00866C20" w:rsidRDefault="0037615A" w:rsidP="0037615A">
                            <w:pPr>
                              <w:shd w:val="clear" w:color="auto" w:fill="8EAADB" w:themeFill="accent1" w:themeFillTint="99"/>
                              <w:rPr>
                                <w:rFonts w:ascii="Verdana" w:hAnsi="Verdana"/>
                                <w:sz w:val="24"/>
                                <w:szCs w:val="24"/>
                              </w:rPr>
                            </w:pPr>
                            <w:r w:rsidRPr="00866C20">
                              <w:rPr>
                                <w:rFonts w:ascii="Verdana" w:hAnsi="Verdana"/>
                                <w:sz w:val="24"/>
                                <w:szCs w:val="24"/>
                              </w:rPr>
                              <w:t xml:space="preserve">DFI Member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2E779" id="_x0000_t202" coordsize="21600,21600" o:spt="202" path="m,l,21600r21600,l21600,xe">
                <v:stroke joinstyle="miter"/>
                <v:path gradientshapeok="t" o:connecttype="rect"/>
              </v:shapetype>
              <v:shape id="Text Box 615256448" o:spid="_x0000_s1026" type="#_x0000_t202" style="position:absolute;margin-left:0;margin-top:23.6pt;width:272.6pt;height:148.0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" fillcolor="#8eaadb [1940]">
                <v:textbox>
                  <w:txbxContent>
                    <w:p w14:paraId="28A72A27" w14:textId="3C7A08A8" w:rsidR="0037615A" w:rsidRPr="00866C20" w:rsidRDefault="0037615A" w:rsidP="0037615A">
                      <w:pPr>
                        <w:shd w:val="clear" w:color="auto" w:fill="8EAADB" w:themeFill="accent1" w:themeFillTint="99"/>
                        <w:rPr>
                          <w:rFonts w:ascii="Verdana" w:hAnsi="Verdana"/>
                          <w:b/>
                          <w:bCs/>
                          <w:i/>
                          <w:iCs/>
                          <w:sz w:val="24"/>
                          <w:szCs w:val="24"/>
                        </w:rPr>
                      </w:pPr>
                      <w:r w:rsidRPr="00866C20">
                        <w:rPr>
                          <w:rFonts w:ascii="Verdana" w:hAnsi="Verdana"/>
                          <w:i/>
                          <w:iCs/>
                          <w:sz w:val="24"/>
                          <w:szCs w:val="24"/>
                        </w:rPr>
                        <w:t>“In the last year the organisation has struggled to fill key roles. This has included front-line support worker roles who are critical to our ability to deliver safe, effective support. In one service area in 2022 the organisation had to step back from delivering support.”</w:t>
                      </w:r>
                    </w:p>
                    <w:p w14:paraId="6E4F08BA" w14:textId="5DE564C8" w:rsidR="0037615A" w:rsidRPr="00866C20" w:rsidRDefault="0037615A" w:rsidP="0037615A">
                      <w:pPr>
                        <w:shd w:val="clear" w:color="auto" w:fill="8EAADB" w:themeFill="accent1" w:themeFillTint="99"/>
                        <w:rPr>
                          <w:rFonts w:ascii="Verdana" w:hAnsi="Verdana"/>
                          <w:sz w:val="24"/>
                          <w:szCs w:val="24"/>
                        </w:rPr>
                      </w:pPr>
                      <w:r w:rsidRPr="00866C20">
                        <w:rPr>
                          <w:rFonts w:ascii="Verdana" w:hAnsi="Verdana"/>
                          <w:sz w:val="24"/>
                          <w:szCs w:val="24"/>
                        </w:rPr>
                        <w:t xml:space="preserve">DFI Member </w:t>
                      </w:r>
                    </w:p>
                  </w:txbxContent>
                </v:textbox>
                <w10:wrap type="square" anchorx="margin"/>
              </v:shape>
            </w:pict>
          </mc:Fallback>
        </mc:AlternateContent>
      </w:r>
      <w:r>
        <w:rPr>
          <w:rFonts w:ascii="Verdana" w:hAnsi="Verdana"/>
          <w:sz w:val="24"/>
          <w:szCs w:val="24"/>
        </w:rPr>
        <w:t>Crucial to independent living is the provision of funded community services</w:t>
      </w:r>
      <w:r w:rsidR="00543F3C">
        <w:rPr>
          <w:rFonts w:ascii="Verdana" w:hAnsi="Verdana"/>
          <w:sz w:val="24"/>
          <w:szCs w:val="24"/>
        </w:rPr>
        <w:t xml:space="preserve">. </w:t>
      </w:r>
      <w:r w:rsidR="00AD4B73">
        <w:rPr>
          <w:rFonts w:ascii="Verdana" w:hAnsi="Verdana"/>
          <w:sz w:val="24"/>
          <w:szCs w:val="24"/>
        </w:rPr>
        <w:t xml:space="preserve">Currently a significant majority </w:t>
      </w:r>
      <w:r w:rsidR="00A632CC">
        <w:rPr>
          <w:rFonts w:ascii="Verdana" w:hAnsi="Verdana"/>
          <w:sz w:val="24"/>
          <w:szCs w:val="24"/>
        </w:rPr>
        <w:t xml:space="preserve">(70%) </w:t>
      </w:r>
      <w:r>
        <w:rPr>
          <w:rFonts w:ascii="Verdana" w:hAnsi="Verdana"/>
          <w:sz w:val="24"/>
          <w:szCs w:val="24"/>
        </w:rPr>
        <w:t xml:space="preserve">of disability services are provided by the voluntary sector. </w:t>
      </w:r>
      <w:r w:rsidR="00543F3C">
        <w:rPr>
          <w:rFonts w:ascii="Verdana" w:hAnsi="Verdana"/>
          <w:sz w:val="24"/>
          <w:szCs w:val="24"/>
        </w:rPr>
        <w:t xml:space="preserve">This is a particular concern as </w:t>
      </w:r>
      <w:r>
        <w:rPr>
          <w:rFonts w:ascii="Verdana" w:hAnsi="Verdana"/>
          <w:sz w:val="24"/>
          <w:szCs w:val="24"/>
        </w:rPr>
        <w:t>voluntary</w:t>
      </w:r>
      <w:r w:rsidR="001C590E">
        <w:rPr>
          <w:rFonts w:ascii="Verdana" w:hAnsi="Verdana"/>
          <w:sz w:val="24"/>
          <w:szCs w:val="24"/>
        </w:rPr>
        <w:t xml:space="preserve"> disability</w:t>
      </w:r>
      <w:r>
        <w:rPr>
          <w:rFonts w:ascii="Verdana" w:hAnsi="Verdana"/>
          <w:sz w:val="24"/>
          <w:szCs w:val="24"/>
        </w:rPr>
        <w:t xml:space="preserve"> organisations are experiencing a crisis in the recruitment and retention of staff</w:t>
      </w:r>
      <w:r w:rsidR="00B507C5">
        <w:rPr>
          <w:rFonts w:ascii="Verdana" w:hAnsi="Verdana"/>
          <w:sz w:val="24"/>
          <w:szCs w:val="24"/>
        </w:rPr>
        <w:t xml:space="preserve">, due to </w:t>
      </w:r>
      <w:r>
        <w:rPr>
          <w:rFonts w:ascii="Verdana" w:hAnsi="Verdana"/>
          <w:sz w:val="24"/>
          <w:szCs w:val="24"/>
        </w:rPr>
        <w:t>low levels of available skilled workers and insufficient levels of funding for section 39 funded organisations. This causes disparity in pay, making it impossible for organisations to compete with better terms and conditions on offer for similar roles in the public sector. Ultimately this negatively impacts the quality and sustainability of services and supports for disabled people, exacerbating exclusion and reducing wellbeing and quality of life.</w:t>
      </w:r>
    </w:p>
    <w:p w14:paraId="647686FC" w14:textId="3A331465" w:rsidR="00842C81" w:rsidRDefault="00D216B2" w:rsidP="00D216B2">
      <w:pPr>
        <w:spacing w:line="276" w:lineRule="auto"/>
        <w:rPr>
          <w:rFonts w:ascii="Verdana" w:hAnsi="Verdana"/>
          <w:sz w:val="24"/>
          <w:szCs w:val="24"/>
        </w:rPr>
      </w:pPr>
      <w:r>
        <w:rPr>
          <w:rFonts w:ascii="Verdana" w:hAnsi="Verdana"/>
          <w:sz w:val="24"/>
          <w:szCs w:val="24"/>
        </w:rPr>
        <w:t xml:space="preserve">Action is needed in </w:t>
      </w:r>
      <w:proofErr w:type="gramStart"/>
      <w:r>
        <w:rPr>
          <w:rFonts w:ascii="Verdana" w:hAnsi="Verdana"/>
          <w:sz w:val="24"/>
          <w:szCs w:val="24"/>
        </w:rPr>
        <w:t>all of</w:t>
      </w:r>
      <w:proofErr w:type="gramEnd"/>
      <w:r>
        <w:rPr>
          <w:rFonts w:ascii="Verdana" w:hAnsi="Verdana"/>
          <w:sz w:val="24"/>
          <w:szCs w:val="24"/>
        </w:rPr>
        <w:t xml:space="preserve"> these </w:t>
      </w:r>
      <w:r w:rsidR="00F014B2">
        <w:rPr>
          <w:rFonts w:ascii="Verdana" w:hAnsi="Verdana"/>
          <w:sz w:val="24"/>
          <w:szCs w:val="24"/>
        </w:rPr>
        <w:t xml:space="preserve">crucial </w:t>
      </w:r>
      <w:r>
        <w:rPr>
          <w:rFonts w:ascii="Verdana" w:hAnsi="Verdana"/>
          <w:sz w:val="24"/>
          <w:szCs w:val="24"/>
        </w:rPr>
        <w:t>areas</w:t>
      </w:r>
      <w:r w:rsidRPr="67292D36">
        <w:rPr>
          <w:rFonts w:ascii="Verdana" w:hAnsi="Verdana"/>
          <w:sz w:val="24"/>
          <w:szCs w:val="24"/>
        </w:rPr>
        <w:t xml:space="preserve"> to enable disabled people to live independently</w:t>
      </w:r>
      <w:r w:rsidR="009A0F88">
        <w:rPr>
          <w:rFonts w:ascii="Verdana" w:hAnsi="Verdana"/>
          <w:sz w:val="24"/>
          <w:szCs w:val="24"/>
        </w:rPr>
        <w:t xml:space="preserve"> and</w:t>
      </w:r>
      <w:r w:rsidRPr="67292D36">
        <w:rPr>
          <w:rFonts w:ascii="Verdana" w:hAnsi="Verdana"/>
          <w:sz w:val="24"/>
          <w:szCs w:val="24"/>
        </w:rPr>
        <w:t xml:space="preserve"> equal to others, a</w:t>
      </w:r>
      <w:r w:rsidR="0001073E">
        <w:rPr>
          <w:rFonts w:ascii="Verdana" w:hAnsi="Verdana"/>
          <w:sz w:val="24"/>
          <w:szCs w:val="24"/>
        </w:rPr>
        <w:t xml:space="preserve"> commitment which Ireland made</w:t>
      </w:r>
      <w:r w:rsidR="00691503">
        <w:rPr>
          <w:rFonts w:ascii="Verdana" w:hAnsi="Verdana"/>
          <w:sz w:val="24"/>
          <w:szCs w:val="24"/>
        </w:rPr>
        <w:t xml:space="preserve"> when it ratified</w:t>
      </w:r>
      <w:r w:rsidR="00036FCF" w:rsidRPr="67292D36">
        <w:rPr>
          <w:rFonts w:ascii="Verdana" w:hAnsi="Verdana"/>
          <w:sz w:val="24"/>
          <w:szCs w:val="24"/>
        </w:rPr>
        <w:t xml:space="preserve"> </w:t>
      </w:r>
      <w:r w:rsidRPr="67292D36">
        <w:rPr>
          <w:rFonts w:ascii="Verdana" w:hAnsi="Verdana"/>
          <w:sz w:val="24"/>
          <w:szCs w:val="24"/>
        </w:rPr>
        <w:t xml:space="preserve">the </w:t>
      </w:r>
      <w:r w:rsidRPr="00590A65">
        <w:rPr>
          <w:rFonts w:ascii="Verdana" w:hAnsi="Verdana"/>
          <w:b/>
          <w:bCs/>
          <w:sz w:val="24"/>
          <w:szCs w:val="24"/>
        </w:rPr>
        <w:t>UN Convention on the Rights of People with Disabilities, UN CRPD</w:t>
      </w:r>
      <w:r w:rsidR="00EF7B3B">
        <w:rPr>
          <w:rFonts w:ascii="Verdana" w:hAnsi="Verdana"/>
          <w:sz w:val="24"/>
          <w:szCs w:val="24"/>
        </w:rPr>
        <w:t>.</w:t>
      </w:r>
    </w:p>
    <w:p w14:paraId="35AB8EAE" w14:textId="77777777" w:rsidR="00B97863" w:rsidRPr="00D216B2" w:rsidRDefault="00B97863" w:rsidP="00D216B2">
      <w:pPr>
        <w:spacing w:line="276" w:lineRule="auto"/>
        <w:rPr>
          <w:rFonts w:ascii="Verdana" w:hAnsi="Verdana"/>
          <w:sz w:val="24"/>
          <w:szCs w:val="24"/>
        </w:rPr>
      </w:pPr>
    </w:p>
    <w:p w14:paraId="5F56F37C" w14:textId="7E83E708" w:rsidR="004A4308" w:rsidRDefault="006F382B" w:rsidP="00A75B43">
      <w:pPr>
        <w:pStyle w:val="Heading1"/>
        <w:spacing w:after="240"/>
        <w:rPr>
          <w:sz w:val="28"/>
          <w:szCs w:val="28"/>
        </w:rPr>
      </w:pPr>
      <w:r>
        <w:rPr>
          <w:sz w:val="28"/>
          <w:szCs w:val="28"/>
        </w:rPr>
        <w:t xml:space="preserve">1.1 </w:t>
      </w:r>
      <w:r w:rsidR="005B287E">
        <w:rPr>
          <w:sz w:val="28"/>
          <w:szCs w:val="28"/>
        </w:rPr>
        <w:t>Current Status:</w:t>
      </w:r>
      <w:r w:rsidR="004A4308" w:rsidRPr="005A289D">
        <w:rPr>
          <w:sz w:val="28"/>
          <w:szCs w:val="28"/>
        </w:rPr>
        <w:t xml:space="preserve"> </w:t>
      </w:r>
      <w:r w:rsidR="00464A75">
        <w:rPr>
          <w:sz w:val="28"/>
          <w:szCs w:val="28"/>
        </w:rPr>
        <w:t>D</w:t>
      </w:r>
      <w:r w:rsidR="004A4308" w:rsidRPr="005A289D">
        <w:rPr>
          <w:sz w:val="28"/>
          <w:szCs w:val="28"/>
        </w:rPr>
        <w:t xml:space="preserve">isability </w:t>
      </w:r>
      <w:r w:rsidR="00464A75">
        <w:rPr>
          <w:sz w:val="28"/>
          <w:szCs w:val="28"/>
        </w:rPr>
        <w:t>E</w:t>
      </w:r>
      <w:r w:rsidR="004A4308" w:rsidRPr="005A289D">
        <w:rPr>
          <w:sz w:val="28"/>
          <w:szCs w:val="28"/>
        </w:rPr>
        <w:t>xclusion</w:t>
      </w:r>
      <w:r w:rsidR="00046A7C">
        <w:rPr>
          <w:sz w:val="28"/>
          <w:szCs w:val="28"/>
        </w:rPr>
        <w:t xml:space="preserve"> </w:t>
      </w:r>
      <w:r w:rsidR="00E831B7">
        <w:rPr>
          <w:sz w:val="28"/>
          <w:szCs w:val="28"/>
        </w:rPr>
        <w:t xml:space="preserve">and </w:t>
      </w:r>
      <w:r w:rsidR="00464A75">
        <w:rPr>
          <w:sz w:val="28"/>
          <w:szCs w:val="28"/>
        </w:rPr>
        <w:t>P</w:t>
      </w:r>
      <w:r w:rsidR="00E831B7">
        <w:rPr>
          <w:sz w:val="28"/>
          <w:szCs w:val="28"/>
        </w:rPr>
        <w:t>overty</w:t>
      </w:r>
      <w:r w:rsidR="005161F8">
        <w:rPr>
          <w:sz w:val="28"/>
          <w:szCs w:val="28"/>
        </w:rPr>
        <w:t xml:space="preserve"> </w:t>
      </w:r>
    </w:p>
    <w:p w14:paraId="41D3F752" w14:textId="43563A28" w:rsidR="00163E9D" w:rsidRPr="00A73B6D" w:rsidRDefault="00163E9D" w:rsidP="00163E9D">
      <w:pPr>
        <w:rPr>
          <w:rFonts w:ascii="Verdana" w:hAnsi="Verdana"/>
          <w:sz w:val="24"/>
          <w:szCs w:val="24"/>
        </w:rPr>
      </w:pPr>
      <w:r>
        <w:rPr>
          <w:rFonts w:ascii="Verdana" w:hAnsi="Verdana"/>
          <w:sz w:val="24"/>
          <w:szCs w:val="24"/>
        </w:rPr>
        <w:t>M</w:t>
      </w:r>
      <w:r w:rsidRPr="001F060F">
        <w:rPr>
          <w:rFonts w:ascii="Verdana" w:hAnsi="Verdana"/>
          <w:sz w:val="24"/>
          <w:szCs w:val="24"/>
        </w:rPr>
        <w:t>any people with disabilities live precarious lives</w:t>
      </w:r>
      <w:r w:rsidR="3C1216D8" w:rsidRPr="4D6D1384">
        <w:rPr>
          <w:rFonts w:ascii="Verdana" w:hAnsi="Verdana"/>
          <w:sz w:val="24"/>
          <w:szCs w:val="24"/>
        </w:rPr>
        <w:t>.</w:t>
      </w:r>
      <w:r>
        <w:rPr>
          <w:rFonts w:ascii="Verdana" w:hAnsi="Verdana"/>
          <w:sz w:val="24"/>
          <w:szCs w:val="24"/>
        </w:rPr>
        <w:t xml:space="preserve"> Ongoing systemic </w:t>
      </w:r>
      <w:r w:rsidR="00E8744B">
        <w:rPr>
          <w:rFonts w:ascii="Verdana" w:hAnsi="Verdana"/>
          <w:sz w:val="24"/>
          <w:szCs w:val="24"/>
        </w:rPr>
        <w:t>problems</w:t>
      </w:r>
      <w:r>
        <w:rPr>
          <w:rFonts w:ascii="Verdana" w:hAnsi="Verdana"/>
          <w:sz w:val="24"/>
          <w:szCs w:val="24"/>
        </w:rPr>
        <w:t xml:space="preserve"> exacerbate </w:t>
      </w:r>
      <w:r w:rsidR="00E8744B">
        <w:rPr>
          <w:rFonts w:ascii="Verdana" w:hAnsi="Verdana"/>
          <w:sz w:val="24"/>
          <w:szCs w:val="24"/>
        </w:rPr>
        <w:t>the</w:t>
      </w:r>
      <w:r>
        <w:rPr>
          <w:rFonts w:ascii="Verdana" w:hAnsi="Verdana"/>
          <w:sz w:val="24"/>
          <w:szCs w:val="24"/>
        </w:rPr>
        <w:t xml:space="preserve"> </w:t>
      </w:r>
      <w:r w:rsidRPr="65E18818">
        <w:rPr>
          <w:rFonts w:ascii="Verdana" w:hAnsi="Verdana"/>
          <w:b/>
          <w:sz w:val="24"/>
          <w:szCs w:val="24"/>
        </w:rPr>
        <w:t xml:space="preserve">marginalisation and exclusion </w:t>
      </w:r>
      <w:r w:rsidR="00E75873">
        <w:rPr>
          <w:rFonts w:ascii="Verdana" w:hAnsi="Verdana"/>
          <w:b/>
          <w:sz w:val="24"/>
          <w:szCs w:val="24"/>
        </w:rPr>
        <w:t xml:space="preserve">being </w:t>
      </w:r>
      <w:r>
        <w:rPr>
          <w:rFonts w:ascii="Verdana" w:hAnsi="Verdana"/>
          <w:sz w:val="24"/>
          <w:szCs w:val="24"/>
        </w:rPr>
        <w:t xml:space="preserve">experienced. </w:t>
      </w:r>
      <w:r w:rsidR="7BC0C5D1" w:rsidRPr="4D6D1384">
        <w:rPr>
          <w:rFonts w:ascii="Verdana" w:hAnsi="Verdana"/>
          <w:sz w:val="24"/>
          <w:szCs w:val="24"/>
        </w:rPr>
        <w:t>For example</w:t>
      </w:r>
      <w:r>
        <w:rPr>
          <w:rFonts w:ascii="Verdana" w:hAnsi="Verdana"/>
          <w:sz w:val="24"/>
          <w:szCs w:val="24"/>
        </w:rPr>
        <w:t xml:space="preserve">: </w:t>
      </w:r>
    </w:p>
    <w:p w14:paraId="0367C665" w14:textId="77777777" w:rsidR="003A38DF" w:rsidRDefault="003A38DF" w:rsidP="00733B8E">
      <w:pPr>
        <w:pStyle w:val="ListParagraph"/>
        <w:numPr>
          <w:ilvl w:val="0"/>
          <w:numId w:val="5"/>
        </w:numPr>
        <w:spacing w:line="276" w:lineRule="auto"/>
        <w:rPr>
          <w:rFonts w:ascii="Verdana" w:hAnsi="Verdana"/>
          <w:sz w:val="24"/>
          <w:szCs w:val="24"/>
        </w:rPr>
      </w:pPr>
      <w:r w:rsidRPr="56F891B8">
        <w:rPr>
          <w:rFonts w:ascii="Verdana" w:hAnsi="Verdana"/>
          <w:sz w:val="24"/>
          <w:szCs w:val="24"/>
        </w:rPr>
        <w:t>Disabled people live with extra costs of approximately €8,700 - €12,300 a year, that are not covered by existing social welfare provision (</w:t>
      </w:r>
      <w:proofErr w:type="spellStart"/>
      <w:r w:rsidRPr="0A5A112A">
        <w:rPr>
          <w:rFonts w:ascii="Verdana" w:hAnsi="Verdana"/>
          <w:sz w:val="24"/>
          <w:szCs w:val="24"/>
        </w:rPr>
        <w:t>Indecon</w:t>
      </w:r>
      <w:proofErr w:type="spellEnd"/>
      <w:r w:rsidRPr="56F891B8">
        <w:rPr>
          <w:rFonts w:ascii="Verdana" w:hAnsi="Verdana"/>
          <w:sz w:val="24"/>
          <w:szCs w:val="24"/>
        </w:rPr>
        <w:t xml:space="preserve">, </w:t>
      </w:r>
      <w:r w:rsidRPr="626572EA">
        <w:rPr>
          <w:rFonts w:ascii="Verdana" w:hAnsi="Verdana"/>
          <w:sz w:val="24"/>
          <w:szCs w:val="24"/>
        </w:rPr>
        <w:t>2021</w:t>
      </w:r>
      <w:r w:rsidRPr="56F891B8">
        <w:rPr>
          <w:rFonts w:ascii="Verdana" w:hAnsi="Verdana"/>
          <w:sz w:val="24"/>
          <w:szCs w:val="24"/>
        </w:rPr>
        <w:t>).</w:t>
      </w:r>
    </w:p>
    <w:p w14:paraId="3F32C8D0" w14:textId="286A709F" w:rsidR="003A38DF" w:rsidRDefault="003A38DF" w:rsidP="00733B8E">
      <w:pPr>
        <w:pStyle w:val="ListParagraph"/>
        <w:numPr>
          <w:ilvl w:val="0"/>
          <w:numId w:val="5"/>
        </w:numPr>
        <w:spacing w:line="276" w:lineRule="auto"/>
        <w:rPr>
          <w:rFonts w:ascii="Verdana" w:eastAsia="Verdana" w:hAnsi="Verdana" w:cs="Verdana"/>
          <w:color w:val="000000" w:themeColor="text1"/>
          <w:sz w:val="24"/>
          <w:szCs w:val="24"/>
        </w:rPr>
      </w:pPr>
      <w:r w:rsidRPr="56F891B8">
        <w:rPr>
          <w:rFonts w:ascii="Verdana" w:eastAsia="Verdana" w:hAnsi="Verdana" w:cs="Verdana"/>
          <w:color w:val="000000" w:themeColor="text1"/>
          <w:sz w:val="24"/>
          <w:szCs w:val="24"/>
        </w:rPr>
        <w:t>Ireland ranks 24</w:t>
      </w:r>
      <w:r w:rsidRPr="56F891B8">
        <w:rPr>
          <w:rFonts w:ascii="Verdana" w:eastAsia="Verdana" w:hAnsi="Verdana" w:cs="Verdana"/>
          <w:color w:val="000000" w:themeColor="text1"/>
          <w:sz w:val="24"/>
          <w:szCs w:val="24"/>
          <w:vertAlign w:val="superscript"/>
        </w:rPr>
        <w:t>th</w:t>
      </w:r>
      <w:r w:rsidRPr="56F891B8">
        <w:rPr>
          <w:rFonts w:ascii="Verdana" w:eastAsia="Verdana" w:hAnsi="Verdana" w:cs="Verdana"/>
          <w:color w:val="000000" w:themeColor="text1"/>
          <w:sz w:val="24"/>
          <w:szCs w:val="24"/>
        </w:rPr>
        <w:t xml:space="preserve"> of the EU 27 for disability poverty, and lowest in the EU for disability employment rates and </w:t>
      </w:r>
      <w:r w:rsidR="00AA4512">
        <w:rPr>
          <w:rFonts w:ascii="Verdana" w:eastAsia="Verdana" w:hAnsi="Verdana" w:cs="Verdana"/>
          <w:color w:val="000000" w:themeColor="text1"/>
          <w:sz w:val="24"/>
          <w:szCs w:val="24"/>
        </w:rPr>
        <w:t xml:space="preserve">the </w:t>
      </w:r>
      <w:r w:rsidRPr="56F891B8">
        <w:rPr>
          <w:rFonts w:ascii="Verdana" w:eastAsia="Verdana" w:hAnsi="Verdana" w:cs="Verdana"/>
          <w:color w:val="000000" w:themeColor="text1"/>
          <w:sz w:val="24"/>
          <w:szCs w:val="24"/>
        </w:rPr>
        <w:t>disability employment gap (</w:t>
      </w:r>
      <w:r w:rsidRPr="6BF42FFB">
        <w:rPr>
          <w:rFonts w:ascii="Verdana" w:eastAsia="Verdana" w:hAnsi="Verdana" w:cs="Verdana"/>
          <w:color w:val="000000" w:themeColor="text1"/>
          <w:sz w:val="24"/>
          <w:szCs w:val="24"/>
        </w:rPr>
        <w:t>Roadmap</w:t>
      </w:r>
      <w:r>
        <w:rPr>
          <w:rFonts w:ascii="Verdana" w:eastAsia="Verdana" w:hAnsi="Verdana" w:cs="Verdana"/>
          <w:color w:val="000000" w:themeColor="text1"/>
          <w:sz w:val="24"/>
          <w:szCs w:val="24"/>
        </w:rPr>
        <w:t xml:space="preserve"> for Social Inclusion Progress Report, EDF 2023</w:t>
      </w:r>
      <w:r w:rsidRPr="56F891B8">
        <w:rPr>
          <w:rFonts w:ascii="Verdana" w:eastAsia="Verdana" w:hAnsi="Verdana" w:cs="Verdana"/>
          <w:color w:val="000000" w:themeColor="text1"/>
          <w:sz w:val="24"/>
          <w:szCs w:val="24"/>
        </w:rPr>
        <w:t>).</w:t>
      </w:r>
    </w:p>
    <w:p w14:paraId="1A4EAF47" w14:textId="7587206E" w:rsidR="003A38DF" w:rsidRDefault="003A38DF" w:rsidP="00733B8E">
      <w:pPr>
        <w:pStyle w:val="ListParagraph"/>
        <w:numPr>
          <w:ilvl w:val="0"/>
          <w:numId w:val="5"/>
        </w:numPr>
        <w:spacing w:line="276" w:lineRule="auto"/>
        <w:rPr>
          <w:rFonts w:ascii="Verdana" w:eastAsia="Verdana" w:hAnsi="Verdana" w:cs="Verdana"/>
          <w:color w:val="000000" w:themeColor="text1"/>
          <w:sz w:val="24"/>
          <w:szCs w:val="24"/>
        </w:rPr>
      </w:pPr>
      <w:r w:rsidRPr="00F4329D">
        <w:rPr>
          <w:rFonts w:ascii="Verdana" w:eastAsia="Verdana" w:hAnsi="Verdana" w:cs="Verdana"/>
          <w:color w:val="000000" w:themeColor="text1"/>
          <w:sz w:val="24"/>
          <w:szCs w:val="24"/>
        </w:rPr>
        <w:t>One in two disabled people</w:t>
      </w:r>
      <w:r w:rsidR="00AA4512">
        <w:rPr>
          <w:rFonts w:ascii="Verdana" w:eastAsia="Verdana" w:hAnsi="Verdana" w:cs="Verdana"/>
          <w:color w:val="000000" w:themeColor="text1"/>
          <w:sz w:val="24"/>
          <w:szCs w:val="24"/>
        </w:rPr>
        <w:t xml:space="preserve"> who are u</w:t>
      </w:r>
      <w:r w:rsidRPr="00F4329D">
        <w:rPr>
          <w:rFonts w:ascii="Verdana" w:eastAsia="Verdana" w:hAnsi="Verdana" w:cs="Verdana"/>
          <w:color w:val="000000" w:themeColor="text1"/>
          <w:sz w:val="24"/>
          <w:szCs w:val="24"/>
        </w:rPr>
        <w:t>nable to work (44.3%) live in deprivation (CSO SILC, 2022).</w:t>
      </w:r>
    </w:p>
    <w:p w14:paraId="3B591503" w14:textId="54CA0401" w:rsidR="003A38DF" w:rsidRPr="004658ED" w:rsidRDefault="003A38DF" w:rsidP="00733B8E">
      <w:pPr>
        <w:pStyle w:val="ListParagraph"/>
        <w:numPr>
          <w:ilvl w:val="0"/>
          <w:numId w:val="5"/>
        </w:numPr>
        <w:spacing w:line="276" w:lineRule="auto"/>
        <w:rPr>
          <w:rStyle w:val="normaltextrun"/>
          <w:rFonts w:ascii="Verdana" w:hAnsi="Verdana"/>
          <w:sz w:val="24"/>
          <w:szCs w:val="24"/>
        </w:rPr>
      </w:pPr>
      <w:r w:rsidRPr="56F891B8">
        <w:rPr>
          <w:rStyle w:val="normaltextrun"/>
          <w:rFonts w:ascii="Verdana" w:hAnsi="Verdana"/>
          <w:sz w:val="24"/>
          <w:szCs w:val="24"/>
          <w:lang w:val="en-GB"/>
        </w:rPr>
        <w:t xml:space="preserve">1,250 people with disabilities under the age of 65 are inappropriately </w:t>
      </w:r>
      <w:r w:rsidR="00E35D5E">
        <w:rPr>
          <w:rStyle w:val="normaltextrun"/>
          <w:rFonts w:ascii="Verdana" w:hAnsi="Verdana"/>
          <w:sz w:val="24"/>
          <w:szCs w:val="24"/>
          <w:lang w:val="en-GB"/>
        </w:rPr>
        <w:t>living</w:t>
      </w:r>
      <w:r w:rsidRPr="56F891B8">
        <w:rPr>
          <w:rStyle w:val="normaltextrun"/>
          <w:rFonts w:ascii="Verdana" w:hAnsi="Verdana"/>
          <w:sz w:val="24"/>
          <w:szCs w:val="24"/>
          <w:lang w:val="en-GB"/>
        </w:rPr>
        <w:t xml:space="preserve"> in nursing homes (</w:t>
      </w:r>
      <w:r>
        <w:rPr>
          <w:rStyle w:val="normaltextrun"/>
          <w:rFonts w:ascii="Verdana" w:hAnsi="Verdana"/>
          <w:sz w:val="24"/>
          <w:szCs w:val="24"/>
          <w:lang w:val="en-GB"/>
        </w:rPr>
        <w:t>RTÉ via FOI, 2023)</w:t>
      </w:r>
      <w:r w:rsidR="00E35D5E">
        <w:rPr>
          <w:rStyle w:val="normaltextrun"/>
          <w:rFonts w:ascii="Verdana" w:hAnsi="Verdana"/>
          <w:sz w:val="24"/>
          <w:szCs w:val="24"/>
          <w:lang w:val="en-GB"/>
        </w:rPr>
        <w:t>.</w:t>
      </w:r>
      <w:r>
        <w:rPr>
          <w:rStyle w:val="normaltextrun"/>
          <w:rFonts w:ascii="Verdana" w:hAnsi="Verdana"/>
          <w:sz w:val="24"/>
          <w:szCs w:val="24"/>
          <w:lang w:val="en-GB"/>
        </w:rPr>
        <w:t xml:space="preserve"> </w:t>
      </w:r>
    </w:p>
    <w:p w14:paraId="64A2C791" w14:textId="294DC906" w:rsidR="00842C81" w:rsidRPr="00175538" w:rsidRDefault="00B4475A" w:rsidP="00733B8E">
      <w:pPr>
        <w:pStyle w:val="ListParagraph"/>
        <w:numPr>
          <w:ilvl w:val="0"/>
          <w:numId w:val="5"/>
        </w:numPr>
        <w:spacing w:line="276" w:lineRule="auto"/>
        <w:rPr>
          <w:rFonts w:ascii="Verdana" w:hAnsi="Verdana"/>
          <w:sz w:val="24"/>
          <w:szCs w:val="24"/>
        </w:rPr>
      </w:pPr>
      <w:r>
        <w:rPr>
          <w:rFonts w:ascii="Verdana" w:hAnsi="Verdana" w:cs="Arial"/>
          <w:sz w:val="24"/>
          <w:szCs w:val="24"/>
        </w:rPr>
        <w:t>The</w:t>
      </w:r>
      <w:r w:rsidR="003A38DF" w:rsidRPr="6506FB28">
        <w:rPr>
          <w:rFonts w:ascii="Verdana" w:hAnsi="Verdana" w:cs="Arial"/>
          <w:sz w:val="24"/>
          <w:szCs w:val="24"/>
        </w:rPr>
        <w:t xml:space="preserve"> number of disabled people on the housing list declined by half as much (5%) as those without disabilities (10%)</w:t>
      </w:r>
      <w:r w:rsidR="0085552C">
        <w:rPr>
          <w:rFonts w:ascii="Verdana" w:hAnsi="Verdana" w:cs="Arial"/>
          <w:sz w:val="24"/>
          <w:szCs w:val="24"/>
        </w:rPr>
        <w:t xml:space="preserve"> in recent years</w:t>
      </w:r>
      <w:r w:rsidR="003A38DF" w:rsidRPr="6506FB28">
        <w:rPr>
          <w:rFonts w:ascii="Verdana" w:hAnsi="Verdana" w:cs="Arial"/>
          <w:sz w:val="24"/>
          <w:szCs w:val="24"/>
        </w:rPr>
        <w:t xml:space="preserve"> (Housing Agency, Summary of Social Housing Assessment</w:t>
      </w:r>
      <w:r w:rsidR="0065167E">
        <w:rPr>
          <w:rFonts w:ascii="Verdana" w:hAnsi="Verdana" w:cs="Arial"/>
          <w:sz w:val="24"/>
          <w:szCs w:val="24"/>
        </w:rPr>
        <w:t>,</w:t>
      </w:r>
      <w:r w:rsidR="000D7D3A">
        <w:rPr>
          <w:rFonts w:ascii="Verdana" w:hAnsi="Verdana" w:cs="Arial"/>
          <w:sz w:val="24"/>
          <w:szCs w:val="24"/>
        </w:rPr>
        <w:t xml:space="preserve"> 2020</w:t>
      </w:r>
      <w:r w:rsidR="003A38DF" w:rsidRPr="6506FB28">
        <w:rPr>
          <w:rFonts w:ascii="Verdana" w:hAnsi="Verdana" w:cs="Arial"/>
          <w:sz w:val="24"/>
          <w:szCs w:val="24"/>
        </w:rPr>
        <w:t xml:space="preserve">). </w:t>
      </w:r>
      <w:r w:rsidR="00A42923">
        <w:rPr>
          <w:rFonts w:ascii="Verdana" w:hAnsi="Verdana" w:cs="Arial"/>
          <w:sz w:val="24"/>
          <w:szCs w:val="24"/>
        </w:rPr>
        <w:t xml:space="preserve">Some disabled people report being on the waiting list for up to 10 years. </w:t>
      </w:r>
    </w:p>
    <w:p w14:paraId="17EC926A" w14:textId="39D72FCA" w:rsidR="0045247A" w:rsidRPr="0045247A" w:rsidRDefault="0045247A" w:rsidP="00733B8E">
      <w:pPr>
        <w:pStyle w:val="ListParagraph"/>
        <w:numPr>
          <w:ilvl w:val="0"/>
          <w:numId w:val="5"/>
        </w:numPr>
        <w:spacing w:line="276" w:lineRule="auto"/>
        <w:rPr>
          <w:rFonts w:ascii="Verdana" w:hAnsi="Verdana"/>
          <w:sz w:val="24"/>
          <w:szCs w:val="24"/>
        </w:rPr>
      </w:pPr>
      <w:r w:rsidRPr="00320343">
        <w:rPr>
          <w:rStyle w:val="Strong"/>
          <w:rFonts w:ascii="Verdana" w:hAnsi="Verdana"/>
          <w:b w:val="0"/>
          <w:bCs w:val="0"/>
          <w:sz w:val="24"/>
          <w:szCs w:val="24"/>
        </w:rPr>
        <w:t>5</w:t>
      </w:r>
      <w:r>
        <w:rPr>
          <w:rStyle w:val="Strong"/>
          <w:rFonts w:ascii="Verdana" w:hAnsi="Verdana"/>
          <w:b w:val="0"/>
          <w:bCs w:val="0"/>
          <w:sz w:val="24"/>
          <w:szCs w:val="24"/>
        </w:rPr>
        <w:t>,</w:t>
      </w:r>
      <w:r w:rsidRPr="00320343">
        <w:rPr>
          <w:rStyle w:val="Strong"/>
          <w:rFonts w:ascii="Verdana" w:hAnsi="Verdana"/>
          <w:b w:val="0"/>
          <w:bCs w:val="0"/>
          <w:sz w:val="24"/>
          <w:szCs w:val="24"/>
        </w:rPr>
        <w:t xml:space="preserve">521 </w:t>
      </w:r>
      <w:r>
        <w:rPr>
          <w:rStyle w:val="Strong"/>
          <w:rFonts w:ascii="Verdana" w:hAnsi="Verdana"/>
          <w:b w:val="0"/>
          <w:bCs w:val="0"/>
          <w:sz w:val="24"/>
          <w:szCs w:val="24"/>
        </w:rPr>
        <w:t xml:space="preserve">(9.5%) </w:t>
      </w:r>
      <w:r w:rsidRPr="00320343">
        <w:rPr>
          <w:rStyle w:val="Strong"/>
          <w:rFonts w:ascii="Verdana" w:hAnsi="Verdana"/>
          <w:b w:val="0"/>
          <w:bCs w:val="0"/>
          <w:sz w:val="24"/>
          <w:szCs w:val="24"/>
        </w:rPr>
        <w:t xml:space="preserve">households have disability as </w:t>
      </w:r>
      <w:r w:rsidR="00C74821">
        <w:rPr>
          <w:rStyle w:val="Strong"/>
          <w:rFonts w:ascii="Verdana" w:hAnsi="Verdana"/>
          <w:b w:val="0"/>
          <w:bCs w:val="0"/>
          <w:sz w:val="24"/>
          <w:szCs w:val="24"/>
        </w:rPr>
        <w:t>the</w:t>
      </w:r>
      <w:r w:rsidRPr="00320343">
        <w:rPr>
          <w:rStyle w:val="Strong"/>
          <w:rFonts w:ascii="Verdana" w:hAnsi="Verdana"/>
          <w:b w:val="0"/>
          <w:bCs w:val="0"/>
          <w:sz w:val="24"/>
          <w:szCs w:val="24"/>
        </w:rPr>
        <w:t xml:space="preserve"> main</w:t>
      </w:r>
      <w:r w:rsidR="00C74821">
        <w:rPr>
          <w:rStyle w:val="Strong"/>
          <w:rFonts w:ascii="Verdana" w:hAnsi="Verdana"/>
          <w:b w:val="0"/>
          <w:bCs w:val="0"/>
          <w:sz w:val="24"/>
          <w:szCs w:val="24"/>
        </w:rPr>
        <w:t xml:space="preserve"> category of</w:t>
      </w:r>
      <w:r w:rsidRPr="00320343">
        <w:rPr>
          <w:rStyle w:val="Strong"/>
          <w:rFonts w:ascii="Verdana" w:hAnsi="Verdana"/>
          <w:b w:val="0"/>
          <w:bCs w:val="0"/>
          <w:sz w:val="24"/>
          <w:szCs w:val="24"/>
        </w:rPr>
        <w:t xml:space="preserve"> need for social housing</w:t>
      </w:r>
      <w:r>
        <w:rPr>
          <w:rStyle w:val="Strong"/>
          <w:rFonts w:ascii="Verdana" w:hAnsi="Verdana"/>
          <w:b w:val="0"/>
          <w:bCs w:val="0"/>
          <w:sz w:val="24"/>
          <w:szCs w:val="24"/>
        </w:rPr>
        <w:t xml:space="preserve"> </w:t>
      </w:r>
      <w:r w:rsidRPr="00320343">
        <w:rPr>
          <w:rStyle w:val="Strong"/>
          <w:rFonts w:ascii="Verdana" w:hAnsi="Verdana"/>
          <w:b w:val="0"/>
          <w:bCs w:val="0"/>
          <w:sz w:val="24"/>
          <w:szCs w:val="24"/>
        </w:rPr>
        <w:t xml:space="preserve">support </w:t>
      </w:r>
      <w:r>
        <w:rPr>
          <w:rStyle w:val="Strong"/>
          <w:rFonts w:ascii="Verdana" w:hAnsi="Verdana"/>
          <w:b w:val="0"/>
          <w:bCs w:val="0"/>
          <w:sz w:val="24"/>
          <w:szCs w:val="24"/>
        </w:rPr>
        <w:t>(Housing Agency, Summary of Social Housing Assessments, 2022)</w:t>
      </w:r>
      <w:r w:rsidR="00450726">
        <w:rPr>
          <w:rStyle w:val="Strong"/>
          <w:rFonts w:ascii="Verdana" w:hAnsi="Verdana"/>
          <w:b w:val="0"/>
          <w:bCs w:val="0"/>
          <w:sz w:val="24"/>
          <w:szCs w:val="24"/>
        </w:rPr>
        <w:t>.</w:t>
      </w:r>
    </w:p>
    <w:p w14:paraId="3F873486" w14:textId="4B490C60" w:rsidR="00175538" w:rsidRDefault="00175538" w:rsidP="00175538">
      <w:pPr>
        <w:pStyle w:val="ListParagraph"/>
        <w:numPr>
          <w:ilvl w:val="0"/>
          <w:numId w:val="5"/>
        </w:numPr>
        <w:spacing w:line="276" w:lineRule="auto"/>
        <w:rPr>
          <w:rFonts w:ascii="Verdana" w:eastAsia="Verdana" w:hAnsi="Verdana" w:cs="Verdana"/>
          <w:color w:val="000000" w:themeColor="text1"/>
          <w:sz w:val="24"/>
          <w:szCs w:val="24"/>
        </w:rPr>
      </w:pPr>
      <w:r w:rsidRPr="00F4329D">
        <w:rPr>
          <w:rFonts w:ascii="Verdana" w:eastAsia="Verdana" w:hAnsi="Verdana" w:cs="Verdana"/>
          <w:color w:val="000000" w:themeColor="text1"/>
          <w:sz w:val="24"/>
          <w:szCs w:val="24"/>
        </w:rPr>
        <w:t>64% of the HSE Disability Services budget supports about 8,300 people with disabilities in residential services (Disability Capacity Review, 2021)</w:t>
      </w:r>
      <w:r w:rsidR="002321E0">
        <w:rPr>
          <w:rFonts w:ascii="Verdana" w:eastAsia="Verdana" w:hAnsi="Verdana" w:cs="Verdana"/>
          <w:color w:val="000000" w:themeColor="text1"/>
          <w:sz w:val="24"/>
          <w:szCs w:val="24"/>
        </w:rPr>
        <w:t>.</w:t>
      </w:r>
      <w:r w:rsidRPr="00F4329D">
        <w:rPr>
          <w:rFonts w:ascii="Verdana" w:eastAsia="Verdana" w:hAnsi="Verdana" w:cs="Verdana"/>
          <w:color w:val="000000" w:themeColor="text1"/>
          <w:sz w:val="24"/>
          <w:szCs w:val="24"/>
        </w:rPr>
        <w:t xml:space="preserve"> </w:t>
      </w:r>
    </w:p>
    <w:p w14:paraId="4714B09E" w14:textId="141CC145" w:rsidR="000C0013" w:rsidRPr="000C0013" w:rsidRDefault="003D601E" w:rsidP="000C0013">
      <w:pPr>
        <w:pStyle w:val="ListParagraph"/>
        <w:numPr>
          <w:ilvl w:val="0"/>
          <w:numId w:val="5"/>
        </w:numPr>
        <w:spacing w:line="276"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t>Almost</w:t>
      </w:r>
      <w:r w:rsidR="000C0013" w:rsidRPr="000C0013">
        <w:rPr>
          <w:rFonts w:ascii="Verdana" w:eastAsia="Verdana" w:hAnsi="Verdana" w:cs="Verdana"/>
          <w:color w:val="000000" w:themeColor="text1"/>
          <w:sz w:val="24"/>
          <w:szCs w:val="24"/>
        </w:rPr>
        <w:t xml:space="preserve"> 70% of disability services are provided by the voluntary sector (Disability Capacity Review, 2021)</w:t>
      </w:r>
      <w:r w:rsidR="002321E0">
        <w:rPr>
          <w:rFonts w:ascii="Verdana" w:eastAsia="Verdana" w:hAnsi="Verdana" w:cs="Verdana"/>
          <w:color w:val="000000" w:themeColor="text1"/>
          <w:sz w:val="24"/>
          <w:szCs w:val="24"/>
        </w:rPr>
        <w:t>.</w:t>
      </w:r>
    </w:p>
    <w:p w14:paraId="3DFC563B" w14:textId="77777777" w:rsidR="00326F1A" w:rsidRPr="00427617" w:rsidRDefault="00326F1A" w:rsidP="00427617">
      <w:pPr>
        <w:spacing w:line="276" w:lineRule="auto"/>
        <w:rPr>
          <w:rFonts w:ascii="Verdana" w:hAnsi="Verdana"/>
          <w:sz w:val="24"/>
          <w:szCs w:val="24"/>
        </w:rPr>
      </w:pPr>
    </w:p>
    <w:p w14:paraId="3850913D" w14:textId="482024E1" w:rsidR="00842C81" w:rsidRDefault="006F382B" w:rsidP="00A75B43">
      <w:pPr>
        <w:pStyle w:val="Heading1"/>
        <w:spacing w:after="240"/>
        <w:rPr>
          <w:sz w:val="28"/>
          <w:szCs w:val="28"/>
        </w:rPr>
      </w:pPr>
      <w:r>
        <w:rPr>
          <w:sz w:val="28"/>
          <w:szCs w:val="28"/>
        </w:rPr>
        <w:t xml:space="preserve">1.2 </w:t>
      </w:r>
      <w:r w:rsidR="00326F1A" w:rsidDel="005B2B79">
        <w:rPr>
          <w:sz w:val="28"/>
          <w:szCs w:val="28"/>
        </w:rPr>
        <w:t xml:space="preserve">Progressing the UN CRPD </w:t>
      </w:r>
      <w:r w:rsidR="00131E47">
        <w:rPr>
          <w:sz w:val="28"/>
          <w:szCs w:val="28"/>
        </w:rPr>
        <w:t>–</w:t>
      </w:r>
      <w:r w:rsidR="00842C81" w:rsidRPr="005A289D" w:rsidDel="005B2B79">
        <w:rPr>
          <w:sz w:val="28"/>
          <w:szCs w:val="28"/>
        </w:rPr>
        <w:t xml:space="preserve"> </w:t>
      </w:r>
      <w:r w:rsidR="005B2B79">
        <w:rPr>
          <w:sz w:val="28"/>
          <w:szCs w:val="28"/>
        </w:rPr>
        <w:t xml:space="preserve">Five </w:t>
      </w:r>
      <w:r w:rsidR="00845E29">
        <w:rPr>
          <w:sz w:val="28"/>
          <w:szCs w:val="28"/>
        </w:rPr>
        <w:t>Y</w:t>
      </w:r>
      <w:r w:rsidR="005B2B79">
        <w:rPr>
          <w:sz w:val="28"/>
          <w:szCs w:val="28"/>
        </w:rPr>
        <w:t xml:space="preserve">ears </w:t>
      </w:r>
      <w:r w:rsidR="00131E47">
        <w:rPr>
          <w:sz w:val="28"/>
          <w:szCs w:val="28"/>
        </w:rPr>
        <w:t>On</w:t>
      </w:r>
    </w:p>
    <w:p w14:paraId="47A43FD3" w14:textId="5F4593C1" w:rsidR="00322277" w:rsidRDefault="00322277" w:rsidP="00322277">
      <w:pPr>
        <w:spacing w:line="276" w:lineRule="auto"/>
        <w:rPr>
          <w:rFonts w:ascii="Verdana" w:hAnsi="Verdana"/>
          <w:b/>
          <w:bCs/>
          <w:sz w:val="24"/>
          <w:szCs w:val="24"/>
        </w:rPr>
      </w:pPr>
      <w:r w:rsidRPr="001F060F">
        <w:rPr>
          <w:rFonts w:ascii="Verdana" w:hAnsi="Verdana"/>
          <w:sz w:val="24"/>
          <w:szCs w:val="24"/>
        </w:rPr>
        <w:t>The Dáil unanimously ratif</w:t>
      </w:r>
      <w:r>
        <w:rPr>
          <w:rFonts w:ascii="Verdana" w:hAnsi="Verdana"/>
          <w:sz w:val="24"/>
          <w:szCs w:val="24"/>
        </w:rPr>
        <w:t>ied</w:t>
      </w:r>
      <w:r w:rsidRPr="001F060F">
        <w:rPr>
          <w:rFonts w:ascii="Verdana" w:hAnsi="Verdana"/>
          <w:sz w:val="24"/>
          <w:szCs w:val="24"/>
        </w:rPr>
        <w:t xml:space="preserve"> the United Nations Convention on the Rights of Persons with Disabilities, UN CRPD, in March 2018. </w:t>
      </w:r>
      <w:r>
        <w:rPr>
          <w:rFonts w:ascii="Verdana" w:hAnsi="Verdana"/>
          <w:sz w:val="24"/>
          <w:szCs w:val="24"/>
        </w:rPr>
        <w:t>The Convention</w:t>
      </w:r>
      <w:r w:rsidRPr="001F060F">
        <w:rPr>
          <w:rFonts w:ascii="Verdana" w:hAnsi="Verdana"/>
          <w:sz w:val="24"/>
          <w:szCs w:val="24"/>
        </w:rPr>
        <w:t xml:space="preserve"> commits </w:t>
      </w:r>
      <w:r w:rsidR="00E70DBC">
        <w:rPr>
          <w:rFonts w:ascii="Verdana" w:hAnsi="Verdana"/>
          <w:sz w:val="24"/>
          <w:szCs w:val="24"/>
        </w:rPr>
        <w:t>signatories</w:t>
      </w:r>
      <w:r w:rsidRPr="001F060F">
        <w:rPr>
          <w:rFonts w:ascii="Verdana" w:hAnsi="Verdana"/>
          <w:sz w:val="24"/>
          <w:szCs w:val="24"/>
        </w:rPr>
        <w:t xml:space="preserve"> to a comprehensive set of actions </w:t>
      </w:r>
      <w:r>
        <w:rPr>
          <w:rFonts w:ascii="Verdana" w:hAnsi="Verdana"/>
          <w:sz w:val="24"/>
          <w:szCs w:val="24"/>
        </w:rPr>
        <w:t>required to bring about</w:t>
      </w:r>
      <w:r w:rsidRPr="001F060F">
        <w:rPr>
          <w:rFonts w:ascii="Verdana" w:hAnsi="Verdana"/>
          <w:sz w:val="24"/>
          <w:szCs w:val="24"/>
        </w:rPr>
        <w:t xml:space="preserve"> the </w:t>
      </w:r>
      <w:r w:rsidR="00BD1005">
        <w:rPr>
          <w:rFonts w:ascii="Verdana" w:hAnsi="Verdana"/>
          <w:sz w:val="24"/>
          <w:szCs w:val="24"/>
        </w:rPr>
        <w:t xml:space="preserve">necessary </w:t>
      </w:r>
      <w:r w:rsidRPr="001F060F">
        <w:rPr>
          <w:rFonts w:ascii="Verdana" w:hAnsi="Verdana"/>
          <w:sz w:val="24"/>
          <w:szCs w:val="24"/>
        </w:rPr>
        <w:t xml:space="preserve">changes to support the equal participation, </w:t>
      </w:r>
      <w:proofErr w:type="gramStart"/>
      <w:r w:rsidRPr="001F060F">
        <w:rPr>
          <w:rFonts w:ascii="Verdana" w:hAnsi="Verdana"/>
          <w:sz w:val="24"/>
          <w:szCs w:val="24"/>
        </w:rPr>
        <w:t>rights</w:t>
      </w:r>
      <w:proofErr w:type="gramEnd"/>
      <w:r w:rsidRPr="001F060F">
        <w:rPr>
          <w:rFonts w:ascii="Verdana" w:hAnsi="Verdana"/>
          <w:sz w:val="24"/>
          <w:szCs w:val="24"/>
        </w:rPr>
        <w:t xml:space="preserve"> and inclusion of people with disabilities. This year marks the </w:t>
      </w:r>
      <w:r w:rsidRPr="00D013E1">
        <w:rPr>
          <w:rFonts w:ascii="Verdana" w:hAnsi="Verdana"/>
          <w:b/>
          <w:bCs/>
          <w:sz w:val="24"/>
          <w:szCs w:val="24"/>
        </w:rPr>
        <w:t xml:space="preserve">fifth anniversary of </w:t>
      </w:r>
      <w:r>
        <w:rPr>
          <w:rFonts w:ascii="Verdana" w:hAnsi="Verdana"/>
          <w:b/>
          <w:bCs/>
          <w:sz w:val="24"/>
          <w:szCs w:val="24"/>
        </w:rPr>
        <w:t>Ireland’s</w:t>
      </w:r>
      <w:r w:rsidRPr="00D013E1">
        <w:rPr>
          <w:rFonts w:ascii="Verdana" w:hAnsi="Verdana"/>
          <w:b/>
          <w:bCs/>
          <w:sz w:val="24"/>
          <w:szCs w:val="24"/>
        </w:rPr>
        <w:t xml:space="preserve"> ratification</w:t>
      </w:r>
      <w:r>
        <w:rPr>
          <w:rFonts w:ascii="Verdana" w:hAnsi="Verdana"/>
          <w:b/>
          <w:bCs/>
          <w:sz w:val="24"/>
          <w:szCs w:val="24"/>
        </w:rPr>
        <w:t xml:space="preserve"> of the UN CRPD</w:t>
      </w:r>
      <w:r w:rsidRPr="001F060F">
        <w:rPr>
          <w:rFonts w:ascii="Verdana" w:hAnsi="Verdana"/>
          <w:sz w:val="24"/>
          <w:szCs w:val="24"/>
        </w:rPr>
        <w:t xml:space="preserve">, and a chance to look back on the progress </w:t>
      </w:r>
      <w:r>
        <w:rPr>
          <w:rFonts w:ascii="Verdana" w:hAnsi="Verdana"/>
          <w:sz w:val="24"/>
          <w:szCs w:val="24"/>
        </w:rPr>
        <w:t>so far</w:t>
      </w:r>
      <w:r w:rsidRPr="001F060F">
        <w:rPr>
          <w:rFonts w:ascii="Verdana" w:hAnsi="Verdana"/>
          <w:sz w:val="24"/>
          <w:szCs w:val="24"/>
        </w:rPr>
        <w:t xml:space="preserve">, and what still needs to be done. Unfortunately, </w:t>
      </w:r>
      <w:r w:rsidRPr="00215360">
        <w:rPr>
          <w:rFonts w:ascii="Verdana" w:hAnsi="Verdana"/>
          <w:b/>
          <w:bCs/>
          <w:sz w:val="24"/>
          <w:szCs w:val="24"/>
        </w:rPr>
        <w:t xml:space="preserve">progress has been slow, and there is still much to do to realise the rights </w:t>
      </w:r>
      <w:r>
        <w:rPr>
          <w:rFonts w:ascii="Verdana" w:hAnsi="Verdana"/>
          <w:b/>
          <w:bCs/>
          <w:sz w:val="24"/>
          <w:szCs w:val="24"/>
        </w:rPr>
        <w:t xml:space="preserve">of disabled people. </w:t>
      </w:r>
    </w:p>
    <w:p w14:paraId="14D1CCB8" w14:textId="77777777" w:rsidR="00A21220" w:rsidRDefault="006039DA" w:rsidP="00322277">
      <w:pPr>
        <w:spacing w:line="276" w:lineRule="auto"/>
        <w:rPr>
          <w:rFonts w:ascii="Verdana" w:hAnsi="Verdana"/>
          <w:sz w:val="24"/>
          <w:szCs w:val="24"/>
        </w:rPr>
      </w:pPr>
      <w:r w:rsidRPr="001F060F">
        <w:rPr>
          <w:rFonts w:ascii="Verdana" w:hAnsi="Verdana"/>
          <w:sz w:val="24"/>
          <w:szCs w:val="24"/>
        </w:rPr>
        <w:t xml:space="preserve">Since </w:t>
      </w:r>
      <w:r>
        <w:rPr>
          <w:rFonts w:ascii="Verdana" w:hAnsi="Verdana"/>
          <w:sz w:val="24"/>
          <w:szCs w:val="24"/>
        </w:rPr>
        <w:t>its</w:t>
      </w:r>
      <w:r w:rsidRPr="001F060F">
        <w:rPr>
          <w:rFonts w:ascii="Verdana" w:hAnsi="Verdana"/>
          <w:sz w:val="24"/>
          <w:szCs w:val="24"/>
        </w:rPr>
        <w:t xml:space="preserve"> ratification we have seen </w:t>
      </w:r>
      <w:r>
        <w:rPr>
          <w:rFonts w:ascii="Verdana" w:hAnsi="Verdana"/>
          <w:sz w:val="24"/>
          <w:szCs w:val="24"/>
        </w:rPr>
        <w:t xml:space="preserve">some </w:t>
      </w:r>
      <w:r w:rsidRPr="001F060F">
        <w:rPr>
          <w:rFonts w:ascii="Verdana" w:hAnsi="Verdana"/>
          <w:sz w:val="24"/>
          <w:szCs w:val="24"/>
        </w:rPr>
        <w:t>strong commitments to improve disability supports</w:t>
      </w:r>
      <w:r>
        <w:rPr>
          <w:rFonts w:ascii="Verdana" w:hAnsi="Verdana"/>
          <w:sz w:val="24"/>
          <w:szCs w:val="24"/>
        </w:rPr>
        <w:t>, and changes to infrastructure and approaches to disability in Ireland. These have</w:t>
      </w:r>
      <w:r w:rsidRPr="001F060F">
        <w:rPr>
          <w:rFonts w:ascii="Verdana" w:hAnsi="Verdana"/>
          <w:sz w:val="24"/>
          <w:szCs w:val="24"/>
        </w:rPr>
        <w:t xml:space="preserve"> includ</w:t>
      </w:r>
      <w:r>
        <w:rPr>
          <w:rFonts w:ascii="Verdana" w:hAnsi="Verdana"/>
          <w:sz w:val="24"/>
          <w:szCs w:val="24"/>
        </w:rPr>
        <w:t>ed</w:t>
      </w:r>
      <w:r w:rsidR="00A21220">
        <w:rPr>
          <w:rFonts w:ascii="Verdana" w:hAnsi="Verdana"/>
          <w:sz w:val="24"/>
          <w:szCs w:val="24"/>
        </w:rPr>
        <w:t>:</w:t>
      </w:r>
    </w:p>
    <w:p w14:paraId="0C44D79E" w14:textId="3B7D7F87" w:rsidR="00A21220" w:rsidRDefault="00A21220" w:rsidP="00A21220">
      <w:pPr>
        <w:pStyle w:val="ListParagraph"/>
        <w:numPr>
          <w:ilvl w:val="0"/>
          <w:numId w:val="19"/>
        </w:numPr>
        <w:spacing w:line="276" w:lineRule="auto"/>
        <w:rPr>
          <w:rFonts w:ascii="Verdana" w:hAnsi="Verdana"/>
          <w:sz w:val="24"/>
          <w:szCs w:val="24"/>
        </w:rPr>
      </w:pPr>
      <w:r>
        <w:rPr>
          <w:rFonts w:ascii="Verdana" w:hAnsi="Verdana"/>
          <w:sz w:val="24"/>
          <w:szCs w:val="24"/>
        </w:rPr>
        <w:t>N</w:t>
      </w:r>
      <w:r w:rsidR="006039DA" w:rsidRPr="00930EBB">
        <w:rPr>
          <w:rFonts w:ascii="Verdana" w:hAnsi="Verdana"/>
          <w:sz w:val="24"/>
          <w:szCs w:val="24"/>
        </w:rPr>
        <w:t>ew Ministerial briefs focused on disability</w:t>
      </w:r>
      <w:r w:rsidR="00761BC2" w:rsidRPr="00930EBB">
        <w:rPr>
          <w:rFonts w:ascii="Verdana" w:hAnsi="Verdana"/>
          <w:sz w:val="24"/>
          <w:szCs w:val="24"/>
        </w:rPr>
        <w:t>.</w:t>
      </w:r>
      <w:r w:rsidR="006039DA" w:rsidRPr="00930EBB">
        <w:rPr>
          <w:rFonts w:ascii="Verdana" w:hAnsi="Verdana"/>
          <w:sz w:val="24"/>
          <w:szCs w:val="24"/>
        </w:rPr>
        <w:t xml:space="preserve"> </w:t>
      </w:r>
    </w:p>
    <w:p w14:paraId="3C451435" w14:textId="34E3D4FA" w:rsidR="00E97B3D" w:rsidRDefault="00A21220" w:rsidP="00A21220">
      <w:pPr>
        <w:pStyle w:val="ListParagraph"/>
        <w:numPr>
          <w:ilvl w:val="0"/>
          <w:numId w:val="19"/>
        </w:numPr>
        <w:spacing w:line="276" w:lineRule="auto"/>
        <w:rPr>
          <w:rFonts w:ascii="Verdana" w:hAnsi="Verdana"/>
          <w:sz w:val="24"/>
          <w:szCs w:val="24"/>
        </w:rPr>
      </w:pPr>
      <w:r>
        <w:rPr>
          <w:rFonts w:ascii="Verdana" w:hAnsi="Verdana"/>
          <w:sz w:val="24"/>
          <w:szCs w:val="24"/>
        </w:rPr>
        <w:t>C</w:t>
      </w:r>
      <w:r w:rsidR="006039DA" w:rsidRPr="00930EBB">
        <w:rPr>
          <w:rFonts w:ascii="Verdana" w:hAnsi="Verdana"/>
          <w:sz w:val="24"/>
          <w:szCs w:val="24"/>
        </w:rPr>
        <w:t>reation of the new Department of Children, Equality, Disability, Integration and Youth (DCEDIY</w:t>
      </w:r>
      <w:r w:rsidR="006039DA" w:rsidRPr="00B205BC">
        <w:rPr>
          <w:rFonts w:ascii="Verdana" w:hAnsi="Verdana"/>
          <w:sz w:val="24"/>
          <w:szCs w:val="24"/>
        </w:rPr>
        <w:t>)</w:t>
      </w:r>
      <w:r w:rsidR="00761BC2">
        <w:rPr>
          <w:rFonts w:ascii="Verdana" w:hAnsi="Verdana"/>
          <w:sz w:val="24"/>
          <w:szCs w:val="24"/>
        </w:rPr>
        <w:t>.</w:t>
      </w:r>
      <w:r>
        <w:rPr>
          <w:rFonts w:ascii="Verdana" w:hAnsi="Verdana"/>
          <w:sz w:val="24"/>
          <w:szCs w:val="24"/>
        </w:rPr>
        <w:t xml:space="preserve"> </w:t>
      </w:r>
    </w:p>
    <w:p w14:paraId="54029DDD" w14:textId="6053EF54" w:rsidR="000335D2" w:rsidRDefault="00E97B3D" w:rsidP="00A21220">
      <w:pPr>
        <w:pStyle w:val="ListParagraph"/>
        <w:numPr>
          <w:ilvl w:val="0"/>
          <w:numId w:val="19"/>
        </w:numPr>
        <w:spacing w:line="276" w:lineRule="auto"/>
        <w:rPr>
          <w:rFonts w:ascii="Verdana" w:hAnsi="Verdana"/>
          <w:sz w:val="24"/>
          <w:szCs w:val="24"/>
        </w:rPr>
      </w:pPr>
      <w:r>
        <w:rPr>
          <w:rFonts w:ascii="Verdana" w:hAnsi="Verdana"/>
          <w:sz w:val="24"/>
          <w:szCs w:val="24"/>
        </w:rPr>
        <w:t>T</w:t>
      </w:r>
      <w:r w:rsidR="00A21220">
        <w:rPr>
          <w:rFonts w:ascii="Verdana" w:hAnsi="Verdana"/>
          <w:sz w:val="24"/>
          <w:szCs w:val="24"/>
        </w:rPr>
        <w:t xml:space="preserve">ransfer of </w:t>
      </w:r>
      <w:r w:rsidR="000335D2">
        <w:rPr>
          <w:rFonts w:ascii="Verdana" w:hAnsi="Verdana"/>
          <w:sz w:val="24"/>
          <w:szCs w:val="24"/>
        </w:rPr>
        <w:t>disability departmental functions from the Department of Health to DCEDIY</w:t>
      </w:r>
      <w:r w:rsidR="00761BC2">
        <w:rPr>
          <w:rFonts w:ascii="Verdana" w:hAnsi="Verdana"/>
          <w:sz w:val="24"/>
          <w:szCs w:val="24"/>
        </w:rPr>
        <w:t>.</w:t>
      </w:r>
      <w:r w:rsidR="006039DA" w:rsidRPr="00B205BC">
        <w:rPr>
          <w:rFonts w:ascii="Verdana" w:hAnsi="Verdana"/>
          <w:sz w:val="24"/>
          <w:szCs w:val="24"/>
        </w:rPr>
        <w:t xml:space="preserve"> </w:t>
      </w:r>
    </w:p>
    <w:p w14:paraId="736A9E44" w14:textId="5E7EDC82" w:rsidR="000335D2" w:rsidRDefault="000335D2" w:rsidP="00A21220">
      <w:pPr>
        <w:pStyle w:val="ListParagraph"/>
        <w:numPr>
          <w:ilvl w:val="0"/>
          <w:numId w:val="19"/>
        </w:numPr>
        <w:spacing w:line="276" w:lineRule="auto"/>
        <w:rPr>
          <w:rFonts w:ascii="Verdana" w:hAnsi="Verdana"/>
          <w:sz w:val="24"/>
          <w:szCs w:val="24"/>
        </w:rPr>
      </w:pPr>
      <w:r>
        <w:rPr>
          <w:rFonts w:ascii="Verdana" w:hAnsi="Verdana"/>
          <w:sz w:val="24"/>
          <w:szCs w:val="24"/>
        </w:rPr>
        <w:t>Establishment of</w:t>
      </w:r>
      <w:r w:rsidR="006039DA" w:rsidRPr="00B205BC">
        <w:rPr>
          <w:rFonts w:ascii="Verdana" w:hAnsi="Verdana"/>
          <w:sz w:val="24"/>
          <w:szCs w:val="24"/>
        </w:rPr>
        <w:t xml:space="preserve"> </w:t>
      </w:r>
      <w:r>
        <w:rPr>
          <w:rFonts w:ascii="Verdana" w:hAnsi="Verdana"/>
          <w:sz w:val="24"/>
          <w:szCs w:val="24"/>
        </w:rPr>
        <w:t>the</w:t>
      </w:r>
      <w:r w:rsidR="006039DA" w:rsidRPr="00930EBB">
        <w:rPr>
          <w:rFonts w:ascii="Verdana" w:hAnsi="Verdana"/>
          <w:sz w:val="24"/>
          <w:szCs w:val="24"/>
        </w:rPr>
        <w:t xml:space="preserve"> Oireachtas Disability Matters Committee</w:t>
      </w:r>
      <w:r w:rsidR="00E97B3D">
        <w:rPr>
          <w:rFonts w:ascii="Verdana" w:hAnsi="Verdana"/>
          <w:sz w:val="24"/>
          <w:szCs w:val="24"/>
        </w:rPr>
        <w:t>,</w:t>
      </w:r>
      <w:r w:rsidR="006039DA" w:rsidRPr="00930EBB">
        <w:rPr>
          <w:rFonts w:ascii="Verdana" w:hAnsi="Verdana"/>
          <w:sz w:val="24"/>
          <w:szCs w:val="24"/>
        </w:rPr>
        <w:t xml:space="preserve"> and</w:t>
      </w:r>
    </w:p>
    <w:p w14:paraId="6A84990F" w14:textId="78B56F59" w:rsidR="006039DA" w:rsidRPr="00930EBB" w:rsidRDefault="000335D2" w:rsidP="00B205BC">
      <w:pPr>
        <w:pStyle w:val="ListParagraph"/>
        <w:numPr>
          <w:ilvl w:val="0"/>
          <w:numId w:val="19"/>
        </w:numPr>
        <w:spacing w:line="276" w:lineRule="auto"/>
        <w:rPr>
          <w:rFonts w:ascii="Verdana" w:hAnsi="Verdana"/>
          <w:sz w:val="24"/>
          <w:szCs w:val="24"/>
        </w:rPr>
      </w:pPr>
      <w:r>
        <w:rPr>
          <w:rFonts w:ascii="Verdana" w:hAnsi="Verdana"/>
          <w:sz w:val="24"/>
          <w:szCs w:val="24"/>
        </w:rPr>
        <w:t>C</w:t>
      </w:r>
      <w:r w:rsidR="006039DA" w:rsidRPr="00930EBB">
        <w:rPr>
          <w:rFonts w:ascii="Verdana" w:hAnsi="Verdana"/>
          <w:sz w:val="24"/>
          <w:szCs w:val="24"/>
        </w:rPr>
        <w:t xml:space="preserve">reation of the Disability Participation and Consultation Network. </w:t>
      </w:r>
    </w:p>
    <w:p w14:paraId="65194879" w14:textId="793A45F6" w:rsidR="006039DA" w:rsidRPr="006039DA" w:rsidRDefault="006039DA" w:rsidP="00322277">
      <w:pPr>
        <w:spacing w:line="276" w:lineRule="auto"/>
        <w:rPr>
          <w:rFonts w:ascii="Verdana" w:hAnsi="Verdana"/>
          <w:sz w:val="24"/>
          <w:szCs w:val="24"/>
        </w:rPr>
      </w:pPr>
      <w:r w:rsidRPr="75D3060A">
        <w:rPr>
          <w:rFonts w:ascii="Verdana" w:hAnsi="Verdana"/>
          <w:sz w:val="24"/>
          <w:szCs w:val="24"/>
        </w:rPr>
        <w:t xml:space="preserve">The long-pending transfer of </w:t>
      </w:r>
      <w:r>
        <w:rPr>
          <w:rFonts w:ascii="Verdana" w:hAnsi="Verdana"/>
          <w:sz w:val="24"/>
          <w:szCs w:val="24"/>
        </w:rPr>
        <w:t xml:space="preserve">specialist disability services </w:t>
      </w:r>
      <w:r w:rsidRPr="75D3060A">
        <w:rPr>
          <w:rFonts w:ascii="Verdana" w:hAnsi="Verdana"/>
          <w:sz w:val="24"/>
          <w:szCs w:val="24"/>
        </w:rPr>
        <w:t>from the Department of Health to the DCEDIY</w:t>
      </w:r>
      <w:r w:rsidR="00850937">
        <w:rPr>
          <w:rFonts w:ascii="Verdana" w:hAnsi="Verdana"/>
          <w:sz w:val="24"/>
          <w:szCs w:val="24"/>
        </w:rPr>
        <w:t xml:space="preserve"> in March 2023</w:t>
      </w:r>
      <w:r w:rsidRPr="75D3060A">
        <w:rPr>
          <w:rFonts w:ascii="Verdana" w:hAnsi="Verdana"/>
          <w:sz w:val="24"/>
          <w:szCs w:val="24"/>
        </w:rPr>
        <w:t xml:space="preserve">, while still in </w:t>
      </w:r>
      <w:r w:rsidR="0048686C">
        <w:rPr>
          <w:rFonts w:ascii="Verdana" w:hAnsi="Verdana"/>
          <w:sz w:val="24"/>
          <w:szCs w:val="24"/>
        </w:rPr>
        <w:t>its initial stages</w:t>
      </w:r>
      <w:r w:rsidRPr="75D3060A">
        <w:rPr>
          <w:rFonts w:ascii="Verdana" w:hAnsi="Verdana"/>
          <w:sz w:val="24"/>
          <w:szCs w:val="24"/>
        </w:rPr>
        <w:t xml:space="preserve">, is a welcome development, and offers positive opportunities for change. DFI has welcomed disability </w:t>
      </w:r>
      <w:r>
        <w:rPr>
          <w:rFonts w:ascii="Verdana" w:hAnsi="Verdana"/>
          <w:sz w:val="24"/>
          <w:szCs w:val="24"/>
        </w:rPr>
        <w:t>now being homed</w:t>
      </w:r>
      <w:r w:rsidRPr="75D3060A">
        <w:rPr>
          <w:rFonts w:ascii="Verdana" w:hAnsi="Verdana"/>
          <w:sz w:val="24"/>
          <w:szCs w:val="24"/>
        </w:rPr>
        <w:t xml:space="preserve"> in a </w:t>
      </w:r>
      <w:r w:rsidR="00761BC2" w:rsidRPr="75D3060A">
        <w:rPr>
          <w:rFonts w:ascii="Verdana" w:hAnsi="Verdana"/>
          <w:sz w:val="24"/>
          <w:szCs w:val="24"/>
        </w:rPr>
        <w:t>department</w:t>
      </w:r>
      <w:r w:rsidRPr="75D3060A">
        <w:rPr>
          <w:rFonts w:ascii="Verdana" w:hAnsi="Verdana"/>
          <w:sz w:val="24"/>
          <w:szCs w:val="24"/>
        </w:rPr>
        <w:t xml:space="preserve"> whose core brief includes equality, and the focus on a UN CRPD informed approach, as well as the potential for better coordination from one anchor Department. On the other hand, concerns remain as to how the new areas of responsibility will be effectively integrated into DCEDIY’s remit, and crucially how coordination will happen with the Department of Health, which still ha</w:t>
      </w:r>
      <w:r>
        <w:rPr>
          <w:rFonts w:ascii="Verdana" w:hAnsi="Verdana"/>
          <w:sz w:val="24"/>
          <w:szCs w:val="24"/>
        </w:rPr>
        <w:t>s</w:t>
      </w:r>
      <w:r w:rsidRPr="75D3060A">
        <w:rPr>
          <w:rFonts w:ascii="Verdana" w:hAnsi="Verdana"/>
          <w:sz w:val="24"/>
          <w:szCs w:val="24"/>
        </w:rPr>
        <w:t xml:space="preserve"> responsibility for key areas of mainstream health provision </w:t>
      </w:r>
      <w:r w:rsidR="00662FD3">
        <w:rPr>
          <w:rFonts w:ascii="Verdana" w:hAnsi="Verdana"/>
          <w:sz w:val="24"/>
          <w:szCs w:val="24"/>
        </w:rPr>
        <w:t xml:space="preserve">which </w:t>
      </w:r>
      <w:r w:rsidRPr="75D3060A">
        <w:rPr>
          <w:rFonts w:ascii="Verdana" w:hAnsi="Verdana"/>
          <w:sz w:val="24"/>
          <w:szCs w:val="24"/>
        </w:rPr>
        <w:t xml:space="preserve">the vast majority of disabled people rely on.  </w:t>
      </w:r>
    </w:p>
    <w:p w14:paraId="1A46947A" w14:textId="66C68C23" w:rsidR="00326F1A" w:rsidRPr="00326F1A" w:rsidRDefault="00B73BF3" w:rsidP="00326F1A">
      <w:pPr>
        <w:spacing w:line="276" w:lineRule="auto"/>
        <w:rPr>
          <w:rFonts w:ascii="Verdana" w:hAnsi="Verdana"/>
          <w:sz w:val="24"/>
          <w:szCs w:val="24"/>
        </w:rPr>
      </w:pPr>
      <w:r>
        <w:rPr>
          <w:rFonts w:ascii="Verdana" w:hAnsi="Verdana"/>
          <w:sz w:val="24"/>
          <w:szCs w:val="24"/>
        </w:rPr>
        <w:t>Concerningly, progress is slow</w:t>
      </w:r>
      <w:r w:rsidR="00085265">
        <w:rPr>
          <w:rFonts w:ascii="Verdana" w:hAnsi="Verdana"/>
          <w:sz w:val="24"/>
          <w:szCs w:val="24"/>
        </w:rPr>
        <w:t xml:space="preserve"> or stalled</w:t>
      </w:r>
      <w:r>
        <w:rPr>
          <w:rFonts w:ascii="Verdana" w:hAnsi="Verdana"/>
          <w:sz w:val="24"/>
          <w:szCs w:val="24"/>
        </w:rPr>
        <w:t xml:space="preserve"> in a number of </w:t>
      </w:r>
      <w:r w:rsidR="005B3A79">
        <w:rPr>
          <w:rFonts w:ascii="Verdana" w:hAnsi="Verdana"/>
          <w:sz w:val="24"/>
          <w:szCs w:val="24"/>
        </w:rPr>
        <w:t xml:space="preserve">important </w:t>
      </w:r>
      <w:r>
        <w:rPr>
          <w:rFonts w:ascii="Verdana" w:hAnsi="Verdana"/>
          <w:sz w:val="24"/>
          <w:szCs w:val="24"/>
        </w:rPr>
        <w:t>policy areas</w:t>
      </w:r>
      <w:r w:rsidR="00326F1A" w:rsidRPr="00326F1A">
        <w:rPr>
          <w:rFonts w:ascii="Verdana" w:hAnsi="Verdana"/>
          <w:sz w:val="24"/>
          <w:szCs w:val="24"/>
        </w:rPr>
        <w:t xml:space="preserve">. For instance, we are waiting for: </w:t>
      </w:r>
    </w:p>
    <w:p w14:paraId="20BABB27" w14:textId="491DF8E2" w:rsidR="00326F1A" w:rsidRPr="00326F1A" w:rsidRDefault="00326F1A" w:rsidP="00733B8E">
      <w:pPr>
        <w:pStyle w:val="ListParagraph"/>
        <w:numPr>
          <w:ilvl w:val="0"/>
          <w:numId w:val="14"/>
        </w:numPr>
        <w:spacing w:line="276" w:lineRule="auto"/>
        <w:rPr>
          <w:rFonts w:ascii="Verdana" w:hAnsi="Verdana"/>
          <w:b/>
          <w:bCs/>
          <w:sz w:val="24"/>
          <w:szCs w:val="24"/>
        </w:rPr>
      </w:pPr>
      <w:r w:rsidRPr="00326F1A">
        <w:rPr>
          <w:rFonts w:ascii="Verdana" w:hAnsi="Verdana"/>
          <w:sz w:val="24"/>
          <w:szCs w:val="24"/>
        </w:rPr>
        <w:t>Ireland’s UN CRPD implementation plan</w:t>
      </w:r>
      <w:r w:rsidR="0024053B">
        <w:rPr>
          <w:rFonts w:ascii="Verdana" w:hAnsi="Verdana"/>
          <w:sz w:val="24"/>
          <w:szCs w:val="24"/>
        </w:rPr>
        <w:t>.</w:t>
      </w:r>
      <w:r w:rsidRPr="00326F1A">
        <w:rPr>
          <w:rFonts w:ascii="Verdana" w:hAnsi="Verdana"/>
          <w:sz w:val="24"/>
          <w:szCs w:val="24"/>
        </w:rPr>
        <w:t xml:space="preserve"> </w:t>
      </w:r>
    </w:p>
    <w:p w14:paraId="36AA8ECD" w14:textId="712F87DC" w:rsidR="00326F1A" w:rsidRPr="00326F1A" w:rsidRDefault="00326F1A" w:rsidP="00733B8E">
      <w:pPr>
        <w:pStyle w:val="ListParagraph"/>
        <w:numPr>
          <w:ilvl w:val="0"/>
          <w:numId w:val="9"/>
        </w:numPr>
        <w:spacing w:line="276" w:lineRule="auto"/>
        <w:rPr>
          <w:rFonts w:ascii="Verdana" w:hAnsi="Verdana"/>
          <w:sz w:val="24"/>
          <w:szCs w:val="24"/>
        </w:rPr>
      </w:pPr>
      <w:r w:rsidRPr="00326F1A">
        <w:rPr>
          <w:rFonts w:ascii="Verdana" w:hAnsi="Verdana"/>
          <w:sz w:val="24"/>
          <w:szCs w:val="24"/>
        </w:rPr>
        <w:t xml:space="preserve">A Cost of Disability implementation plan, following the Department of Social Protection’s 2021 </w:t>
      </w:r>
      <w:proofErr w:type="spellStart"/>
      <w:r w:rsidRPr="00326F1A">
        <w:rPr>
          <w:rFonts w:ascii="Verdana" w:hAnsi="Verdana"/>
          <w:sz w:val="24"/>
          <w:szCs w:val="24"/>
        </w:rPr>
        <w:t>Indecon</w:t>
      </w:r>
      <w:proofErr w:type="spellEnd"/>
      <w:r w:rsidRPr="00326F1A">
        <w:rPr>
          <w:rFonts w:ascii="Verdana" w:hAnsi="Verdana"/>
          <w:sz w:val="24"/>
          <w:szCs w:val="24"/>
        </w:rPr>
        <w:t xml:space="preserve"> Cost of Disability Report</w:t>
      </w:r>
      <w:r w:rsidR="0024053B">
        <w:rPr>
          <w:rFonts w:ascii="Verdana" w:hAnsi="Verdana"/>
          <w:sz w:val="24"/>
          <w:szCs w:val="24"/>
        </w:rPr>
        <w:t>.</w:t>
      </w:r>
    </w:p>
    <w:p w14:paraId="48351AD3" w14:textId="1385F8F2" w:rsidR="00326F1A" w:rsidRPr="00326F1A" w:rsidRDefault="00326F1A" w:rsidP="00733B8E">
      <w:pPr>
        <w:pStyle w:val="ListParagraph"/>
        <w:numPr>
          <w:ilvl w:val="0"/>
          <w:numId w:val="9"/>
        </w:numPr>
        <w:spacing w:line="276" w:lineRule="auto"/>
        <w:rPr>
          <w:rFonts w:ascii="Verdana" w:hAnsi="Verdana"/>
          <w:sz w:val="24"/>
          <w:szCs w:val="24"/>
        </w:rPr>
      </w:pPr>
      <w:r w:rsidRPr="00326F1A">
        <w:rPr>
          <w:rFonts w:ascii="Verdana" w:hAnsi="Verdana"/>
          <w:sz w:val="24"/>
          <w:szCs w:val="24"/>
        </w:rPr>
        <w:t>The Disability Capacity Review Action Plan</w:t>
      </w:r>
      <w:r w:rsidR="0024053B">
        <w:rPr>
          <w:rFonts w:ascii="Verdana" w:hAnsi="Verdana"/>
          <w:sz w:val="24"/>
          <w:szCs w:val="24"/>
        </w:rPr>
        <w:t>.</w:t>
      </w:r>
    </w:p>
    <w:p w14:paraId="3852EE04" w14:textId="6D1213EE" w:rsidR="00326F1A" w:rsidRPr="00326F1A" w:rsidRDefault="00326F1A" w:rsidP="00733B8E">
      <w:pPr>
        <w:pStyle w:val="ListParagraph"/>
        <w:numPr>
          <w:ilvl w:val="0"/>
          <w:numId w:val="9"/>
        </w:numPr>
        <w:spacing w:line="276" w:lineRule="auto"/>
        <w:rPr>
          <w:rFonts w:ascii="Verdana" w:hAnsi="Verdana"/>
          <w:sz w:val="24"/>
          <w:szCs w:val="24"/>
        </w:rPr>
      </w:pPr>
      <w:r w:rsidRPr="00326F1A">
        <w:rPr>
          <w:rFonts w:ascii="Verdana" w:hAnsi="Verdana"/>
          <w:sz w:val="24"/>
          <w:szCs w:val="24"/>
        </w:rPr>
        <w:t>Disability services strategic workforce planning to address supply and pay issues in the sector</w:t>
      </w:r>
      <w:r w:rsidR="002B3A9A">
        <w:rPr>
          <w:rFonts w:ascii="Verdana" w:hAnsi="Verdana"/>
          <w:sz w:val="24"/>
          <w:szCs w:val="24"/>
        </w:rPr>
        <w:t>.</w:t>
      </w:r>
    </w:p>
    <w:p w14:paraId="6081CF5E" w14:textId="2E5F44FE" w:rsidR="00326F1A" w:rsidRPr="00326F1A" w:rsidRDefault="00326F1A" w:rsidP="00733B8E">
      <w:pPr>
        <w:pStyle w:val="ListParagraph"/>
        <w:numPr>
          <w:ilvl w:val="0"/>
          <w:numId w:val="9"/>
        </w:numPr>
        <w:spacing w:line="276" w:lineRule="auto"/>
        <w:rPr>
          <w:rFonts w:ascii="Verdana" w:hAnsi="Verdana"/>
          <w:sz w:val="24"/>
          <w:szCs w:val="24"/>
        </w:rPr>
      </w:pPr>
      <w:r w:rsidRPr="00326F1A">
        <w:rPr>
          <w:rFonts w:ascii="Verdana" w:hAnsi="Verdana"/>
          <w:sz w:val="24"/>
          <w:szCs w:val="24"/>
        </w:rPr>
        <w:t>The Reasonable Accommodation Fund Review and Comprehensive Employment Strategy 2022-2024 Action Plan</w:t>
      </w:r>
      <w:r w:rsidR="002E6BA0">
        <w:rPr>
          <w:rFonts w:ascii="Verdana" w:hAnsi="Verdana"/>
          <w:sz w:val="24"/>
          <w:szCs w:val="24"/>
        </w:rPr>
        <w:t>.</w:t>
      </w:r>
    </w:p>
    <w:p w14:paraId="1E2CCE96" w14:textId="22B278D4" w:rsidR="00A805CB" w:rsidRPr="00B97863" w:rsidRDefault="00326F1A" w:rsidP="00D171DB">
      <w:pPr>
        <w:pStyle w:val="ListParagraph"/>
        <w:numPr>
          <w:ilvl w:val="0"/>
          <w:numId w:val="9"/>
        </w:numPr>
        <w:spacing w:line="276" w:lineRule="auto"/>
      </w:pPr>
      <w:r w:rsidRPr="00326F1A">
        <w:rPr>
          <w:rFonts w:ascii="Verdana" w:hAnsi="Verdana"/>
          <w:sz w:val="24"/>
          <w:szCs w:val="24"/>
        </w:rPr>
        <w:t>The findings of the Housing Adaptation Grant Review, and full implementation of the National Housing Strategy for Disabled People.</w:t>
      </w:r>
    </w:p>
    <w:p w14:paraId="3E50F584" w14:textId="77777777" w:rsidR="00B97863" w:rsidRPr="00A805CB" w:rsidRDefault="00B97863" w:rsidP="00B97863">
      <w:pPr>
        <w:pStyle w:val="ListParagraph"/>
        <w:spacing w:line="276" w:lineRule="auto"/>
      </w:pPr>
    </w:p>
    <w:p w14:paraId="2BB769DA" w14:textId="7F07C1CA" w:rsidR="00A805CB" w:rsidRPr="00D171DB" w:rsidRDefault="006F382B" w:rsidP="00D171DB">
      <w:pPr>
        <w:pStyle w:val="Heading1"/>
        <w:spacing w:after="240"/>
        <w:rPr>
          <w:sz w:val="28"/>
          <w:szCs w:val="28"/>
        </w:rPr>
      </w:pPr>
      <w:r>
        <w:rPr>
          <w:sz w:val="28"/>
          <w:szCs w:val="28"/>
        </w:rPr>
        <w:t xml:space="preserve">1.3 </w:t>
      </w:r>
      <w:r w:rsidR="00A805CB" w:rsidRPr="00D171DB">
        <w:rPr>
          <w:sz w:val="28"/>
          <w:szCs w:val="28"/>
        </w:rPr>
        <w:t xml:space="preserve">A </w:t>
      </w:r>
      <w:r>
        <w:rPr>
          <w:sz w:val="28"/>
          <w:szCs w:val="28"/>
        </w:rPr>
        <w:t>C</w:t>
      </w:r>
      <w:r w:rsidR="00A805CB" w:rsidRPr="00D171DB">
        <w:rPr>
          <w:sz w:val="28"/>
          <w:szCs w:val="28"/>
        </w:rPr>
        <w:t>lear</w:t>
      </w:r>
      <w:r w:rsidR="00572FF5">
        <w:rPr>
          <w:sz w:val="28"/>
          <w:szCs w:val="28"/>
        </w:rPr>
        <w:t xml:space="preserve">, </w:t>
      </w:r>
      <w:r>
        <w:rPr>
          <w:sz w:val="28"/>
          <w:szCs w:val="28"/>
        </w:rPr>
        <w:t>T</w:t>
      </w:r>
      <w:r w:rsidR="00A805CB" w:rsidRPr="00D171DB">
        <w:rPr>
          <w:sz w:val="28"/>
          <w:szCs w:val="28"/>
        </w:rPr>
        <w:t xml:space="preserve">ransparent </w:t>
      </w:r>
      <w:r w:rsidR="00572FF5">
        <w:rPr>
          <w:sz w:val="28"/>
          <w:szCs w:val="28"/>
        </w:rPr>
        <w:t xml:space="preserve">and Disability Proofed </w:t>
      </w:r>
      <w:r>
        <w:rPr>
          <w:sz w:val="28"/>
          <w:szCs w:val="28"/>
        </w:rPr>
        <w:t>B</w:t>
      </w:r>
      <w:r w:rsidR="00A805CB" w:rsidRPr="00D171DB">
        <w:rPr>
          <w:sz w:val="28"/>
          <w:szCs w:val="28"/>
        </w:rPr>
        <w:t>udget</w:t>
      </w:r>
    </w:p>
    <w:p w14:paraId="6184C67F" w14:textId="1D13043E" w:rsidR="00C677C6" w:rsidRDefault="00B97073" w:rsidP="00A805CB">
      <w:pPr>
        <w:spacing w:line="276" w:lineRule="auto"/>
        <w:rPr>
          <w:rFonts w:ascii="Verdana" w:eastAsia="Verdana" w:hAnsi="Verdana" w:cs="Verdana"/>
          <w:color w:val="202124"/>
          <w:sz w:val="24"/>
          <w:szCs w:val="24"/>
        </w:rPr>
      </w:pPr>
      <w:r>
        <w:rPr>
          <w:rFonts w:ascii="Verdana" w:hAnsi="Verdana"/>
          <w:sz w:val="24"/>
          <w:szCs w:val="24"/>
        </w:rPr>
        <w:t>If</w:t>
      </w:r>
      <w:r w:rsidR="00C85FC4" w:rsidRPr="00320343">
        <w:rPr>
          <w:rFonts w:ascii="Verdana" w:hAnsi="Verdana"/>
          <w:sz w:val="24"/>
          <w:szCs w:val="24"/>
        </w:rPr>
        <w:t xml:space="preserve"> </w:t>
      </w:r>
      <w:r w:rsidR="00C85FC4">
        <w:rPr>
          <w:rFonts w:ascii="Verdana" w:hAnsi="Verdana"/>
          <w:sz w:val="24"/>
          <w:szCs w:val="24"/>
        </w:rPr>
        <w:t>all</w:t>
      </w:r>
      <w:r w:rsidR="00C85FC4" w:rsidRPr="00320343">
        <w:rPr>
          <w:rFonts w:ascii="Verdana" w:hAnsi="Verdana"/>
          <w:b/>
          <w:bCs/>
          <w:sz w:val="24"/>
          <w:szCs w:val="24"/>
        </w:rPr>
        <w:t xml:space="preserve"> budgetary and other relevant decisions are subject to meaningful and consultative equality proofing, including disability proofing</w:t>
      </w:r>
      <w:r w:rsidR="0005205E" w:rsidRPr="00320343">
        <w:rPr>
          <w:rFonts w:ascii="Verdana" w:hAnsi="Verdana"/>
          <w:b/>
          <w:bCs/>
          <w:sz w:val="24"/>
          <w:szCs w:val="24"/>
        </w:rPr>
        <w:t xml:space="preserve">, </w:t>
      </w:r>
      <w:r w:rsidR="00B331E8" w:rsidRPr="00B331E8">
        <w:rPr>
          <w:rFonts w:ascii="Verdana" w:hAnsi="Verdana"/>
          <w:sz w:val="24"/>
          <w:szCs w:val="24"/>
        </w:rPr>
        <w:t>there</w:t>
      </w:r>
      <w:r w:rsidR="00A805CB" w:rsidRPr="00B331E8">
        <w:rPr>
          <w:rFonts w:ascii="Verdana" w:hAnsi="Verdana"/>
          <w:sz w:val="24"/>
          <w:szCs w:val="24"/>
        </w:rPr>
        <w:t xml:space="preserve"> would </w:t>
      </w:r>
      <w:r w:rsidR="00B331E8" w:rsidRPr="00B331E8">
        <w:rPr>
          <w:rFonts w:ascii="Verdana" w:hAnsi="Verdana"/>
          <w:sz w:val="24"/>
          <w:szCs w:val="24"/>
        </w:rPr>
        <w:t>be</w:t>
      </w:r>
      <w:r w:rsidR="00A805CB">
        <w:rPr>
          <w:rFonts w:ascii="Verdana" w:hAnsi="Verdana"/>
          <w:b/>
          <w:sz w:val="24"/>
          <w:szCs w:val="24"/>
        </w:rPr>
        <w:t xml:space="preserve"> </w:t>
      </w:r>
      <w:r w:rsidR="00A805CB" w:rsidRPr="56F891B8">
        <w:rPr>
          <w:rFonts w:ascii="Verdana" w:eastAsia="Verdana" w:hAnsi="Verdana" w:cs="Verdana"/>
          <w:color w:val="202124"/>
          <w:sz w:val="24"/>
          <w:szCs w:val="24"/>
        </w:rPr>
        <w:t xml:space="preserve">greater </w:t>
      </w:r>
      <w:r w:rsidR="00742131">
        <w:rPr>
          <w:rFonts w:ascii="Verdana" w:eastAsia="Verdana" w:hAnsi="Verdana" w:cs="Verdana"/>
          <w:color w:val="202124"/>
          <w:sz w:val="24"/>
          <w:szCs w:val="24"/>
        </w:rPr>
        <w:t>clarity</w:t>
      </w:r>
      <w:r w:rsidR="00A805CB" w:rsidRPr="56F891B8">
        <w:rPr>
          <w:rFonts w:ascii="Verdana" w:eastAsia="Verdana" w:hAnsi="Verdana" w:cs="Verdana"/>
          <w:color w:val="202124"/>
          <w:sz w:val="24"/>
          <w:szCs w:val="24"/>
        </w:rPr>
        <w:t xml:space="preserve"> on the likely impact of budgetary measures for disabled people. </w:t>
      </w:r>
    </w:p>
    <w:p w14:paraId="169759E0" w14:textId="6009B263" w:rsidR="00DC5335" w:rsidRDefault="00A805CB" w:rsidP="00A805CB">
      <w:pPr>
        <w:spacing w:line="276" w:lineRule="auto"/>
        <w:rPr>
          <w:rFonts w:ascii="Verdana" w:eastAsia="Verdana" w:hAnsi="Verdana" w:cs="Verdana"/>
          <w:color w:val="202124"/>
          <w:sz w:val="24"/>
          <w:szCs w:val="24"/>
        </w:rPr>
      </w:pPr>
      <w:r w:rsidRPr="56F891B8">
        <w:rPr>
          <w:rFonts w:ascii="Verdana" w:eastAsia="Verdana" w:hAnsi="Verdana" w:cs="Verdana"/>
          <w:color w:val="202124"/>
          <w:sz w:val="24"/>
          <w:szCs w:val="24"/>
        </w:rPr>
        <w:t xml:space="preserve">Previous budgets have </w:t>
      </w:r>
      <w:r w:rsidRPr="002A7B92">
        <w:rPr>
          <w:rFonts w:ascii="Verdana" w:eastAsia="Verdana" w:hAnsi="Verdana" w:cs="Verdana"/>
          <w:b/>
          <w:bCs/>
          <w:color w:val="202124"/>
          <w:sz w:val="24"/>
          <w:szCs w:val="24"/>
        </w:rPr>
        <w:t xml:space="preserve">not been clear or transparent </w:t>
      </w:r>
      <w:r w:rsidR="00334BD9" w:rsidRPr="002A7B92">
        <w:rPr>
          <w:rFonts w:ascii="Verdana" w:eastAsia="Verdana" w:hAnsi="Verdana" w:cs="Verdana"/>
          <w:b/>
          <w:bCs/>
          <w:color w:val="202124"/>
          <w:sz w:val="24"/>
          <w:szCs w:val="24"/>
        </w:rPr>
        <w:t>about</w:t>
      </w:r>
      <w:r w:rsidRPr="002A7B92">
        <w:rPr>
          <w:rFonts w:ascii="Verdana" w:eastAsia="Verdana" w:hAnsi="Verdana" w:cs="Verdana"/>
          <w:b/>
          <w:bCs/>
          <w:color w:val="202124"/>
          <w:sz w:val="24"/>
          <w:szCs w:val="24"/>
        </w:rPr>
        <w:t xml:space="preserve"> the impact of measures on critical services, or the funding allocated</w:t>
      </w:r>
      <w:r w:rsidRPr="56F891B8">
        <w:rPr>
          <w:rFonts w:ascii="Verdana" w:eastAsia="Verdana" w:hAnsi="Verdana" w:cs="Verdana"/>
          <w:color w:val="202124"/>
          <w:sz w:val="24"/>
          <w:szCs w:val="24"/>
        </w:rPr>
        <w:t xml:space="preserve">. This </w:t>
      </w:r>
      <w:r>
        <w:rPr>
          <w:rFonts w:ascii="Verdana" w:eastAsia="Verdana" w:hAnsi="Verdana" w:cs="Verdana"/>
          <w:color w:val="202124"/>
          <w:sz w:val="24"/>
          <w:szCs w:val="24"/>
        </w:rPr>
        <w:t>has been</w:t>
      </w:r>
      <w:r w:rsidRPr="56F891B8">
        <w:rPr>
          <w:rFonts w:ascii="Verdana" w:eastAsia="Verdana" w:hAnsi="Verdana" w:cs="Verdana"/>
          <w:color w:val="202124"/>
          <w:sz w:val="24"/>
          <w:szCs w:val="24"/>
        </w:rPr>
        <w:t xml:space="preserve"> further exacerbated by delays in the publication of the HSE National Service Plan</w:t>
      </w:r>
      <w:r>
        <w:rPr>
          <w:rFonts w:ascii="Verdana" w:eastAsia="Verdana" w:hAnsi="Verdana" w:cs="Verdana"/>
          <w:color w:val="202124"/>
          <w:sz w:val="24"/>
          <w:szCs w:val="24"/>
        </w:rPr>
        <w:t>,</w:t>
      </w:r>
      <w:r w:rsidRPr="47AE2430">
        <w:rPr>
          <w:rFonts w:ascii="Verdana" w:eastAsia="Verdana" w:hAnsi="Verdana" w:cs="Verdana"/>
          <w:color w:val="202124"/>
          <w:sz w:val="24"/>
          <w:szCs w:val="24"/>
        </w:rPr>
        <w:t xml:space="preserve"> </w:t>
      </w:r>
      <w:r w:rsidRPr="4F8DCC2A">
        <w:rPr>
          <w:rFonts w:ascii="Verdana" w:eastAsia="Verdana" w:hAnsi="Verdana" w:cs="Verdana"/>
          <w:color w:val="202124"/>
          <w:sz w:val="24"/>
          <w:szCs w:val="24"/>
        </w:rPr>
        <w:t>creating</w:t>
      </w:r>
      <w:r w:rsidRPr="23687E07">
        <w:rPr>
          <w:rFonts w:ascii="Verdana" w:eastAsia="Verdana" w:hAnsi="Verdana" w:cs="Verdana"/>
          <w:color w:val="202124"/>
          <w:sz w:val="24"/>
          <w:szCs w:val="24"/>
        </w:rPr>
        <w:t xml:space="preserve"> additional uncertainty </w:t>
      </w:r>
      <w:r>
        <w:rPr>
          <w:rFonts w:ascii="Verdana" w:eastAsia="Verdana" w:hAnsi="Verdana" w:cs="Verdana"/>
          <w:color w:val="202124"/>
          <w:sz w:val="24"/>
          <w:szCs w:val="24"/>
        </w:rPr>
        <w:t xml:space="preserve">and a disruptive time lag in clarity </w:t>
      </w:r>
      <w:r w:rsidRPr="30039DB7">
        <w:rPr>
          <w:rFonts w:ascii="Verdana" w:eastAsia="Verdana" w:hAnsi="Verdana" w:cs="Verdana"/>
          <w:color w:val="202124"/>
          <w:sz w:val="24"/>
          <w:szCs w:val="24"/>
        </w:rPr>
        <w:t>about</w:t>
      </w:r>
      <w:r w:rsidRPr="23687E07">
        <w:rPr>
          <w:rFonts w:ascii="Verdana" w:eastAsia="Verdana" w:hAnsi="Verdana" w:cs="Verdana"/>
          <w:color w:val="202124"/>
          <w:sz w:val="24"/>
          <w:szCs w:val="24"/>
        </w:rPr>
        <w:t xml:space="preserve"> service </w:t>
      </w:r>
      <w:r w:rsidRPr="4BE92F25">
        <w:rPr>
          <w:rFonts w:ascii="Verdana" w:eastAsia="Verdana" w:hAnsi="Verdana" w:cs="Verdana"/>
          <w:color w:val="202124"/>
          <w:sz w:val="24"/>
          <w:szCs w:val="24"/>
        </w:rPr>
        <w:t>allocations.</w:t>
      </w:r>
      <w:r w:rsidRPr="56F891B8">
        <w:rPr>
          <w:rFonts w:ascii="Verdana" w:eastAsia="Verdana" w:hAnsi="Verdana" w:cs="Verdana"/>
          <w:color w:val="202124"/>
          <w:sz w:val="24"/>
          <w:szCs w:val="24"/>
        </w:rPr>
        <w:t xml:space="preserve"> </w:t>
      </w:r>
    </w:p>
    <w:p w14:paraId="67CAE930" w14:textId="6F0D6CAF" w:rsidR="00D67BFF" w:rsidRDefault="00D67BFF" w:rsidP="00A805CB">
      <w:pPr>
        <w:spacing w:line="276" w:lineRule="auto"/>
        <w:rPr>
          <w:rFonts w:ascii="Verdana" w:eastAsia="Verdana" w:hAnsi="Verdana" w:cs="Verdana"/>
          <w:color w:val="FFFFFF" w:themeColor="background1"/>
          <w:sz w:val="24"/>
          <w:szCs w:val="24"/>
        </w:rPr>
      </w:pPr>
      <w:r>
        <w:rPr>
          <w:rFonts w:ascii="Verdana" w:eastAsia="Verdana" w:hAnsi="Verdana" w:cs="Verdana"/>
          <w:noProof/>
          <w:color w:val="202124"/>
          <w:sz w:val="24"/>
          <w:szCs w:val="24"/>
        </w:rPr>
        <mc:AlternateContent>
          <mc:Choice Requires="wps">
            <w:drawing>
              <wp:anchor distT="0" distB="0" distL="114300" distR="114300" simplePos="0" relativeHeight="251658249" behindDoc="1" locked="0" layoutInCell="1" allowOverlap="1" wp14:anchorId="6E366D7B" wp14:editId="1C906E3E">
                <wp:simplePos x="0" y="0"/>
                <wp:positionH relativeFrom="margin">
                  <wp:align>right</wp:align>
                </wp:positionH>
                <wp:positionV relativeFrom="paragraph">
                  <wp:posOffset>272947</wp:posOffset>
                </wp:positionV>
                <wp:extent cx="5717059" cy="974785"/>
                <wp:effectExtent l="0" t="0" r="17145" b="15875"/>
                <wp:wrapNone/>
                <wp:docPr id="528596219" name="Rectangle 528596219"/>
                <wp:cNvGraphicFramePr/>
                <a:graphic xmlns:a="http://schemas.openxmlformats.org/drawingml/2006/main">
                  <a:graphicData uri="http://schemas.microsoft.com/office/word/2010/wordprocessingShape">
                    <wps:wsp>
                      <wps:cNvSpPr/>
                      <wps:spPr>
                        <a:xfrm>
                          <a:off x="0" y="0"/>
                          <a:ext cx="5717059" cy="9747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6136" id="Rectangle 528596219" o:spid="_x0000_s1026" style="position:absolute;margin-left:398.95pt;margin-top:21.5pt;width:450.15pt;height:76.75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" fillcolor="#4472c4 [3204]" strokecolor="#09101d [484]" strokeweight="1pt">
                <w10:wrap anchorx="margin"/>
              </v:rect>
            </w:pict>
          </mc:Fallback>
        </mc:AlternateContent>
      </w:r>
    </w:p>
    <w:p w14:paraId="4C06BD7A" w14:textId="01C0FC4D" w:rsidR="00A805CB" w:rsidRPr="00101BEB" w:rsidRDefault="00A805CB" w:rsidP="003F75BF">
      <w:pPr>
        <w:tabs>
          <w:tab w:val="left" w:pos="142"/>
        </w:tabs>
        <w:spacing w:line="276" w:lineRule="auto"/>
        <w:ind w:left="142"/>
        <w:rPr>
          <w:rFonts w:ascii="Verdana" w:eastAsia="Verdana" w:hAnsi="Verdana" w:cs="Verdana"/>
          <w:color w:val="FFFFFF" w:themeColor="background1"/>
          <w:sz w:val="24"/>
          <w:szCs w:val="24"/>
        </w:rPr>
      </w:pPr>
      <w:r w:rsidRPr="00101BEB">
        <w:rPr>
          <w:rFonts w:ascii="Verdana" w:eastAsia="Verdana" w:hAnsi="Verdana" w:cs="Verdana"/>
          <w:color w:val="FFFFFF" w:themeColor="background1"/>
          <w:sz w:val="24"/>
          <w:szCs w:val="24"/>
        </w:rPr>
        <w:t xml:space="preserve">DFI calls for a clear </w:t>
      </w:r>
      <w:r w:rsidR="00A84EAD" w:rsidRPr="00101BEB">
        <w:rPr>
          <w:rFonts w:ascii="Verdana" w:eastAsia="Verdana" w:hAnsi="Verdana" w:cs="Verdana"/>
          <w:color w:val="FFFFFF" w:themeColor="background1"/>
          <w:sz w:val="24"/>
          <w:szCs w:val="24"/>
        </w:rPr>
        <w:t>B</w:t>
      </w:r>
      <w:r w:rsidRPr="00101BEB">
        <w:rPr>
          <w:rFonts w:ascii="Verdana" w:eastAsia="Verdana" w:hAnsi="Verdana" w:cs="Verdana"/>
          <w:color w:val="FFFFFF" w:themeColor="background1"/>
          <w:sz w:val="24"/>
          <w:szCs w:val="24"/>
        </w:rPr>
        <w:t xml:space="preserve">udget </w:t>
      </w:r>
      <w:r w:rsidR="00B90879" w:rsidRPr="00101BEB">
        <w:rPr>
          <w:rFonts w:ascii="Verdana" w:eastAsia="Verdana" w:hAnsi="Verdana" w:cs="Verdana"/>
          <w:color w:val="FFFFFF" w:themeColor="background1"/>
          <w:sz w:val="24"/>
          <w:szCs w:val="24"/>
        </w:rPr>
        <w:t xml:space="preserve">Day </w:t>
      </w:r>
      <w:r w:rsidRPr="00101BEB">
        <w:rPr>
          <w:rFonts w:ascii="Verdana" w:eastAsia="Verdana" w:hAnsi="Verdana" w:cs="Verdana"/>
          <w:color w:val="FFFFFF" w:themeColor="background1"/>
          <w:sz w:val="24"/>
          <w:szCs w:val="24"/>
        </w:rPr>
        <w:t xml:space="preserve">announcement in October, </w:t>
      </w:r>
      <w:r w:rsidR="00833CD3" w:rsidRPr="00101BEB">
        <w:rPr>
          <w:rFonts w:ascii="Verdana" w:eastAsia="Verdana" w:hAnsi="Verdana" w:cs="Verdana"/>
          <w:color w:val="FFFFFF" w:themeColor="background1"/>
          <w:sz w:val="24"/>
          <w:szCs w:val="24"/>
        </w:rPr>
        <w:t>so</w:t>
      </w:r>
      <w:r w:rsidRPr="00101BEB">
        <w:rPr>
          <w:rFonts w:ascii="Verdana" w:eastAsia="Verdana" w:hAnsi="Verdana" w:cs="Verdana"/>
          <w:color w:val="FFFFFF" w:themeColor="background1"/>
          <w:sz w:val="24"/>
          <w:szCs w:val="24"/>
        </w:rPr>
        <w:t xml:space="preserve"> that disabled people</w:t>
      </w:r>
      <w:r w:rsidR="00833CD3" w:rsidRPr="00101BEB">
        <w:rPr>
          <w:rFonts w:ascii="Verdana" w:eastAsia="Verdana" w:hAnsi="Verdana" w:cs="Verdana"/>
          <w:color w:val="FFFFFF" w:themeColor="background1"/>
          <w:sz w:val="24"/>
          <w:szCs w:val="24"/>
        </w:rPr>
        <w:t xml:space="preserve"> and the organisations that support them</w:t>
      </w:r>
      <w:r w:rsidRPr="00101BEB">
        <w:rPr>
          <w:rFonts w:ascii="Verdana" w:eastAsia="Verdana" w:hAnsi="Verdana" w:cs="Verdana"/>
          <w:color w:val="FFFFFF" w:themeColor="background1"/>
          <w:sz w:val="24"/>
          <w:szCs w:val="24"/>
        </w:rPr>
        <w:t xml:space="preserve"> can understand the implications of the budget</w:t>
      </w:r>
      <w:r w:rsidR="00D93549" w:rsidRPr="00101BEB">
        <w:rPr>
          <w:rFonts w:ascii="Verdana" w:eastAsia="Verdana" w:hAnsi="Verdana" w:cs="Verdana"/>
          <w:color w:val="FFFFFF" w:themeColor="background1"/>
          <w:sz w:val="24"/>
          <w:szCs w:val="24"/>
        </w:rPr>
        <w:t xml:space="preserve"> - </w:t>
      </w:r>
      <w:r w:rsidRPr="00101BEB">
        <w:rPr>
          <w:rFonts w:ascii="Verdana" w:eastAsia="Verdana" w:hAnsi="Verdana" w:cs="Verdana"/>
          <w:color w:val="FFFFFF" w:themeColor="background1"/>
          <w:sz w:val="24"/>
          <w:szCs w:val="24"/>
        </w:rPr>
        <w:t>particularly in relation to the areas of health and housing.</w:t>
      </w:r>
    </w:p>
    <w:p w14:paraId="73E5E95D" w14:textId="72EA93DB" w:rsidR="007C0AB0" w:rsidRPr="00101BEB" w:rsidRDefault="006F382B" w:rsidP="00101BEB">
      <w:pPr>
        <w:pStyle w:val="Heading1"/>
        <w:spacing w:after="240"/>
        <w:rPr>
          <w:sz w:val="32"/>
          <w:szCs w:val="32"/>
        </w:rPr>
      </w:pPr>
      <w:r w:rsidRPr="006F382B">
        <w:rPr>
          <w:sz w:val="32"/>
          <w:szCs w:val="32"/>
        </w:rPr>
        <w:t xml:space="preserve">Section 2: </w:t>
      </w:r>
      <w:r w:rsidR="00923D98" w:rsidRPr="006F382B">
        <w:rPr>
          <w:sz w:val="32"/>
          <w:szCs w:val="32"/>
        </w:rPr>
        <w:t>Budget 2024</w:t>
      </w:r>
      <w:r w:rsidR="00D67BFF">
        <w:rPr>
          <w:sz w:val="32"/>
          <w:szCs w:val="32"/>
        </w:rPr>
        <w:t xml:space="preserve"> -</w:t>
      </w:r>
      <w:r w:rsidR="00526FCE">
        <w:rPr>
          <w:sz w:val="32"/>
          <w:szCs w:val="32"/>
        </w:rPr>
        <w:t xml:space="preserve"> </w:t>
      </w:r>
      <w:r w:rsidR="00526FCE" w:rsidRPr="00EC4206">
        <w:rPr>
          <w:sz w:val="32"/>
          <w:szCs w:val="32"/>
        </w:rPr>
        <w:t>Rebuilding Sustainability to Invest in Our People</w:t>
      </w:r>
    </w:p>
    <w:p w14:paraId="5D3D0FE0" w14:textId="77777777" w:rsidR="007C0AB0" w:rsidRPr="00761BC2" w:rsidRDefault="007C0AB0" w:rsidP="007C0AB0">
      <w:pPr>
        <w:spacing w:line="276" w:lineRule="auto"/>
        <w:rPr>
          <w:rFonts w:ascii="Verdana" w:hAnsi="Verdana"/>
          <w:sz w:val="24"/>
          <w:szCs w:val="24"/>
        </w:rPr>
      </w:pPr>
      <w:r w:rsidRPr="00761BC2">
        <w:rPr>
          <w:rFonts w:ascii="Verdana" w:hAnsi="Verdana"/>
          <w:sz w:val="24"/>
          <w:szCs w:val="24"/>
        </w:rPr>
        <w:t xml:space="preserve">Budget 2024 is the first opportunity for the </w:t>
      </w:r>
      <w:r w:rsidRPr="4D6D1384">
        <w:rPr>
          <w:rFonts w:ascii="Verdana" w:hAnsi="Verdana"/>
          <w:b/>
          <w:bCs/>
          <w:sz w:val="24"/>
          <w:szCs w:val="24"/>
        </w:rPr>
        <w:t>D</w:t>
      </w:r>
      <w:r>
        <w:rPr>
          <w:rFonts w:ascii="Verdana" w:hAnsi="Verdana"/>
          <w:b/>
          <w:bCs/>
          <w:sz w:val="24"/>
          <w:szCs w:val="24"/>
        </w:rPr>
        <w:t xml:space="preserve">epartment of </w:t>
      </w:r>
      <w:r w:rsidRPr="4D6D1384">
        <w:rPr>
          <w:rFonts w:ascii="Verdana" w:hAnsi="Verdana"/>
          <w:b/>
          <w:bCs/>
          <w:sz w:val="24"/>
          <w:szCs w:val="24"/>
        </w:rPr>
        <w:t>C</w:t>
      </w:r>
      <w:r>
        <w:rPr>
          <w:rFonts w:ascii="Verdana" w:hAnsi="Verdana"/>
          <w:b/>
          <w:bCs/>
          <w:sz w:val="24"/>
          <w:szCs w:val="24"/>
        </w:rPr>
        <w:t xml:space="preserve">hildren, </w:t>
      </w:r>
      <w:r w:rsidRPr="4D6D1384">
        <w:rPr>
          <w:rFonts w:ascii="Verdana" w:hAnsi="Verdana"/>
          <w:b/>
          <w:bCs/>
          <w:sz w:val="24"/>
          <w:szCs w:val="24"/>
        </w:rPr>
        <w:t>E</w:t>
      </w:r>
      <w:r>
        <w:rPr>
          <w:rFonts w:ascii="Verdana" w:hAnsi="Verdana"/>
          <w:b/>
          <w:bCs/>
          <w:sz w:val="24"/>
          <w:szCs w:val="24"/>
        </w:rPr>
        <w:t xml:space="preserve">quality, </w:t>
      </w:r>
      <w:r w:rsidRPr="4D6D1384">
        <w:rPr>
          <w:rFonts w:ascii="Verdana" w:hAnsi="Verdana"/>
          <w:b/>
          <w:bCs/>
          <w:sz w:val="24"/>
          <w:szCs w:val="24"/>
        </w:rPr>
        <w:t>D</w:t>
      </w:r>
      <w:r>
        <w:rPr>
          <w:rFonts w:ascii="Verdana" w:hAnsi="Verdana"/>
          <w:b/>
          <w:bCs/>
          <w:sz w:val="24"/>
          <w:szCs w:val="24"/>
        </w:rPr>
        <w:t xml:space="preserve">isability, </w:t>
      </w:r>
      <w:r w:rsidRPr="4D6D1384">
        <w:rPr>
          <w:rFonts w:ascii="Verdana" w:hAnsi="Verdana"/>
          <w:b/>
          <w:bCs/>
          <w:sz w:val="24"/>
          <w:szCs w:val="24"/>
        </w:rPr>
        <w:t>I</w:t>
      </w:r>
      <w:r>
        <w:rPr>
          <w:rFonts w:ascii="Verdana" w:hAnsi="Verdana"/>
          <w:b/>
          <w:bCs/>
          <w:sz w:val="24"/>
          <w:szCs w:val="24"/>
        </w:rPr>
        <w:t xml:space="preserve">ntegration and </w:t>
      </w:r>
      <w:r w:rsidRPr="4D6D1384">
        <w:rPr>
          <w:rFonts w:ascii="Verdana" w:hAnsi="Verdana"/>
          <w:b/>
          <w:bCs/>
          <w:sz w:val="24"/>
          <w:szCs w:val="24"/>
        </w:rPr>
        <w:t>Y</w:t>
      </w:r>
      <w:r>
        <w:rPr>
          <w:rFonts w:ascii="Verdana" w:hAnsi="Verdana"/>
          <w:b/>
          <w:bCs/>
          <w:sz w:val="24"/>
          <w:szCs w:val="24"/>
        </w:rPr>
        <w:t xml:space="preserve">outh </w:t>
      </w:r>
      <w:r w:rsidRPr="4D6D1384">
        <w:rPr>
          <w:rFonts w:ascii="Verdana" w:hAnsi="Verdana"/>
          <w:b/>
          <w:bCs/>
          <w:sz w:val="24"/>
          <w:szCs w:val="24"/>
        </w:rPr>
        <w:t>to demonstrate its commitment to disabled people.</w:t>
      </w:r>
      <w:r w:rsidRPr="00761BC2">
        <w:rPr>
          <w:rFonts w:ascii="Verdana" w:hAnsi="Verdana"/>
          <w:sz w:val="24"/>
          <w:szCs w:val="24"/>
        </w:rPr>
        <w:t xml:space="preserve"> It is also one of the last chances to implement the Programme for Government commitments.</w:t>
      </w:r>
    </w:p>
    <w:p w14:paraId="0A96FC0A" w14:textId="5A60A377" w:rsidR="007C0AB0" w:rsidRDefault="007C0AB0" w:rsidP="007C0AB0">
      <w:pPr>
        <w:spacing w:line="276" w:lineRule="auto"/>
        <w:rPr>
          <w:rFonts w:ascii="Verdana" w:hAnsi="Verdana"/>
          <w:sz w:val="24"/>
          <w:szCs w:val="24"/>
        </w:rPr>
      </w:pPr>
      <w:r w:rsidRPr="3EA3CC60">
        <w:rPr>
          <w:rFonts w:ascii="Verdana" w:hAnsi="Verdana"/>
          <w:sz w:val="24"/>
          <w:szCs w:val="24"/>
        </w:rPr>
        <w:t xml:space="preserve">DFI is calling for a range of interwoven measures </w:t>
      </w:r>
      <w:r w:rsidRPr="0D5F24C4">
        <w:rPr>
          <w:rFonts w:ascii="Verdana" w:hAnsi="Verdana"/>
          <w:sz w:val="24"/>
          <w:szCs w:val="24"/>
        </w:rPr>
        <w:t xml:space="preserve">in </w:t>
      </w:r>
      <w:r w:rsidRPr="4A38B948">
        <w:rPr>
          <w:rFonts w:ascii="Verdana" w:hAnsi="Verdana"/>
          <w:sz w:val="24"/>
          <w:szCs w:val="24"/>
        </w:rPr>
        <w:t>Budget</w:t>
      </w:r>
      <w:r w:rsidRPr="4E924F7D">
        <w:rPr>
          <w:rFonts w:ascii="Verdana" w:hAnsi="Verdana"/>
          <w:sz w:val="24"/>
          <w:szCs w:val="24"/>
        </w:rPr>
        <w:t xml:space="preserve"> </w:t>
      </w:r>
      <w:r w:rsidRPr="3CFF125A">
        <w:rPr>
          <w:rFonts w:ascii="Verdana" w:hAnsi="Verdana"/>
          <w:sz w:val="24"/>
          <w:szCs w:val="24"/>
        </w:rPr>
        <w:t xml:space="preserve">2024 </w:t>
      </w:r>
      <w:r>
        <w:rPr>
          <w:rFonts w:ascii="Verdana" w:hAnsi="Verdana"/>
          <w:sz w:val="24"/>
          <w:szCs w:val="24"/>
        </w:rPr>
        <w:t>to</w:t>
      </w:r>
      <w:r w:rsidRPr="3EA3CC60">
        <w:rPr>
          <w:rFonts w:ascii="Verdana" w:hAnsi="Verdana"/>
          <w:sz w:val="24"/>
          <w:szCs w:val="24"/>
        </w:rPr>
        <w:t xml:space="preserve"> ensure disabled people have </w:t>
      </w:r>
      <w:r w:rsidR="00486647">
        <w:rPr>
          <w:rFonts w:ascii="Verdana" w:hAnsi="Verdana"/>
          <w:sz w:val="24"/>
          <w:szCs w:val="24"/>
        </w:rPr>
        <w:t>the</w:t>
      </w:r>
      <w:r w:rsidRPr="3EA3CC60">
        <w:rPr>
          <w:rFonts w:ascii="Verdana" w:hAnsi="Verdana"/>
          <w:sz w:val="24"/>
          <w:szCs w:val="24"/>
        </w:rPr>
        <w:t xml:space="preserve"> opportunity to live </w:t>
      </w:r>
      <w:r>
        <w:rPr>
          <w:rFonts w:ascii="Verdana" w:hAnsi="Verdana"/>
          <w:sz w:val="24"/>
          <w:szCs w:val="24"/>
        </w:rPr>
        <w:t xml:space="preserve">independently </w:t>
      </w:r>
      <w:r w:rsidRPr="3EA3CC60">
        <w:rPr>
          <w:rFonts w:ascii="Verdana" w:hAnsi="Verdana"/>
          <w:sz w:val="24"/>
          <w:szCs w:val="24"/>
        </w:rPr>
        <w:t xml:space="preserve">in the community, with choices equal to others (Article 19, UN CRPD). Appropriate housing, adequate income and individualised social care supports (with access to timely integrated healthcare) will prevent unnecessary </w:t>
      </w:r>
      <w:r w:rsidRPr="61DC8739">
        <w:rPr>
          <w:rFonts w:ascii="Verdana" w:hAnsi="Verdana"/>
          <w:sz w:val="24"/>
          <w:szCs w:val="24"/>
        </w:rPr>
        <w:t>admissions</w:t>
      </w:r>
      <w:r w:rsidRPr="3EA3CC60">
        <w:rPr>
          <w:rFonts w:ascii="Verdana" w:hAnsi="Verdana"/>
          <w:sz w:val="24"/>
          <w:szCs w:val="24"/>
        </w:rPr>
        <w:t xml:space="preserve"> to nursing-homes and </w:t>
      </w:r>
      <w:r w:rsidRPr="7F9D5051">
        <w:rPr>
          <w:rFonts w:ascii="Verdana" w:hAnsi="Verdana"/>
          <w:sz w:val="24"/>
          <w:szCs w:val="24"/>
        </w:rPr>
        <w:t xml:space="preserve">go some way </w:t>
      </w:r>
      <w:r>
        <w:rPr>
          <w:rFonts w:ascii="Verdana" w:hAnsi="Verdana"/>
          <w:sz w:val="24"/>
          <w:szCs w:val="24"/>
        </w:rPr>
        <w:t xml:space="preserve">towards achieving </w:t>
      </w:r>
      <w:r w:rsidR="00CF3B48">
        <w:rPr>
          <w:rFonts w:ascii="Verdana" w:hAnsi="Verdana"/>
          <w:sz w:val="24"/>
          <w:szCs w:val="24"/>
        </w:rPr>
        <w:t>independent living for disabled people</w:t>
      </w:r>
      <w:r>
        <w:rPr>
          <w:rFonts w:ascii="Verdana" w:hAnsi="Verdana"/>
          <w:sz w:val="24"/>
          <w:szCs w:val="24"/>
        </w:rPr>
        <w:t xml:space="preserve">. </w:t>
      </w:r>
    </w:p>
    <w:p w14:paraId="0C122BBB" w14:textId="171A4C18" w:rsidR="005773A6" w:rsidRDefault="00526FCE" w:rsidP="008B7C35">
      <w:pPr>
        <w:spacing w:line="276" w:lineRule="auto"/>
        <w:rPr>
          <w:rFonts w:ascii="Verdana" w:hAnsi="Verdana"/>
          <w:sz w:val="24"/>
          <w:szCs w:val="24"/>
        </w:rPr>
      </w:pPr>
      <w:r>
        <w:rPr>
          <w:rFonts w:ascii="Verdana" w:hAnsi="Verdana"/>
          <w:sz w:val="24"/>
          <w:szCs w:val="24"/>
        </w:rPr>
        <w:t>In Budget 2024, DFI calls for investment in</w:t>
      </w:r>
      <w:r w:rsidR="008B7C35">
        <w:rPr>
          <w:rFonts w:ascii="Verdana" w:hAnsi="Verdana"/>
          <w:sz w:val="24"/>
          <w:szCs w:val="24"/>
        </w:rPr>
        <w:t xml:space="preserve"> the following essential areas.</w:t>
      </w:r>
    </w:p>
    <w:p w14:paraId="4871B90B" w14:textId="77777777" w:rsidR="00B97863" w:rsidRPr="008B7C35" w:rsidRDefault="00B97863" w:rsidP="008B7C35">
      <w:pPr>
        <w:spacing w:line="276" w:lineRule="auto"/>
        <w:rPr>
          <w:rFonts w:ascii="Verdana" w:hAnsi="Verdana"/>
          <w:sz w:val="24"/>
          <w:szCs w:val="24"/>
        </w:rPr>
      </w:pPr>
    </w:p>
    <w:p w14:paraId="3C25CAAC" w14:textId="13071F04" w:rsidR="00560D8B" w:rsidRDefault="00365E27" w:rsidP="00A75B43">
      <w:pPr>
        <w:pStyle w:val="Heading1"/>
        <w:numPr>
          <w:ilvl w:val="1"/>
          <w:numId w:val="20"/>
        </w:numPr>
        <w:spacing w:after="240"/>
        <w:rPr>
          <w:b w:val="0"/>
          <w:bCs w:val="0"/>
          <w:i/>
          <w:iCs/>
          <w:sz w:val="24"/>
          <w:szCs w:val="24"/>
        </w:rPr>
      </w:pPr>
      <w:r>
        <w:rPr>
          <w:sz w:val="28"/>
          <w:szCs w:val="28"/>
        </w:rPr>
        <w:t xml:space="preserve">Sustainable Disability Health and Social Care Services </w:t>
      </w:r>
      <w:r w:rsidR="00566CA3">
        <w:rPr>
          <w:sz w:val="28"/>
          <w:szCs w:val="28"/>
        </w:rPr>
        <w:t>(</w:t>
      </w:r>
      <w:r w:rsidR="00560D8B">
        <w:rPr>
          <w:i/>
          <w:sz w:val="24"/>
          <w:szCs w:val="24"/>
        </w:rPr>
        <w:t>UN CRPD Articles 19, 25 and 26</w:t>
      </w:r>
      <w:r w:rsidR="00566CA3">
        <w:rPr>
          <w:i/>
          <w:iCs/>
          <w:sz w:val="24"/>
          <w:szCs w:val="24"/>
        </w:rPr>
        <w:t>)</w:t>
      </w:r>
      <w:r w:rsidR="00560D8B">
        <w:rPr>
          <w:i/>
          <w:sz w:val="24"/>
          <w:szCs w:val="24"/>
        </w:rPr>
        <w:t xml:space="preserve"> </w:t>
      </w:r>
    </w:p>
    <w:p w14:paraId="66F47D84" w14:textId="4589A387" w:rsidR="003F4600" w:rsidRDefault="003F4600" w:rsidP="003F4600">
      <w:pPr>
        <w:spacing w:line="276" w:lineRule="auto"/>
        <w:rPr>
          <w:rFonts w:ascii="Verdana" w:hAnsi="Verdana"/>
          <w:sz w:val="24"/>
          <w:szCs w:val="24"/>
        </w:rPr>
      </w:pPr>
      <w:r w:rsidRPr="56F891B8">
        <w:rPr>
          <w:rFonts w:ascii="Verdana" w:hAnsi="Verdana"/>
          <w:sz w:val="24"/>
          <w:szCs w:val="24"/>
        </w:rPr>
        <w:t xml:space="preserve">Alongside the implementation of </w:t>
      </w:r>
      <w:proofErr w:type="spellStart"/>
      <w:r w:rsidRPr="56F891B8">
        <w:rPr>
          <w:rFonts w:ascii="Verdana" w:hAnsi="Verdana"/>
          <w:sz w:val="24"/>
          <w:szCs w:val="24"/>
        </w:rPr>
        <w:t>Sl</w:t>
      </w:r>
      <w:r>
        <w:rPr>
          <w:rFonts w:ascii="Verdana" w:hAnsi="Verdana"/>
          <w:sz w:val="24"/>
          <w:szCs w:val="24"/>
        </w:rPr>
        <w:t>á</w:t>
      </w:r>
      <w:r w:rsidRPr="56F891B8">
        <w:rPr>
          <w:rFonts w:ascii="Verdana" w:hAnsi="Verdana"/>
          <w:sz w:val="24"/>
          <w:szCs w:val="24"/>
        </w:rPr>
        <w:t>inte</w:t>
      </w:r>
      <w:r w:rsidR="006310C2">
        <w:rPr>
          <w:rFonts w:ascii="Verdana" w:hAnsi="Verdana"/>
          <w:sz w:val="24"/>
          <w:szCs w:val="24"/>
        </w:rPr>
        <w:t>c</w:t>
      </w:r>
      <w:r w:rsidRPr="56F891B8">
        <w:rPr>
          <w:rFonts w:ascii="Verdana" w:hAnsi="Verdana"/>
          <w:sz w:val="24"/>
          <w:szCs w:val="24"/>
        </w:rPr>
        <w:t>are</w:t>
      </w:r>
      <w:proofErr w:type="spellEnd"/>
      <w:r w:rsidRPr="56F891B8">
        <w:rPr>
          <w:rFonts w:ascii="Verdana" w:hAnsi="Verdana"/>
          <w:sz w:val="24"/>
          <w:szCs w:val="24"/>
        </w:rPr>
        <w:t xml:space="preserve"> and </w:t>
      </w:r>
      <w:r w:rsidRPr="13884164">
        <w:rPr>
          <w:rFonts w:ascii="Verdana" w:hAnsi="Verdana"/>
          <w:sz w:val="24"/>
          <w:szCs w:val="24"/>
        </w:rPr>
        <w:t>development</w:t>
      </w:r>
      <w:r w:rsidRPr="56F891B8">
        <w:rPr>
          <w:rFonts w:ascii="Verdana" w:hAnsi="Verdana"/>
          <w:sz w:val="24"/>
          <w:szCs w:val="24"/>
        </w:rPr>
        <w:t xml:space="preserve"> of new Health Regions, integration of disability services is </w:t>
      </w:r>
      <w:r w:rsidRPr="665308FB">
        <w:rPr>
          <w:rFonts w:ascii="Verdana" w:hAnsi="Verdana"/>
          <w:sz w:val="24"/>
          <w:szCs w:val="24"/>
        </w:rPr>
        <w:t>paramount</w:t>
      </w:r>
      <w:r w:rsidRPr="56F891B8">
        <w:rPr>
          <w:rFonts w:ascii="Verdana" w:hAnsi="Verdana"/>
          <w:sz w:val="24"/>
          <w:szCs w:val="24"/>
        </w:rPr>
        <w:t xml:space="preserve"> to ensure the best outcomes for disabled people. Given the majority of disability services are provided by voluntary </w:t>
      </w:r>
      <w:r w:rsidR="00F16538">
        <w:rPr>
          <w:rFonts w:ascii="Verdana" w:hAnsi="Verdana"/>
          <w:sz w:val="24"/>
          <w:szCs w:val="24"/>
        </w:rPr>
        <w:t>disability organisations</w:t>
      </w:r>
      <w:r w:rsidRPr="56F891B8">
        <w:rPr>
          <w:rFonts w:ascii="Verdana" w:hAnsi="Verdana"/>
          <w:sz w:val="24"/>
          <w:szCs w:val="24"/>
        </w:rPr>
        <w:t xml:space="preserve">, a priority for government </w:t>
      </w:r>
      <w:r w:rsidRPr="756BB6DF">
        <w:rPr>
          <w:rFonts w:ascii="Verdana" w:hAnsi="Verdana"/>
          <w:sz w:val="24"/>
          <w:szCs w:val="24"/>
        </w:rPr>
        <w:t>must</w:t>
      </w:r>
      <w:r w:rsidR="008D0340">
        <w:rPr>
          <w:rFonts w:ascii="Verdana" w:hAnsi="Verdana"/>
          <w:sz w:val="24"/>
          <w:szCs w:val="24"/>
        </w:rPr>
        <w:t xml:space="preserve"> be</w:t>
      </w:r>
      <w:r w:rsidRPr="56F891B8">
        <w:rPr>
          <w:rFonts w:ascii="Verdana" w:hAnsi="Verdana"/>
          <w:sz w:val="24"/>
          <w:szCs w:val="24"/>
        </w:rPr>
        <w:t xml:space="preserve"> to </w:t>
      </w:r>
      <w:r w:rsidRPr="6D9DE134">
        <w:rPr>
          <w:rFonts w:ascii="Verdana" w:hAnsi="Verdana"/>
          <w:sz w:val="24"/>
          <w:szCs w:val="24"/>
        </w:rPr>
        <w:t>resource</w:t>
      </w:r>
      <w:r>
        <w:rPr>
          <w:rFonts w:ascii="Verdana" w:hAnsi="Verdana"/>
          <w:sz w:val="24"/>
          <w:szCs w:val="24"/>
        </w:rPr>
        <w:t xml:space="preserve"> and support</w:t>
      </w:r>
      <w:r w:rsidRPr="56F891B8">
        <w:rPr>
          <w:rFonts w:ascii="Verdana" w:hAnsi="Verdana"/>
          <w:sz w:val="24"/>
          <w:szCs w:val="24"/>
        </w:rPr>
        <w:t xml:space="preserve"> a sustainable voluntary sector</w:t>
      </w:r>
      <w:r w:rsidRPr="6FDF1EA7">
        <w:rPr>
          <w:rFonts w:ascii="Verdana" w:hAnsi="Verdana"/>
          <w:sz w:val="24"/>
          <w:szCs w:val="24"/>
        </w:rPr>
        <w:t>.</w:t>
      </w:r>
      <w:r w:rsidRPr="56F891B8">
        <w:rPr>
          <w:rFonts w:ascii="Verdana" w:hAnsi="Verdana"/>
          <w:sz w:val="24"/>
          <w:szCs w:val="24"/>
        </w:rPr>
        <w:t xml:space="preserve">  </w:t>
      </w:r>
    </w:p>
    <w:p w14:paraId="067D6340" w14:textId="7B889733" w:rsidR="00244142" w:rsidRDefault="0EE4310A" w:rsidP="00B94DD0">
      <w:pPr>
        <w:rPr>
          <w:rFonts w:ascii="Verdana" w:hAnsi="Verdana"/>
          <w:b/>
          <w:bCs/>
          <w:sz w:val="24"/>
          <w:szCs w:val="24"/>
        </w:rPr>
      </w:pPr>
      <w:r>
        <w:rPr>
          <w:rFonts w:ascii="Verdana" w:hAnsi="Verdana"/>
          <w:sz w:val="24"/>
          <w:szCs w:val="24"/>
        </w:rPr>
        <w:t>Health and social care</w:t>
      </w:r>
      <w:r w:rsidR="00785061">
        <w:rPr>
          <w:rFonts w:ascii="Verdana" w:hAnsi="Verdana"/>
          <w:sz w:val="24"/>
          <w:szCs w:val="24"/>
        </w:rPr>
        <w:t xml:space="preserve"> Budget planning is hindered by the </w:t>
      </w:r>
      <w:r w:rsidR="005D677B">
        <w:rPr>
          <w:rFonts w:ascii="Verdana" w:hAnsi="Verdana"/>
          <w:sz w:val="24"/>
          <w:szCs w:val="24"/>
        </w:rPr>
        <w:t>delayed</w:t>
      </w:r>
      <w:r w:rsidR="00785061">
        <w:rPr>
          <w:rFonts w:ascii="Verdana" w:hAnsi="Verdana"/>
          <w:sz w:val="24"/>
          <w:szCs w:val="24"/>
        </w:rPr>
        <w:t xml:space="preserve"> publication of the Disability Capacity Review Action Plan. </w:t>
      </w:r>
      <w:r w:rsidR="00BB5239">
        <w:rPr>
          <w:rFonts w:ascii="Verdana" w:hAnsi="Verdana"/>
          <w:sz w:val="24"/>
          <w:szCs w:val="24"/>
        </w:rPr>
        <w:t xml:space="preserve">Despite </w:t>
      </w:r>
      <w:r w:rsidR="000309AC">
        <w:rPr>
          <w:rFonts w:ascii="Verdana" w:hAnsi="Verdana"/>
          <w:sz w:val="24"/>
          <w:szCs w:val="24"/>
        </w:rPr>
        <w:t xml:space="preserve">the </w:t>
      </w:r>
      <w:r w:rsidR="00BB5239">
        <w:rPr>
          <w:rFonts w:ascii="Verdana" w:hAnsi="Verdana"/>
          <w:sz w:val="24"/>
          <w:szCs w:val="24"/>
        </w:rPr>
        <w:t xml:space="preserve">initial </w:t>
      </w:r>
      <w:r w:rsidR="000309AC">
        <w:rPr>
          <w:rFonts w:ascii="Verdana" w:hAnsi="Verdana"/>
          <w:sz w:val="24"/>
          <w:szCs w:val="24"/>
        </w:rPr>
        <w:t xml:space="preserve">commitment that </w:t>
      </w:r>
      <w:r w:rsidR="007A66D1">
        <w:rPr>
          <w:rFonts w:ascii="Verdana" w:hAnsi="Verdana"/>
          <w:sz w:val="24"/>
          <w:szCs w:val="24"/>
        </w:rPr>
        <w:t>it</w:t>
      </w:r>
      <w:r w:rsidR="000309AC">
        <w:rPr>
          <w:rFonts w:ascii="Verdana" w:hAnsi="Verdana"/>
          <w:sz w:val="24"/>
          <w:szCs w:val="24"/>
        </w:rPr>
        <w:t xml:space="preserve"> would </w:t>
      </w:r>
      <w:r w:rsidR="00BB5239">
        <w:rPr>
          <w:rFonts w:ascii="Verdana" w:hAnsi="Verdana"/>
          <w:sz w:val="24"/>
          <w:szCs w:val="24"/>
        </w:rPr>
        <w:t>be completed by December 2021,</w:t>
      </w:r>
      <w:r w:rsidR="00BB5239">
        <w:rPr>
          <w:rStyle w:val="FootnoteReference"/>
          <w:rFonts w:ascii="Verdana" w:hAnsi="Verdana"/>
          <w:sz w:val="24"/>
          <w:szCs w:val="24"/>
        </w:rPr>
        <w:footnoteReference w:id="4"/>
      </w:r>
      <w:r w:rsidR="00BB5239">
        <w:rPr>
          <w:rFonts w:ascii="Verdana" w:hAnsi="Verdana"/>
          <w:sz w:val="24"/>
          <w:szCs w:val="24"/>
        </w:rPr>
        <w:t xml:space="preserve"> </w:t>
      </w:r>
      <w:r w:rsidR="00D72925">
        <w:rPr>
          <w:rFonts w:ascii="Verdana" w:hAnsi="Verdana"/>
          <w:sz w:val="24"/>
          <w:szCs w:val="24"/>
        </w:rPr>
        <w:t xml:space="preserve">it appears </w:t>
      </w:r>
      <w:r w:rsidR="00BB6BB9">
        <w:rPr>
          <w:rFonts w:ascii="Verdana" w:hAnsi="Verdana"/>
          <w:sz w:val="24"/>
          <w:szCs w:val="24"/>
        </w:rPr>
        <w:t xml:space="preserve">that </w:t>
      </w:r>
      <w:r w:rsidR="00F66F03">
        <w:rPr>
          <w:rFonts w:ascii="Verdana" w:hAnsi="Verdana"/>
          <w:sz w:val="24"/>
          <w:szCs w:val="24"/>
        </w:rPr>
        <w:t>the long-awaited Action Plan</w:t>
      </w:r>
      <w:r w:rsidR="00BB6BB9">
        <w:rPr>
          <w:rFonts w:ascii="Verdana" w:hAnsi="Verdana"/>
          <w:sz w:val="24"/>
          <w:szCs w:val="24"/>
        </w:rPr>
        <w:t xml:space="preserve"> will not be published until after th</w:t>
      </w:r>
      <w:r w:rsidR="00AC3B6C">
        <w:rPr>
          <w:rFonts w:ascii="Verdana" w:hAnsi="Verdana"/>
          <w:sz w:val="24"/>
          <w:szCs w:val="24"/>
        </w:rPr>
        <w:t>is year’s</w:t>
      </w:r>
      <w:r w:rsidR="00BB6BB9">
        <w:rPr>
          <w:rFonts w:ascii="Verdana" w:hAnsi="Verdana"/>
          <w:sz w:val="24"/>
          <w:szCs w:val="24"/>
        </w:rPr>
        <w:t xml:space="preserve"> Budget process.</w:t>
      </w:r>
      <w:r w:rsidR="00B143D8">
        <w:rPr>
          <w:rFonts w:ascii="Verdana" w:hAnsi="Verdana"/>
          <w:sz w:val="24"/>
          <w:szCs w:val="24"/>
        </w:rPr>
        <w:t xml:space="preserve"> </w:t>
      </w:r>
      <w:r w:rsidR="007A69DB" w:rsidRPr="00281AEB">
        <w:rPr>
          <w:rFonts w:ascii="Verdana" w:hAnsi="Verdana"/>
          <w:sz w:val="24"/>
          <w:szCs w:val="24"/>
        </w:rPr>
        <w:t xml:space="preserve">This is very concerning, as it would be the third year when the government’s own mapping of disability need is not used to inform </w:t>
      </w:r>
      <w:r w:rsidR="00F97693">
        <w:rPr>
          <w:rFonts w:ascii="Verdana" w:hAnsi="Verdana"/>
          <w:sz w:val="24"/>
          <w:szCs w:val="24"/>
        </w:rPr>
        <w:t xml:space="preserve">its </w:t>
      </w:r>
      <w:r w:rsidR="007A69DB" w:rsidRPr="00281AEB">
        <w:rPr>
          <w:rFonts w:ascii="Verdana" w:hAnsi="Verdana"/>
          <w:sz w:val="24"/>
          <w:szCs w:val="24"/>
        </w:rPr>
        <w:t>investment in disability.</w:t>
      </w:r>
      <w:r w:rsidR="007A69DB">
        <w:rPr>
          <w:rFonts w:ascii="Verdana" w:hAnsi="Verdana"/>
          <w:sz w:val="24"/>
          <w:szCs w:val="24"/>
        </w:rPr>
        <w:t xml:space="preserve"> </w:t>
      </w:r>
      <w:r w:rsidR="00B143D8">
        <w:rPr>
          <w:rFonts w:ascii="Verdana" w:hAnsi="Verdana"/>
          <w:sz w:val="24"/>
          <w:szCs w:val="24"/>
        </w:rPr>
        <w:t xml:space="preserve">The Action Plan </w:t>
      </w:r>
      <w:r w:rsidR="007A69DB">
        <w:rPr>
          <w:rFonts w:ascii="Verdana" w:hAnsi="Verdana"/>
          <w:sz w:val="24"/>
          <w:szCs w:val="24"/>
        </w:rPr>
        <w:t>is</w:t>
      </w:r>
      <w:r w:rsidR="00D60E98">
        <w:rPr>
          <w:rFonts w:ascii="Verdana" w:hAnsi="Verdana"/>
          <w:sz w:val="24"/>
          <w:szCs w:val="24"/>
        </w:rPr>
        <w:t xml:space="preserve"> necessary</w:t>
      </w:r>
      <w:r w:rsidR="00B143D8">
        <w:rPr>
          <w:rFonts w:ascii="Verdana" w:hAnsi="Verdana"/>
          <w:sz w:val="24"/>
          <w:szCs w:val="24"/>
        </w:rPr>
        <w:t xml:space="preserve"> to </w:t>
      </w:r>
      <w:r w:rsidR="002636DB">
        <w:rPr>
          <w:rFonts w:ascii="Verdana" w:hAnsi="Verdana"/>
          <w:sz w:val="24"/>
          <w:szCs w:val="24"/>
        </w:rPr>
        <w:t>invest,</w:t>
      </w:r>
      <w:r w:rsidR="00E01AA0">
        <w:rPr>
          <w:rFonts w:ascii="Verdana" w:hAnsi="Verdana"/>
          <w:sz w:val="24"/>
          <w:szCs w:val="24"/>
        </w:rPr>
        <w:t xml:space="preserve"> develop and </w:t>
      </w:r>
      <w:r w:rsidR="002636DB">
        <w:rPr>
          <w:rFonts w:ascii="Verdana" w:hAnsi="Verdana"/>
          <w:sz w:val="24"/>
          <w:szCs w:val="24"/>
        </w:rPr>
        <w:t>deliver</w:t>
      </w:r>
      <w:r w:rsidR="00D3437F">
        <w:rPr>
          <w:rFonts w:ascii="Verdana" w:hAnsi="Verdana"/>
          <w:sz w:val="24"/>
          <w:szCs w:val="24"/>
        </w:rPr>
        <w:t xml:space="preserve"> disability</w:t>
      </w:r>
      <w:r w:rsidR="00E01AA0">
        <w:rPr>
          <w:rFonts w:ascii="Verdana" w:hAnsi="Verdana"/>
          <w:sz w:val="24"/>
          <w:szCs w:val="24"/>
        </w:rPr>
        <w:t xml:space="preserve"> services</w:t>
      </w:r>
      <w:r w:rsidR="002636DB">
        <w:rPr>
          <w:rFonts w:ascii="Verdana" w:hAnsi="Verdana"/>
          <w:sz w:val="24"/>
          <w:szCs w:val="24"/>
        </w:rPr>
        <w:t>. F</w:t>
      </w:r>
      <w:r w:rsidR="00B143D8">
        <w:rPr>
          <w:rFonts w:ascii="Verdana" w:hAnsi="Verdana"/>
          <w:sz w:val="24"/>
          <w:szCs w:val="24"/>
        </w:rPr>
        <w:t xml:space="preserve">indings of the Capacity Review </w:t>
      </w:r>
      <w:r w:rsidR="00EF6C9A">
        <w:rPr>
          <w:rFonts w:ascii="Verdana" w:hAnsi="Verdana"/>
          <w:sz w:val="24"/>
          <w:szCs w:val="24"/>
        </w:rPr>
        <w:t>show</w:t>
      </w:r>
      <w:r w:rsidR="00B143D8">
        <w:rPr>
          <w:rFonts w:ascii="Verdana" w:hAnsi="Verdana"/>
          <w:sz w:val="24"/>
          <w:szCs w:val="24"/>
        </w:rPr>
        <w:t xml:space="preserve"> high levels of demographic and unmet need</w:t>
      </w:r>
      <w:r w:rsidR="00861A56">
        <w:rPr>
          <w:rFonts w:ascii="Verdana" w:hAnsi="Verdana"/>
          <w:sz w:val="24"/>
          <w:szCs w:val="24"/>
        </w:rPr>
        <w:t>, which will increase in</w:t>
      </w:r>
      <w:r w:rsidR="00B143D8">
        <w:rPr>
          <w:rFonts w:ascii="Verdana" w:hAnsi="Verdana"/>
          <w:sz w:val="24"/>
          <w:szCs w:val="24"/>
        </w:rPr>
        <w:t xml:space="preserve"> the </w:t>
      </w:r>
      <w:r w:rsidR="00861A56">
        <w:rPr>
          <w:rFonts w:ascii="Verdana" w:hAnsi="Verdana"/>
          <w:sz w:val="24"/>
          <w:szCs w:val="24"/>
        </w:rPr>
        <w:t>future</w:t>
      </w:r>
      <w:r w:rsidR="00B143D8">
        <w:rPr>
          <w:rFonts w:ascii="Verdana" w:hAnsi="Verdana"/>
          <w:sz w:val="24"/>
          <w:szCs w:val="24"/>
        </w:rPr>
        <w:t xml:space="preserve">. </w:t>
      </w:r>
      <w:r w:rsidR="00EA0F3E" w:rsidRPr="00150F50">
        <w:rPr>
          <w:rFonts w:ascii="Verdana" w:hAnsi="Verdana"/>
          <w:b/>
          <w:sz w:val="24"/>
          <w:szCs w:val="24"/>
        </w:rPr>
        <w:t xml:space="preserve">We are deeply concerned that this delay will prevent much needed investment for another year. </w:t>
      </w:r>
      <w:r w:rsidR="00EA0F3E" w:rsidRPr="00292CCB">
        <w:rPr>
          <w:rFonts w:ascii="Verdana" w:hAnsi="Verdana"/>
          <w:sz w:val="24"/>
          <w:szCs w:val="24"/>
        </w:rPr>
        <w:t xml:space="preserve">It also means that </w:t>
      </w:r>
      <w:r w:rsidR="00F842A1" w:rsidRPr="00292CCB">
        <w:rPr>
          <w:rFonts w:ascii="Verdana" w:hAnsi="Verdana"/>
          <w:sz w:val="24"/>
          <w:szCs w:val="24"/>
        </w:rPr>
        <w:t>disability organisations like DFI</w:t>
      </w:r>
      <w:r w:rsidR="00EA0F3E" w:rsidRPr="00292CCB">
        <w:rPr>
          <w:rFonts w:ascii="Verdana" w:hAnsi="Verdana"/>
          <w:sz w:val="24"/>
          <w:szCs w:val="24"/>
        </w:rPr>
        <w:t xml:space="preserve"> lack vital information </w:t>
      </w:r>
      <w:r w:rsidR="007C051B" w:rsidRPr="00292CCB">
        <w:rPr>
          <w:rFonts w:ascii="Verdana" w:hAnsi="Verdana"/>
          <w:sz w:val="24"/>
          <w:szCs w:val="24"/>
        </w:rPr>
        <w:t>on which to base our budgetary asks.</w:t>
      </w:r>
      <w:r w:rsidR="007C051B" w:rsidRPr="00150F50">
        <w:rPr>
          <w:rFonts w:ascii="Verdana" w:hAnsi="Verdana"/>
          <w:b/>
          <w:sz w:val="24"/>
          <w:szCs w:val="24"/>
        </w:rPr>
        <w:t xml:space="preserve"> </w:t>
      </w:r>
    </w:p>
    <w:p w14:paraId="474E9F0A" w14:textId="7C85A539" w:rsidR="00B46115" w:rsidRDefault="00B94DD0" w:rsidP="005D5D52">
      <w:pPr>
        <w:spacing w:line="276" w:lineRule="auto"/>
        <w:rPr>
          <w:rFonts w:ascii="Verdana" w:hAnsi="Verdana"/>
          <w:sz w:val="24"/>
          <w:szCs w:val="24"/>
        </w:rPr>
      </w:pPr>
      <w:r w:rsidRPr="004B4441">
        <w:rPr>
          <w:rFonts w:ascii="Verdana" w:hAnsi="Verdana"/>
          <w:noProof/>
          <w:sz w:val="24"/>
          <w:szCs w:val="24"/>
        </w:rPr>
        <mc:AlternateContent>
          <mc:Choice Requires="wps">
            <w:drawing>
              <wp:anchor distT="45720" distB="45720" distL="114300" distR="114300" simplePos="0" relativeHeight="251658243" behindDoc="0" locked="0" layoutInCell="1" allowOverlap="1" wp14:anchorId="60D0C5BD" wp14:editId="7713A783">
                <wp:simplePos x="0" y="0"/>
                <wp:positionH relativeFrom="margin">
                  <wp:posOffset>-635</wp:posOffset>
                </wp:positionH>
                <wp:positionV relativeFrom="paragraph">
                  <wp:posOffset>2351896</wp:posOffset>
                </wp:positionV>
                <wp:extent cx="5521960" cy="1235710"/>
                <wp:effectExtent l="0" t="0" r="21590" b="21590"/>
                <wp:wrapSquare wrapText="bothSides"/>
                <wp:docPr id="1386362821" name="Text Box 1386362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1235710"/>
                        </a:xfrm>
                        <a:prstGeom prst="rect">
                          <a:avLst/>
                        </a:prstGeom>
                        <a:solidFill>
                          <a:schemeClr val="accent1">
                            <a:lumMod val="60000"/>
                            <a:lumOff val="40000"/>
                          </a:schemeClr>
                        </a:solidFill>
                        <a:ln w="9525">
                          <a:solidFill>
                            <a:srgbClr val="000000"/>
                          </a:solidFill>
                          <a:miter lim="800000"/>
                          <a:headEnd/>
                          <a:tailEnd/>
                        </a:ln>
                      </wps:spPr>
                      <wps:txbx>
                        <w:txbxContent>
                          <w:p w14:paraId="095CAA80" w14:textId="17390DC8" w:rsidR="004B4441" w:rsidRPr="009E3FCD" w:rsidRDefault="004B4441">
                            <w:pPr>
                              <w:rPr>
                                <w:rFonts w:ascii="Verdana" w:hAnsi="Verdana"/>
                                <w:i/>
                                <w:iCs/>
                                <w:sz w:val="24"/>
                                <w:szCs w:val="24"/>
                              </w:rPr>
                            </w:pPr>
                            <w:r w:rsidRPr="009E3FCD">
                              <w:rPr>
                                <w:rFonts w:ascii="Verdana" w:hAnsi="Verdana"/>
                                <w:i/>
                                <w:iCs/>
                                <w:sz w:val="24"/>
                                <w:szCs w:val="24"/>
                              </w:rPr>
                              <w:t>“We are a small charity and reliant on continued funding from the HSE and other partners. This funding can be precarious and not guaranteed and can be withdrawn suddenly</w:t>
                            </w:r>
                            <w:r w:rsidR="00AD52E6">
                              <w:rPr>
                                <w:rFonts w:ascii="Verdana" w:hAnsi="Verdana"/>
                                <w:i/>
                                <w:iCs/>
                                <w:sz w:val="24"/>
                                <w:szCs w:val="24"/>
                              </w:rPr>
                              <w:t>,</w:t>
                            </w:r>
                            <w:r w:rsidRPr="009E3FCD">
                              <w:rPr>
                                <w:rFonts w:ascii="Verdana" w:hAnsi="Verdana"/>
                                <w:i/>
                                <w:iCs/>
                                <w:sz w:val="24"/>
                                <w:szCs w:val="24"/>
                              </w:rPr>
                              <w:t xml:space="preserve"> so uncertainty is often an issue with the staffing</w:t>
                            </w:r>
                            <w:r w:rsidR="00C82F1F">
                              <w:rPr>
                                <w:rFonts w:ascii="Verdana" w:hAnsi="Verdana"/>
                                <w:i/>
                                <w:iCs/>
                                <w:sz w:val="24"/>
                                <w:szCs w:val="24"/>
                              </w:rPr>
                              <w:t>.</w:t>
                            </w:r>
                            <w:r w:rsidRPr="009E3FCD">
                              <w:rPr>
                                <w:rFonts w:ascii="Verdana" w:hAnsi="Verdana"/>
                                <w:i/>
                                <w:iCs/>
                                <w:sz w:val="24"/>
                                <w:szCs w:val="24"/>
                              </w:rPr>
                              <w:t>”</w:t>
                            </w:r>
                          </w:p>
                          <w:p w14:paraId="4FDAD7C1" w14:textId="23A82ADD" w:rsidR="004B4441" w:rsidRPr="004B4441" w:rsidRDefault="004B4441">
                            <w:pPr>
                              <w:rPr>
                                <w:rFonts w:ascii="Verdana" w:hAnsi="Verdana"/>
                                <w:sz w:val="24"/>
                                <w:szCs w:val="24"/>
                              </w:rPr>
                            </w:pPr>
                            <w:r>
                              <w:rPr>
                                <w:rFonts w:ascii="Verdana" w:hAnsi="Verdana"/>
                                <w:sz w:val="24"/>
                                <w:szCs w:val="24"/>
                              </w:rPr>
                              <w:t xml:space="preserve">DFI member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0C5BD" id="Text Box 1386362821" o:spid="_x0000_s1027" type="#_x0000_t202" style="position:absolute;margin-left:-.05pt;margin-top:185.2pt;width:434.8pt;height:97.3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" fillcolor="#8eaadb [1940]">
                <v:textbox>
                  <w:txbxContent>
                    <w:p w14:paraId="095CAA80" w14:textId="17390DC8" w:rsidR="004B4441" w:rsidRPr="009E3FCD" w:rsidRDefault="004B4441">
                      <w:pPr>
                        <w:rPr>
                          <w:rFonts w:ascii="Verdana" w:hAnsi="Verdana"/>
                          <w:i/>
                          <w:iCs/>
                          <w:sz w:val="24"/>
                          <w:szCs w:val="24"/>
                        </w:rPr>
                      </w:pPr>
                      <w:r w:rsidRPr="009E3FCD">
                        <w:rPr>
                          <w:rFonts w:ascii="Verdana" w:hAnsi="Verdana"/>
                          <w:i/>
                          <w:iCs/>
                          <w:sz w:val="24"/>
                          <w:szCs w:val="24"/>
                        </w:rPr>
                        <w:t>“We are a small charity and reliant on continued funding from the HSE and other partners. This funding can be precarious and not guaranteed and can be withdrawn suddenly</w:t>
                      </w:r>
                      <w:r w:rsidR="00AD52E6">
                        <w:rPr>
                          <w:rFonts w:ascii="Verdana" w:hAnsi="Verdana"/>
                          <w:i/>
                          <w:iCs/>
                          <w:sz w:val="24"/>
                          <w:szCs w:val="24"/>
                        </w:rPr>
                        <w:t>,</w:t>
                      </w:r>
                      <w:r w:rsidRPr="009E3FCD">
                        <w:rPr>
                          <w:rFonts w:ascii="Verdana" w:hAnsi="Verdana"/>
                          <w:i/>
                          <w:iCs/>
                          <w:sz w:val="24"/>
                          <w:szCs w:val="24"/>
                        </w:rPr>
                        <w:t xml:space="preserve"> so uncertainty is often an issue with the staffing</w:t>
                      </w:r>
                      <w:r w:rsidR="00C82F1F">
                        <w:rPr>
                          <w:rFonts w:ascii="Verdana" w:hAnsi="Verdana"/>
                          <w:i/>
                          <w:iCs/>
                          <w:sz w:val="24"/>
                          <w:szCs w:val="24"/>
                        </w:rPr>
                        <w:t>.</w:t>
                      </w:r>
                      <w:r w:rsidRPr="009E3FCD">
                        <w:rPr>
                          <w:rFonts w:ascii="Verdana" w:hAnsi="Verdana"/>
                          <w:i/>
                          <w:iCs/>
                          <w:sz w:val="24"/>
                          <w:szCs w:val="24"/>
                        </w:rPr>
                        <w:t>”</w:t>
                      </w:r>
                    </w:p>
                    <w:p w14:paraId="4FDAD7C1" w14:textId="23A82ADD" w:rsidR="004B4441" w:rsidRPr="004B4441" w:rsidRDefault="004B4441">
                      <w:pPr>
                        <w:rPr>
                          <w:rFonts w:ascii="Verdana" w:hAnsi="Verdana"/>
                          <w:sz w:val="24"/>
                          <w:szCs w:val="24"/>
                        </w:rPr>
                      </w:pPr>
                      <w:r>
                        <w:rPr>
                          <w:rFonts w:ascii="Verdana" w:hAnsi="Verdana"/>
                          <w:sz w:val="24"/>
                          <w:szCs w:val="24"/>
                        </w:rPr>
                        <w:t xml:space="preserve">DFI member </w:t>
                      </w:r>
                    </w:p>
                  </w:txbxContent>
                </v:textbox>
                <w10:wrap type="square" anchorx="margin"/>
              </v:shape>
            </w:pict>
          </mc:Fallback>
        </mc:AlternateContent>
      </w:r>
      <w:r w:rsidR="005D5D52" w:rsidRPr="005D5D52">
        <w:rPr>
          <w:rFonts w:ascii="Verdana" w:hAnsi="Verdana"/>
          <w:b/>
          <w:bCs/>
          <w:sz w:val="24"/>
          <w:szCs w:val="24"/>
        </w:rPr>
        <w:t xml:space="preserve">Increased and multiannual funding </w:t>
      </w:r>
      <w:r w:rsidR="00EC43D7">
        <w:rPr>
          <w:rFonts w:ascii="Verdana" w:hAnsi="Verdana"/>
          <w:b/>
          <w:bCs/>
          <w:sz w:val="24"/>
          <w:szCs w:val="24"/>
        </w:rPr>
        <w:t xml:space="preserve">is required to </w:t>
      </w:r>
      <w:r w:rsidR="005D5D52" w:rsidRPr="005D5D52">
        <w:rPr>
          <w:rFonts w:ascii="Verdana" w:hAnsi="Verdana"/>
          <w:b/>
          <w:bCs/>
          <w:sz w:val="24"/>
          <w:szCs w:val="24"/>
        </w:rPr>
        <w:t>support equal access to service</w:t>
      </w:r>
      <w:r w:rsidR="001E7835">
        <w:rPr>
          <w:rFonts w:ascii="Verdana" w:hAnsi="Verdana"/>
          <w:b/>
          <w:bCs/>
          <w:sz w:val="24"/>
          <w:szCs w:val="24"/>
        </w:rPr>
        <w:t xml:space="preserve">s </w:t>
      </w:r>
      <w:r w:rsidR="005D5D52" w:rsidRPr="52076DB9">
        <w:rPr>
          <w:rFonts w:ascii="Verdana" w:hAnsi="Verdana"/>
          <w:sz w:val="24"/>
          <w:szCs w:val="24"/>
        </w:rPr>
        <w:t>in line with demographic trends in disability and population growth</w:t>
      </w:r>
      <w:r w:rsidR="00EC43D7">
        <w:rPr>
          <w:rFonts w:ascii="Verdana" w:hAnsi="Verdana"/>
          <w:sz w:val="24"/>
          <w:szCs w:val="24"/>
        </w:rPr>
        <w:t>.</w:t>
      </w:r>
      <w:r w:rsidR="005D5D52" w:rsidRPr="52076DB9">
        <w:rPr>
          <w:rFonts w:ascii="Verdana" w:hAnsi="Verdana"/>
          <w:sz w:val="24"/>
          <w:szCs w:val="24"/>
        </w:rPr>
        <w:t xml:space="preserve"> </w:t>
      </w:r>
      <w:r w:rsidR="00EC43D7">
        <w:rPr>
          <w:rFonts w:ascii="Verdana" w:hAnsi="Verdana"/>
          <w:sz w:val="24"/>
          <w:szCs w:val="24"/>
        </w:rPr>
        <w:t>D</w:t>
      </w:r>
      <w:r w:rsidR="005D5D52" w:rsidRPr="52076DB9">
        <w:rPr>
          <w:rFonts w:ascii="Verdana" w:hAnsi="Verdana"/>
          <w:sz w:val="24"/>
          <w:szCs w:val="24"/>
        </w:rPr>
        <w:t>isability services that are essential to the right to independent living, including Personal Assistant Services, PAS, home support</w:t>
      </w:r>
      <w:r w:rsidR="006A1B69">
        <w:rPr>
          <w:rFonts w:ascii="Verdana" w:hAnsi="Verdana"/>
          <w:sz w:val="24"/>
          <w:szCs w:val="24"/>
        </w:rPr>
        <w:t>s</w:t>
      </w:r>
      <w:r w:rsidR="005D5D52" w:rsidRPr="52076DB9">
        <w:rPr>
          <w:rFonts w:ascii="Verdana" w:hAnsi="Verdana"/>
          <w:sz w:val="24"/>
          <w:szCs w:val="24"/>
        </w:rPr>
        <w:t>, alternative forms of respite, personalised budgets etc</w:t>
      </w:r>
      <w:r w:rsidR="006A1B69">
        <w:rPr>
          <w:rFonts w:ascii="Verdana" w:hAnsi="Verdana"/>
          <w:sz w:val="24"/>
          <w:szCs w:val="24"/>
        </w:rPr>
        <w:t>.</w:t>
      </w:r>
      <w:r w:rsidR="00457D86">
        <w:rPr>
          <w:rFonts w:ascii="Verdana" w:hAnsi="Verdana"/>
          <w:sz w:val="24"/>
          <w:szCs w:val="24"/>
        </w:rPr>
        <w:t xml:space="preserve"> are underfunded and </w:t>
      </w:r>
      <w:r w:rsidR="00457D86" w:rsidRPr="188CDDAB">
        <w:rPr>
          <w:rFonts w:ascii="Verdana" w:hAnsi="Verdana"/>
          <w:sz w:val="24"/>
          <w:szCs w:val="24"/>
        </w:rPr>
        <w:t>overstretched</w:t>
      </w:r>
      <w:r w:rsidR="00F94190">
        <w:rPr>
          <w:rFonts w:ascii="Verdana" w:hAnsi="Verdana"/>
          <w:sz w:val="24"/>
          <w:szCs w:val="24"/>
        </w:rPr>
        <w:t xml:space="preserve">. </w:t>
      </w:r>
      <w:r w:rsidR="00C04256">
        <w:rPr>
          <w:rFonts w:ascii="Verdana" w:hAnsi="Verdana"/>
          <w:sz w:val="24"/>
          <w:szCs w:val="24"/>
        </w:rPr>
        <w:t>F</w:t>
      </w:r>
      <w:r w:rsidR="00CB5A3C">
        <w:rPr>
          <w:rFonts w:ascii="Verdana" w:hAnsi="Verdana"/>
          <w:sz w:val="24"/>
          <w:szCs w:val="24"/>
        </w:rPr>
        <w:t>unding</w:t>
      </w:r>
      <w:r w:rsidR="00C04256">
        <w:rPr>
          <w:rFonts w:ascii="Verdana" w:hAnsi="Verdana"/>
          <w:sz w:val="24"/>
          <w:szCs w:val="24"/>
        </w:rPr>
        <w:t xml:space="preserve"> is also required</w:t>
      </w:r>
      <w:r w:rsidR="00CB5A3C">
        <w:rPr>
          <w:rFonts w:ascii="Verdana" w:hAnsi="Verdana"/>
          <w:sz w:val="24"/>
          <w:szCs w:val="24"/>
        </w:rPr>
        <w:t xml:space="preserve"> to </w:t>
      </w:r>
      <w:r w:rsidR="001E7835">
        <w:rPr>
          <w:rFonts w:ascii="Verdana" w:hAnsi="Verdana"/>
          <w:sz w:val="24"/>
          <w:szCs w:val="24"/>
        </w:rPr>
        <w:t>deliver equal acce</w:t>
      </w:r>
      <w:r w:rsidR="00052367">
        <w:rPr>
          <w:rFonts w:ascii="Verdana" w:hAnsi="Verdana"/>
          <w:sz w:val="24"/>
          <w:szCs w:val="24"/>
        </w:rPr>
        <w:t xml:space="preserve">ss to services across the whole lifespan regardless of geographical location. </w:t>
      </w:r>
      <w:r w:rsidR="00740081">
        <w:rPr>
          <w:rFonts w:ascii="Verdana" w:hAnsi="Verdana"/>
          <w:sz w:val="24"/>
          <w:szCs w:val="24"/>
        </w:rPr>
        <w:t>The transfer of disability services to DCEDIY also brings an opportunity to</w:t>
      </w:r>
      <w:r w:rsidR="00290ED9">
        <w:rPr>
          <w:rFonts w:ascii="Verdana" w:hAnsi="Verdana"/>
          <w:sz w:val="24"/>
          <w:szCs w:val="24"/>
        </w:rPr>
        <w:t xml:space="preserve"> </w:t>
      </w:r>
      <w:r w:rsidR="00740081">
        <w:rPr>
          <w:rFonts w:ascii="Verdana" w:hAnsi="Verdana"/>
          <w:sz w:val="24"/>
          <w:szCs w:val="24"/>
        </w:rPr>
        <w:t xml:space="preserve">focus on funding and developing innovative service models in line with the person-centred approach promoted by the UN CRPD. </w:t>
      </w:r>
    </w:p>
    <w:p w14:paraId="032BE8D7" w14:textId="2ACA0C95" w:rsidR="00C71D6C" w:rsidRDefault="00C71D6C" w:rsidP="00FB60E7">
      <w:pPr>
        <w:spacing w:before="240" w:line="276" w:lineRule="auto"/>
        <w:rPr>
          <w:rFonts w:ascii="Verdana" w:hAnsi="Verdana" w:cs="Arial"/>
          <w:sz w:val="24"/>
          <w:szCs w:val="24"/>
        </w:rPr>
      </w:pPr>
      <w:r w:rsidRPr="00FC3D6B">
        <w:rPr>
          <w:i/>
          <w:iCs/>
          <w:noProof/>
          <w:sz w:val="24"/>
          <w:szCs w:val="24"/>
        </w:rPr>
        <mc:AlternateContent>
          <mc:Choice Requires="wps">
            <w:drawing>
              <wp:anchor distT="45720" distB="45720" distL="114300" distR="114300" simplePos="0" relativeHeight="251658246" behindDoc="0" locked="0" layoutInCell="1" allowOverlap="1" wp14:anchorId="7D96C75A" wp14:editId="0697AD2D">
                <wp:simplePos x="0" y="0"/>
                <wp:positionH relativeFrom="margin">
                  <wp:align>left</wp:align>
                </wp:positionH>
                <wp:positionV relativeFrom="paragraph">
                  <wp:posOffset>2900045</wp:posOffset>
                </wp:positionV>
                <wp:extent cx="5617845" cy="790575"/>
                <wp:effectExtent l="0" t="0" r="20955" b="28575"/>
                <wp:wrapSquare wrapText="bothSides"/>
                <wp:docPr id="118993078" name="Text Box 118993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790575"/>
                        </a:xfrm>
                        <a:prstGeom prst="rect">
                          <a:avLst/>
                        </a:prstGeom>
                        <a:solidFill>
                          <a:schemeClr val="accent1">
                            <a:lumMod val="60000"/>
                            <a:lumOff val="40000"/>
                          </a:schemeClr>
                        </a:solidFill>
                        <a:ln w="9525">
                          <a:solidFill>
                            <a:srgbClr val="000000"/>
                          </a:solidFill>
                          <a:miter lim="800000"/>
                          <a:headEnd/>
                          <a:tailEnd/>
                        </a:ln>
                      </wps:spPr>
                      <wps:txbx>
                        <w:txbxContent>
                          <w:p w14:paraId="68E68E3F" w14:textId="77777777" w:rsidR="00EE45B3" w:rsidRPr="009E3FCD" w:rsidRDefault="00EE45B3" w:rsidP="00EE45B3">
                            <w:pPr>
                              <w:rPr>
                                <w:rFonts w:ascii="Verdana" w:hAnsi="Verdana"/>
                                <w:i/>
                                <w:iCs/>
                                <w:sz w:val="24"/>
                                <w:szCs w:val="24"/>
                              </w:rPr>
                            </w:pPr>
                            <w:r w:rsidRPr="009E3FCD">
                              <w:rPr>
                                <w:rFonts w:ascii="Verdana" w:hAnsi="Verdana"/>
                                <w:i/>
                                <w:iCs/>
                                <w:sz w:val="24"/>
                                <w:szCs w:val="24"/>
                              </w:rPr>
                              <w:t xml:space="preserve">“I don't know what's worse than a crisis, but we are facing it now </w:t>
                            </w:r>
                            <w:r w:rsidRPr="00180A42">
                              <w:rPr>
                                <w:rFonts w:ascii="Verdana" w:hAnsi="Verdana"/>
                                <w:i/>
                                <w:sz w:val="24"/>
                                <w:szCs w:val="24"/>
                              </w:rPr>
                              <w:t>…</w:t>
                            </w:r>
                            <w:r w:rsidRPr="009E3FCD">
                              <w:rPr>
                                <w:rFonts w:ascii="Verdana" w:hAnsi="Verdana"/>
                                <w:i/>
                                <w:iCs/>
                                <w:sz w:val="24"/>
                                <w:szCs w:val="24"/>
                              </w:rPr>
                              <w:t xml:space="preserve"> as we try to sustain our service to disabled people."</w:t>
                            </w:r>
                          </w:p>
                          <w:p w14:paraId="6FEC05AA" w14:textId="77777777" w:rsidR="00EE45B3" w:rsidRPr="00AE3639" w:rsidRDefault="00EE45B3" w:rsidP="00EE45B3">
                            <w:pPr>
                              <w:rPr>
                                <w:rFonts w:ascii="Verdana" w:hAnsi="Verdana"/>
                                <w:sz w:val="24"/>
                                <w:szCs w:val="24"/>
                              </w:rPr>
                            </w:pPr>
                            <w:r>
                              <w:rPr>
                                <w:rFonts w:ascii="Verdana" w:hAnsi="Verdana"/>
                                <w:sz w:val="24"/>
                                <w:szCs w:val="24"/>
                              </w:rPr>
                              <w:t xml:space="preserve">DFI Member </w:t>
                            </w:r>
                          </w:p>
                          <w:p w14:paraId="4CA2317C" w14:textId="77777777" w:rsidR="00EE45B3" w:rsidRPr="00AE3639" w:rsidRDefault="00EE45B3" w:rsidP="00EE45B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6C75A" id="Text Box 118993078" o:spid="_x0000_s1028" type="#_x0000_t202" style="position:absolute;margin-left:0;margin-top:228.35pt;width:442.35pt;height:62.2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" fillcolor="#8eaadb [1940]">
                <v:textbox>
                  <w:txbxContent>
                    <w:p w14:paraId="68E68E3F" w14:textId="77777777" w:rsidR="00EE45B3" w:rsidRPr="009E3FCD" w:rsidRDefault="00EE45B3" w:rsidP="00EE45B3">
                      <w:pPr>
                        <w:rPr>
                          <w:rFonts w:ascii="Verdana" w:hAnsi="Verdana"/>
                          <w:i/>
                          <w:iCs/>
                          <w:sz w:val="24"/>
                          <w:szCs w:val="24"/>
                        </w:rPr>
                      </w:pPr>
                      <w:r w:rsidRPr="009E3FCD">
                        <w:rPr>
                          <w:rFonts w:ascii="Verdana" w:hAnsi="Verdana"/>
                          <w:i/>
                          <w:iCs/>
                          <w:sz w:val="24"/>
                          <w:szCs w:val="24"/>
                        </w:rPr>
                        <w:t xml:space="preserve">“I don't know what's worse than a crisis, but we are facing it now </w:t>
                      </w:r>
                      <w:r w:rsidRPr="00180A42">
                        <w:rPr>
                          <w:rFonts w:ascii="Verdana" w:hAnsi="Verdana"/>
                          <w:i/>
                          <w:sz w:val="24"/>
                          <w:szCs w:val="24"/>
                        </w:rPr>
                        <w:t>…</w:t>
                      </w:r>
                      <w:r w:rsidRPr="009E3FCD">
                        <w:rPr>
                          <w:rFonts w:ascii="Verdana" w:hAnsi="Verdana"/>
                          <w:i/>
                          <w:iCs/>
                          <w:sz w:val="24"/>
                          <w:szCs w:val="24"/>
                        </w:rPr>
                        <w:t xml:space="preserve"> as we try to sustain our service to disabled people."</w:t>
                      </w:r>
                    </w:p>
                    <w:p w14:paraId="6FEC05AA" w14:textId="77777777" w:rsidR="00EE45B3" w:rsidRPr="00AE3639" w:rsidRDefault="00EE45B3" w:rsidP="00EE45B3">
                      <w:pPr>
                        <w:rPr>
                          <w:rFonts w:ascii="Verdana" w:hAnsi="Verdana"/>
                          <w:sz w:val="24"/>
                          <w:szCs w:val="24"/>
                        </w:rPr>
                      </w:pPr>
                      <w:r>
                        <w:rPr>
                          <w:rFonts w:ascii="Verdana" w:hAnsi="Verdana"/>
                          <w:sz w:val="24"/>
                          <w:szCs w:val="24"/>
                        </w:rPr>
                        <w:t xml:space="preserve">DFI Member </w:t>
                      </w:r>
                    </w:p>
                    <w:p w14:paraId="4CA2317C" w14:textId="77777777" w:rsidR="00EE45B3" w:rsidRPr="00AE3639" w:rsidRDefault="00EE45B3" w:rsidP="00EE45B3">
                      <w:pPr>
                        <w:rPr>
                          <w:b/>
                          <w:bCs/>
                        </w:rPr>
                      </w:pPr>
                    </w:p>
                  </w:txbxContent>
                </v:textbox>
                <w10:wrap type="square" anchorx="margin"/>
              </v:shape>
            </w:pict>
          </mc:Fallback>
        </mc:AlternateContent>
      </w:r>
      <w:r w:rsidR="006D73AE" w:rsidRPr="002C0CFD">
        <w:rPr>
          <w:rFonts w:ascii="Verdana" w:hAnsi="Verdana"/>
          <w:b/>
          <w:sz w:val="24"/>
          <w:szCs w:val="24"/>
        </w:rPr>
        <w:t>Over 90% of people with disabilities are supported through mainstream health and community services</w:t>
      </w:r>
      <w:r w:rsidR="006D73AE" w:rsidRPr="001F060F">
        <w:rPr>
          <w:rFonts w:ascii="Verdana" w:hAnsi="Verdana" w:cs="Arial"/>
          <w:sz w:val="24"/>
          <w:szCs w:val="24"/>
        </w:rPr>
        <w:t>, rather than specialist disability services.</w:t>
      </w:r>
      <w:r w:rsidR="006D73AE" w:rsidRPr="001F060F">
        <w:rPr>
          <w:rStyle w:val="FootnoteReference"/>
          <w:rFonts w:ascii="Verdana" w:hAnsi="Verdana" w:cs="Arial"/>
          <w:sz w:val="24"/>
          <w:szCs w:val="24"/>
        </w:rPr>
        <w:footnoteReference w:id="5"/>
      </w:r>
      <w:r w:rsidR="006D73AE" w:rsidRPr="001F060F">
        <w:rPr>
          <w:rFonts w:ascii="Verdana" w:hAnsi="Verdana" w:cs="Arial"/>
          <w:sz w:val="24"/>
          <w:szCs w:val="24"/>
        </w:rPr>
        <w:t xml:space="preserve"> Almost all people with disabilities will depend on access to mainstream health services at some point</w:t>
      </w:r>
      <w:r w:rsidR="006D73AE">
        <w:rPr>
          <w:rFonts w:ascii="Verdana" w:hAnsi="Verdana" w:cs="Arial"/>
          <w:sz w:val="24"/>
          <w:szCs w:val="24"/>
        </w:rPr>
        <w:t xml:space="preserve"> in their life</w:t>
      </w:r>
      <w:r w:rsidR="006D73AE" w:rsidRPr="001F060F">
        <w:rPr>
          <w:rFonts w:ascii="Verdana" w:hAnsi="Verdana" w:cs="Arial"/>
          <w:sz w:val="24"/>
          <w:szCs w:val="24"/>
        </w:rPr>
        <w:t>. Ensuring integration between</w:t>
      </w:r>
      <w:r w:rsidR="006D73AE">
        <w:rPr>
          <w:rFonts w:ascii="Verdana" w:hAnsi="Verdana" w:cs="Arial"/>
          <w:sz w:val="24"/>
          <w:szCs w:val="24"/>
        </w:rPr>
        <w:t xml:space="preserve"> </w:t>
      </w:r>
      <w:r w:rsidR="006D73AE" w:rsidRPr="001F060F">
        <w:rPr>
          <w:rFonts w:ascii="Verdana" w:hAnsi="Verdana" w:cs="Arial"/>
          <w:sz w:val="24"/>
          <w:szCs w:val="24"/>
        </w:rPr>
        <w:t>specialist disability services and mainstream health services will be key in the context of the transfer of the HSE Disability Services programme to DCEDIY. There are ongoing issues with access to mainstream health services including staff shortages, long waiting lists and lack of funding and resources</w:t>
      </w:r>
      <w:r w:rsidR="006D73AE">
        <w:rPr>
          <w:rFonts w:ascii="Verdana" w:hAnsi="Verdana" w:cs="Arial"/>
          <w:sz w:val="24"/>
          <w:szCs w:val="24"/>
        </w:rPr>
        <w:t xml:space="preserve">. Addressing the needs of disabled people must be a central element of </w:t>
      </w:r>
      <w:proofErr w:type="spellStart"/>
      <w:r w:rsidR="006D73AE">
        <w:rPr>
          <w:rFonts w:ascii="Verdana" w:hAnsi="Verdana" w:cs="Arial"/>
          <w:sz w:val="24"/>
          <w:szCs w:val="24"/>
        </w:rPr>
        <w:t>Sláintecare</w:t>
      </w:r>
      <w:proofErr w:type="spellEnd"/>
      <w:r w:rsidR="006D73AE">
        <w:rPr>
          <w:rFonts w:ascii="Verdana" w:hAnsi="Verdana" w:cs="Arial"/>
          <w:sz w:val="24"/>
          <w:szCs w:val="24"/>
        </w:rPr>
        <w:t xml:space="preserve"> implementation. This also needs to be carefully considered and planned for in the development of the </w:t>
      </w:r>
      <w:proofErr w:type="gramStart"/>
      <w:r w:rsidR="006D73AE">
        <w:rPr>
          <w:rFonts w:ascii="Verdana" w:hAnsi="Verdana" w:cs="Arial"/>
          <w:sz w:val="24"/>
          <w:szCs w:val="24"/>
        </w:rPr>
        <w:t>Health</w:t>
      </w:r>
      <w:proofErr w:type="gramEnd"/>
      <w:r w:rsidR="006D73AE">
        <w:rPr>
          <w:rFonts w:ascii="Verdana" w:hAnsi="Verdana" w:cs="Arial"/>
          <w:sz w:val="24"/>
          <w:szCs w:val="24"/>
        </w:rPr>
        <w:t xml:space="preserve"> </w:t>
      </w:r>
      <w:r w:rsidR="00B416DD">
        <w:rPr>
          <w:rFonts w:ascii="Verdana" w:hAnsi="Verdana" w:cs="Arial"/>
          <w:sz w:val="24"/>
          <w:szCs w:val="24"/>
        </w:rPr>
        <w:t>Regions</w:t>
      </w:r>
      <w:r w:rsidR="006D73AE">
        <w:rPr>
          <w:rFonts w:ascii="Verdana" w:hAnsi="Verdana" w:cs="Arial"/>
          <w:sz w:val="24"/>
          <w:szCs w:val="24"/>
        </w:rPr>
        <w:t>.</w:t>
      </w:r>
      <w:r w:rsidR="006D73AE" w:rsidRPr="001F060F">
        <w:rPr>
          <w:rFonts w:ascii="Verdana" w:hAnsi="Verdana" w:cs="Arial"/>
          <w:sz w:val="24"/>
          <w:szCs w:val="24"/>
        </w:rPr>
        <w:t xml:space="preserve"> </w:t>
      </w:r>
    </w:p>
    <w:p w14:paraId="3743543F" w14:textId="77777777" w:rsidR="002D0286" w:rsidRPr="00C71D6C" w:rsidRDefault="002D0286" w:rsidP="00FB60E7">
      <w:pPr>
        <w:spacing w:before="240" w:line="276" w:lineRule="auto"/>
        <w:rPr>
          <w:rFonts w:ascii="Verdana" w:hAnsi="Verdana" w:cs="Arial"/>
          <w:sz w:val="24"/>
          <w:szCs w:val="24"/>
        </w:rPr>
      </w:pPr>
    </w:p>
    <w:p w14:paraId="0CD7264E" w14:textId="112A559F" w:rsidR="00FC3D6B" w:rsidRPr="00A75B43" w:rsidRDefault="006F382B" w:rsidP="00A75B43">
      <w:pPr>
        <w:pStyle w:val="Heading1"/>
        <w:spacing w:after="240"/>
        <w:rPr>
          <w:sz w:val="24"/>
          <w:szCs w:val="24"/>
        </w:rPr>
      </w:pPr>
      <w:r w:rsidRPr="006F382B">
        <w:rPr>
          <w:sz w:val="24"/>
          <w:szCs w:val="24"/>
        </w:rPr>
        <w:t xml:space="preserve">2.1.1 </w:t>
      </w:r>
      <w:r w:rsidR="00EE520E">
        <w:rPr>
          <w:sz w:val="24"/>
          <w:szCs w:val="24"/>
        </w:rPr>
        <w:t xml:space="preserve">The Impact of </w:t>
      </w:r>
      <w:r w:rsidR="00C32FE5">
        <w:rPr>
          <w:sz w:val="24"/>
          <w:szCs w:val="24"/>
        </w:rPr>
        <w:t>Staff</w:t>
      </w:r>
      <w:r w:rsidR="00EE520E">
        <w:rPr>
          <w:sz w:val="24"/>
          <w:szCs w:val="24"/>
        </w:rPr>
        <w:t>ing</w:t>
      </w:r>
      <w:r w:rsidR="00C32FE5">
        <w:rPr>
          <w:sz w:val="24"/>
          <w:szCs w:val="24"/>
        </w:rPr>
        <w:t xml:space="preserve"> </w:t>
      </w:r>
      <w:r w:rsidR="00E7628F" w:rsidRPr="006F382B">
        <w:rPr>
          <w:sz w:val="24"/>
          <w:szCs w:val="24"/>
        </w:rPr>
        <w:t>R</w:t>
      </w:r>
      <w:r w:rsidR="00EE520E">
        <w:rPr>
          <w:sz w:val="24"/>
          <w:szCs w:val="24"/>
        </w:rPr>
        <w:t>etention and Recruitment</w:t>
      </w:r>
    </w:p>
    <w:p w14:paraId="7A0CD97E" w14:textId="4D04D35D" w:rsidR="0079615E" w:rsidRDefault="00A672A7" w:rsidP="00846A03">
      <w:pPr>
        <w:spacing w:line="276" w:lineRule="auto"/>
        <w:rPr>
          <w:rFonts w:ascii="Verdana" w:hAnsi="Verdana"/>
          <w:sz w:val="24"/>
          <w:szCs w:val="24"/>
        </w:rPr>
      </w:pPr>
      <w:r w:rsidRPr="00E81400">
        <w:rPr>
          <w:rFonts w:ascii="Verdana" w:hAnsi="Verdana"/>
          <w:b/>
          <w:bCs/>
          <w:sz w:val="24"/>
          <w:szCs w:val="24"/>
        </w:rPr>
        <w:t>Essential services are threatened by a recruitment and retention crisis.</w:t>
      </w:r>
      <w:r>
        <w:rPr>
          <w:rFonts w:ascii="Verdana" w:hAnsi="Verdana"/>
          <w:sz w:val="24"/>
          <w:szCs w:val="24"/>
        </w:rPr>
        <w:t xml:space="preserve"> </w:t>
      </w:r>
      <w:r w:rsidR="0079615E" w:rsidRPr="0079615E" w:rsidDel="007713ED">
        <w:rPr>
          <w:rFonts w:ascii="Verdana" w:hAnsi="Verdana"/>
          <w:sz w:val="24"/>
          <w:szCs w:val="24"/>
        </w:rPr>
        <w:t>Almost</w:t>
      </w:r>
      <w:r w:rsidR="007713ED" w:rsidRPr="0079615E">
        <w:rPr>
          <w:rFonts w:ascii="Verdana" w:hAnsi="Verdana"/>
          <w:sz w:val="24"/>
          <w:szCs w:val="24"/>
        </w:rPr>
        <w:t xml:space="preserve"> </w:t>
      </w:r>
      <w:r w:rsidR="0079615E" w:rsidRPr="0079615E">
        <w:rPr>
          <w:rFonts w:ascii="Verdana" w:hAnsi="Verdana"/>
          <w:sz w:val="24"/>
          <w:szCs w:val="24"/>
        </w:rPr>
        <w:t xml:space="preserve">70% of all </w:t>
      </w:r>
      <w:r w:rsidR="006C55DE">
        <w:rPr>
          <w:rFonts w:ascii="Verdana" w:hAnsi="Verdana"/>
          <w:sz w:val="24"/>
          <w:szCs w:val="24"/>
        </w:rPr>
        <w:t xml:space="preserve">disability community </w:t>
      </w:r>
      <w:r w:rsidR="0079615E" w:rsidRPr="0079615E">
        <w:rPr>
          <w:rFonts w:ascii="Verdana" w:hAnsi="Verdana"/>
          <w:sz w:val="24"/>
          <w:szCs w:val="24"/>
        </w:rPr>
        <w:t>services are provided by voluntary disability organisations.</w:t>
      </w:r>
      <w:r w:rsidR="0079615E" w:rsidRPr="0079615E">
        <w:rPr>
          <w:rStyle w:val="FootnoteReference"/>
          <w:rFonts w:ascii="Verdana" w:hAnsi="Verdana"/>
          <w:sz w:val="24"/>
          <w:szCs w:val="24"/>
        </w:rPr>
        <w:footnoteReference w:id="6"/>
      </w:r>
      <w:r w:rsidR="0079615E">
        <w:rPr>
          <w:rFonts w:ascii="Verdana" w:hAnsi="Verdana"/>
          <w:sz w:val="24"/>
          <w:szCs w:val="24"/>
        </w:rPr>
        <w:t xml:space="preserve"> </w:t>
      </w:r>
      <w:r w:rsidR="0079615E">
        <w:rPr>
          <w:rFonts w:ascii="Verdana" w:hAnsi="Verdana" w:cs="Arial"/>
          <w:color w:val="000000"/>
          <w:sz w:val="24"/>
          <w:szCs w:val="24"/>
          <w:shd w:val="clear" w:color="auto" w:fill="FFFFFF"/>
        </w:rPr>
        <w:t xml:space="preserve">The impact of the staffing and recruitment crisis on these organisations is creating a huge risk to their ability to provide adequate services to adults and children with disabilities. </w:t>
      </w:r>
      <w:r w:rsidR="0079615E" w:rsidRPr="008D6177">
        <w:rPr>
          <w:rFonts w:ascii="Verdana" w:hAnsi="Verdana"/>
          <w:sz w:val="24"/>
          <w:szCs w:val="24"/>
        </w:rPr>
        <w:t>Many disability organisations may not be financially viable into the future</w:t>
      </w:r>
      <w:r w:rsidR="000B099D">
        <w:rPr>
          <w:rFonts w:ascii="Verdana" w:hAnsi="Verdana"/>
          <w:sz w:val="24"/>
          <w:szCs w:val="24"/>
        </w:rPr>
        <w:t>,</w:t>
      </w:r>
      <w:r w:rsidR="0079615E">
        <w:rPr>
          <w:rFonts w:ascii="Verdana" w:hAnsi="Verdana"/>
          <w:sz w:val="24"/>
          <w:szCs w:val="24"/>
        </w:rPr>
        <w:t xml:space="preserve"> hugely impact</w:t>
      </w:r>
      <w:r w:rsidR="000B099D">
        <w:rPr>
          <w:rFonts w:ascii="Verdana" w:hAnsi="Verdana"/>
          <w:sz w:val="24"/>
          <w:szCs w:val="24"/>
        </w:rPr>
        <w:t>ing</w:t>
      </w:r>
      <w:r w:rsidR="0079615E">
        <w:rPr>
          <w:rFonts w:ascii="Verdana" w:hAnsi="Verdana"/>
          <w:sz w:val="24"/>
          <w:szCs w:val="24"/>
        </w:rPr>
        <w:t xml:space="preserve"> people who rely on these services. </w:t>
      </w:r>
    </w:p>
    <w:p w14:paraId="07C6616A" w14:textId="4F3221BA" w:rsidR="00C71D6C" w:rsidRDefault="0079615E" w:rsidP="009C74EB">
      <w:pPr>
        <w:spacing w:line="276" w:lineRule="auto"/>
        <w:rPr>
          <w:rFonts w:ascii="Verdana" w:hAnsi="Verdana"/>
          <w:sz w:val="24"/>
          <w:szCs w:val="24"/>
        </w:rPr>
      </w:pPr>
      <w:r>
        <w:rPr>
          <w:rFonts w:ascii="Verdana" w:hAnsi="Verdana"/>
          <w:sz w:val="24"/>
          <w:szCs w:val="24"/>
        </w:rPr>
        <w:t xml:space="preserve">The recruitment and retention crisis </w:t>
      </w:r>
      <w:proofErr w:type="gramStart"/>
      <w:r>
        <w:rPr>
          <w:rFonts w:ascii="Verdana" w:hAnsi="Verdana"/>
          <w:sz w:val="24"/>
          <w:szCs w:val="24"/>
        </w:rPr>
        <w:t>is</w:t>
      </w:r>
      <w:proofErr w:type="gramEnd"/>
      <w:r>
        <w:rPr>
          <w:rFonts w:ascii="Verdana" w:hAnsi="Verdana"/>
          <w:sz w:val="24"/>
          <w:szCs w:val="24"/>
        </w:rPr>
        <w:t xml:space="preserve"> </w:t>
      </w:r>
      <w:r w:rsidR="00A672A7">
        <w:rPr>
          <w:rFonts w:ascii="Verdana" w:hAnsi="Verdana"/>
          <w:sz w:val="24"/>
          <w:szCs w:val="24"/>
        </w:rPr>
        <w:t xml:space="preserve">exacerbated by </w:t>
      </w:r>
      <w:r w:rsidR="00A672A7" w:rsidRPr="00446349">
        <w:rPr>
          <w:rFonts w:ascii="Verdana" w:hAnsi="Verdana"/>
          <w:sz w:val="24"/>
          <w:szCs w:val="24"/>
        </w:rPr>
        <w:t>insufficient pay and working conditions</w:t>
      </w:r>
      <w:r w:rsidR="00A24E1E">
        <w:rPr>
          <w:rFonts w:ascii="Verdana" w:hAnsi="Verdana"/>
          <w:sz w:val="24"/>
          <w:szCs w:val="24"/>
        </w:rPr>
        <w:t xml:space="preserve"> </w:t>
      </w:r>
      <w:r w:rsidR="00ED5D26">
        <w:rPr>
          <w:rFonts w:ascii="Verdana" w:hAnsi="Verdana"/>
          <w:sz w:val="24"/>
          <w:szCs w:val="24"/>
        </w:rPr>
        <w:t xml:space="preserve">in Section 39 funded </w:t>
      </w:r>
      <w:r w:rsidR="00737F49">
        <w:rPr>
          <w:rFonts w:ascii="Verdana" w:hAnsi="Verdana"/>
          <w:sz w:val="24"/>
          <w:szCs w:val="24"/>
        </w:rPr>
        <w:t>organisations</w:t>
      </w:r>
      <w:r w:rsidR="00275410">
        <w:rPr>
          <w:rFonts w:ascii="Verdana" w:hAnsi="Verdana"/>
          <w:sz w:val="24"/>
          <w:szCs w:val="24"/>
        </w:rPr>
        <w:t xml:space="preserve">, where funding and pay cuts during the financial crisis </w:t>
      </w:r>
      <w:r w:rsidR="00FB63EB">
        <w:rPr>
          <w:rFonts w:ascii="Verdana" w:hAnsi="Verdana"/>
          <w:sz w:val="24"/>
          <w:szCs w:val="24"/>
        </w:rPr>
        <w:t>have never been</w:t>
      </w:r>
      <w:r w:rsidR="00275410">
        <w:rPr>
          <w:rFonts w:ascii="Verdana" w:hAnsi="Verdana"/>
          <w:sz w:val="24"/>
          <w:szCs w:val="24"/>
        </w:rPr>
        <w:t xml:space="preserve"> restored</w:t>
      </w:r>
      <w:r w:rsidR="00641945">
        <w:rPr>
          <w:rFonts w:ascii="Verdana" w:hAnsi="Verdana"/>
          <w:sz w:val="24"/>
          <w:szCs w:val="24"/>
        </w:rPr>
        <w:t xml:space="preserve">. </w:t>
      </w:r>
      <w:r w:rsidR="009C7429">
        <w:rPr>
          <w:rFonts w:ascii="Verdana" w:hAnsi="Verdana"/>
          <w:sz w:val="24"/>
          <w:szCs w:val="24"/>
        </w:rPr>
        <w:t>As a result, t</w:t>
      </w:r>
      <w:r w:rsidR="00001008">
        <w:rPr>
          <w:rFonts w:ascii="Verdana" w:hAnsi="Verdana"/>
          <w:sz w:val="24"/>
          <w:szCs w:val="24"/>
        </w:rPr>
        <w:t>hey cannot compete with the significantly</w:t>
      </w:r>
      <w:r w:rsidR="00001008" w:rsidRPr="00446349">
        <w:rPr>
          <w:rFonts w:ascii="Verdana" w:hAnsi="Verdana"/>
          <w:sz w:val="24"/>
          <w:szCs w:val="24"/>
        </w:rPr>
        <w:t xml:space="preserve"> better pay and conditions </w:t>
      </w:r>
      <w:r w:rsidR="005D53EE">
        <w:rPr>
          <w:rFonts w:ascii="Verdana" w:hAnsi="Verdana"/>
          <w:sz w:val="24"/>
          <w:szCs w:val="24"/>
        </w:rPr>
        <w:t>available for</w:t>
      </w:r>
      <w:r w:rsidR="00001008" w:rsidRPr="00446349">
        <w:rPr>
          <w:rFonts w:ascii="Verdana" w:hAnsi="Verdana"/>
          <w:sz w:val="24"/>
          <w:szCs w:val="24"/>
        </w:rPr>
        <w:t xml:space="preserve"> similar roles in the HSE</w:t>
      </w:r>
      <w:r w:rsidR="00001008">
        <w:rPr>
          <w:rFonts w:ascii="Verdana" w:hAnsi="Verdana"/>
          <w:sz w:val="24"/>
          <w:szCs w:val="24"/>
        </w:rPr>
        <w:t xml:space="preserve"> or </w:t>
      </w:r>
      <w:r w:rsidR="00001008" w:rsidRPr="00446349">
        <w:rPr>
          <w:rFonts w:ascii="Verdana" w:hAnsi="Verdana"/>
          <w:sz w:val="24"/>
          <w:szCs w:val="24"/>
        </w:rPr>
        <w:t xml:space="preserve">Section 38 </w:t>
      </w:r>
      <w:r w:rsidR="00BA28DD">
        <w:rPr>
          <w:rFonts w:ascii="Verdana" w:hAnsi="Verdana"/>
          <w:sz w:val="24"/>
          <w:szCs w:val="24"/>
        </w:rPr>
        <w:t xml:space="preserve">funded </w:t>
      </w:r>
      <w:r w:rsidR="00001008" w:rsidRPr="00446349">
        <w:rPr>
          <w:rFonts w:ascii="Verdana" w:hAnsi="Verdana"/>
          <w:sz w:val="24"/>
          <w:szCs w:val="24"/>
        </w:rPr>
        <w:t>organisations</w:t>
      </w:r>
      <w:r w:rsidR="005D53EE">
        <w:rPr>
          <w:rFonts w:ascii="Verdana" w:hAnsi="Verdana"/>
          <w:sz w:val="24"/>
          <w:szCs w:val="24"/>
        </w:rPr>
        <w:t>.</w:t>
      </w:r>
      <w:r w:rsidR="00B6776E" w:rsidRPr="00D93D58">
        <w:rPr>
          <w:rFonts w:ascii="Verdana" w:hAnsi="Verdana"/>
          <w:sz w:val="24"/>
          <w:szCs w:val="24"/>
        </w:rPr>
        <w:t xml:space="preserve"> Ireland is at full employment and the issue of supply of workers to fill posts is a disability sector-wide concern. This puts additional pressure on </w:t>
      </w:r>
      <w:r w:rsidR="0003145D">
        <w:rPr>
          <w:rFonts w:ascii="Verdana" w:hAnsi="Verdana"/>
          <w:sz w:val="24"/>
          <w:szCs w:val="24"/>
        </w:rPr>
        <w:t xml:space="preserve">voluntary disability </w:t>
      </w:r>
      <w:r w:rsidR="00B6776E" w:rsidRPr="00D93D58">
        <w:rPr>
          <w:rFonts w:ascii="Verdana" w:hAnsi="Verdana"/>
          <w:sz w:val="24"/>
          <w:szCs w:val="24"/>
        </w:rPr>
        <w:t>organisations to keep the workforce they have</w:t>
      </w:r>
      <w:r w:rsidR="00B40445">
        <w:rPr>
          <w:rFonts w:ascii="Verdana" w:hAnsi="Verdana"/>
          <w:sz w:val="24"/>
          <w:szCs w:val="24"/>
        </w:rPr>
        <w:t xml:space="preserve"> in a highly competitive</w:t>
      </w:r>
      <w:r w:rsidR="00B6776E" w:rsidRPr="00D93D58">
        <w:rPr>
          <w:rFonts w:ascii="Verdana" w:hAnsi="Verdana"/>
          <w:sz w:val="24"/>
          <w:szCs w:val="24"/>
        </w:rPr>
        <w:t xml:space="preserve"> environment.</w:t>
      </w:r>
      <w:r w:rsidR="007F50A1">
        <w:rPr>
          <w:rFonts w:ascii="Verdana" w:hAnsi="Verdana"/>
          <w:sz w:val="24"/>
          <w:szCs w:val="24"/>
        </w:rPr>
        <w:t xml:space="preserve"> </w:t>
      </w:r>
      <w:r w:rsidR="007F50A1" w:rsidRPr="00467096">
        <w:rPr>
          <w:rFonts w:ascii="Verdana" w:hAnsi="Verdana"/>
          <w:sz w:val="24"/>
          <w:szCs w:val="24"/>
        </w:rPr>
        <w:t xml:space="preserve">The issue of pay disparity must be addressed by government so that Section 39 organisations are equally attractive workplaces for </w:t>
      </w:r>
      <w:r w:rsidRPr="00467096">
        <w:rPr>
          <w:rFonts w:ascii="Verdana" w:hAnsi="Verdana"/>
          <w:sz w:val="24"/>
          <w:szCs w:val="24"/>
        </w:rPr>
        <w:t>staff.</w:t>
      </w:r>
    </w:p>
    <w:p w14:paraId="71631024" w14:textId="4515C548" w:rsidR="00581870" w:rsidRDefault="00CE05B2" w:rsidP="009C74EB">
      <w:pPr>
        <w:spacing w:line="276" w:lineRule="auto"/>
        <w:rPr>
          <w:rFonts w:ascii="Verdana" w:hAnsi="Verdana"/>
          <w:sz w:val="24"/>
          <w:szCs w:val="24"/>
        </w:rPr>
      </w:pPr>
      <w:r w:rsidRPr="00D5457C">
        <w:rPr>
          <w:rFonts w:ascii="Verdana" w:hAnsi="Verdana"/>
          <w:noProof/>
          <w:sz w:val="24"/>
          <w:szCs w:val="24"/>
        </w:rPr>
        <mc:AlternateContent>
          <mc:Choice Requires="wps">
            <w:drawing>
              <wp:anchor distT="45720" distB="45720" distL="114300" distR="114300" simplePos="0" relativeHeight="251658242" behindDoc="0" locked="0" layoutInCell="1" allowOverlap="1" wp14:anchorId="61B1EF35" wp14:editId="7F100DD8">
                <wp:simplePos x="0" y="0"/>
                <wp:positionH relativeFrom="margin">
                  <wp:posOffset>-84772</wp:posOffset>
                </wp:positionH>
                <wp:positionV relativeFrom="paragraph">
                  <wp:posOffset>904875</wp:posOffset>
                </wp:positionV>
                <wp:extent cx="5758180" cy="1630045"/>
                <wp:effectExtent l="0" t="0" r="139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630045"/>
                        </a:xfrm>
                        <a:prstGeom prst="rect">
                          <a:avLst/>
                        </a:prstGeom>
                        <a:solidFill>
                          <a:schemeClr val="accent1">
                            <a:lumMod val="60000"/>
                            <a:lumOff val="40000"/>
                          </a:schemeClr>
                        </a:solidFill>
                        <a:ln w="9525">
                          <a:solidFill>
                            <a:srgbClr val="000000"/>
                          </a:solidFill>
                          <a:miter lim="800000"/>
                          <a:headEnd/>
                          <a:tailEnd/>
                        </a:ln>
                      </wps:spPr>
                      <wps:txbx>
                        <w:txbxContent>
                          <w:p w14:paraId="69CD8617" w14:textId="77777777" w:rsidR="00846A03" w:rsidRPr="006E1238" w:rsidRDefault="00D5457C" w:rsidP="00846A03">
                            <w:pPr>
                              <w:shd w:val="clear" w:color="auto" w:fill="8EAADB" w:themeFill="accent1" w:themeFillTint="99"/>
                              <w:rPr>
                                <w:rFonts w:ascii="Verdana" w:hAnsi="Verdana"/>
                                <w:i/>
                                <w:iCs/>
                                <w:sz w:val="24"/>
                                <w:szCs w:val="24"/>
                              </w:rPr>
                            </w:pPr>
                            <w:r w:rsidRPr="006E1238">
                              <w:rPr>
                                <w:rFonts w:ascii="Verdana" w:hAnsi="Verdana"/>
                                <w:i/>
                                <w:iCs/>
                                <w:sz w:val="24"/>
                                <w:szCs w:val="24"/>
                              </w:rPr>
                              <w:t>“</w:t>
                            </w:r>
                            <w:r w:rsidR="00846A03" w:rsidRPr="006E1238">
                              <w:rPr>
                                <w:rFonts w:ascii="Verdana" w:hAnsi="Verdana"/>
                                <w:i/>
                                <w:iCs/>
                                <w:sz w:val="24"/>
                                <w:szCs w:val="24"/>
                              </w:rPr>
                              <w:t xml:space="preserve">I have </w:t>
                            </w:r>
                            <w:proofErr w:type="gramStart"/>
                            <w:r w:rsidR="00846A03" w:rsidRPr="006E1238">
                              <w:rPr>
                                <w:rFonts w:ascii="Verdana" w:hAnsi="Verdana"/>
                                <w:i/>
                                <w:iCs/>
                                <w:sz w:val="24"/>
                                <w:szCs w:val="24"/>
                              </w:rPr>
                              <w:t>really significant</w:t>
                            </w:r>
                            <w:proofErr w:type="gramEnd"/>
                            <w:r w:rsidR="00846A03" w:rsidRPr="006E1238">
                              <w:rPr>
                                <w:rFonts w:ascii="Verdana" w:hAnsi="Verdana"/>
                                <w:i/>
                                <w:iCs/>
                                <w:sz w:val="24"/>
                                <w:szCs w:val="24"/>
                              </w:rPr>
                              <w:t xml:space="preserve">, irreplaceable staff coming to me in tears saying they love their jobs, that they don't want to leave, but the differential between what they get in pay and conditions in Section 39 and what they can get in Section 38 and from the HSE is just too wide. The economic factors leave them with no </w:t>
                            </w:r>
                            <w:proofErr w:type="gramStart"/>
                            <w:r w:rsidR="00846A03" w:rsidRPr="006E1238">
                              <w:rPr>
                                <w:rFonts w:ascii="Verdana" w:hAnsi="Verdana"/>
                                <w:i/>
                                <w:iCs/>
                                <w:sz w:val="24"/>
                                <w:szCs w:val="24"/>
                              </w:rPr>
                              <w:t>choice</w:t>
                            </w:r>
                            <w:proofErr w:type="gramEnd"/>
                            <w:r w:rsidR="00846A03" w:rsidRPr="006E1238">
                              <w:rPr>
                                <w:rFonts w:ascii="Verdana" w:hAnsi="Verdana"/>
                                <w:i/>
                                <w:iCs/>
                                <w:sz w:val="24"/>
                                <w:szCs w:val="24"/>
                              </w:rPr>
                              <w:t xml:space="preserve"> and we are faced with reducing and curtailing services."</w:t>
                            </w:r>
                          </w:p>
                          <w:p w14:paraId="0C9E17F2" w14:textId="77777777" w:rsidR="00846A03" w:rsidRPr="00846A03" w:rsidRDefault="00846A03" w:rsidP="00846A03">
                            <w:pPr>
                              <w:shd w:val="clear" w:color="auto" w:fill="8EAADB" w:themeFill="accent1" w:themeFillTint="99"/>
                              <w:rPr>
                                <w:rFonts w:ascii="Verdana" w:hAnsi="Verdana"/>
                                <w:sz w:val="24"/>
                                <w:szCs w:val="24"/>
                              </w:rPr>
                            </w:pPr>
                            <w:r w:rsidRPr="00846A03">
                              <w:rPr>
                                <w:rFonts w:ascii="Verdana" w:hAnsi="Verdana"/>
                                <w:sz w:val="24"/>
                                <w:szCs w:val="24"/>
                              </w:rPr>
                              <w:t>DFI Member</w:t>
                            </w:r>
                          </w:p>
                          <w:p w14:paraId="28094E7F" w14:textId="77777777" w:rsidR="00D5457C" w:rsidRPr="00D5457C" w:rsidRDefault="00D5457C" w:rsidP="00D5457C">
                            <w:pPr>
                              <w:shd w:val="clear" w:color="auto" w:fill="8EAADB" w:themeFill="accent1" w:themeFillTint="99"/>
                              <w:rPr>
                                <w:rFonts w:ascii="Verdana" w:hAnsi="Verdana"/>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1EF35" id="Text Box 217" o:spid="_x0000_s1029" type="#_x0000_t202" style="position:absolute;margin-left:-6.65pt;margin-top:71.25pt;width:453.4pt;height:128.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" fillcolor="#8eaadb [1940]">
                <v:textbox>
                  <w:txbxContent>
                    <w:p w14:paraId="69CD8617" w14:textId="77777777" w:rsidR="00846A03" w:rsidRPr="006E1238" w:rsidRDefault="00D5457C" w:rsidP="00846A03">
                      <w:pPr>
                        <w:shd w:val="clear" w:color="auto" w:fill="8EAADB" w:themeFill="accent1" w:themeFillTint="99"/>
                        <w:rPr>
                          <w:rFonts w:ascii="Verdana" w:hAnsi="Verdana"/>
                          <w:i/>
                          <w:iCs/>
                          <w:sz w:val="24"/>
                          <w:szCs w:val="24"/>
                        </w:rPr>
                      </w:pPr>
                      <w:r w:rsidRPr="006E1238">
                        <w:rPr>
                          <w:rFonts w:ascii="Verdana" w:hAnsi="Verdana"/>
                          <w:i/>
                          <w:iCs/>
                          <w:sz w:val="24"/>
                          <w:szCs w:val="24"/>
                        </w:rPr>
                        <w:t>“</w:t>
                      </w:r>
                      <w:r w:rsidR="00846A03" w:rsidRPr="006E1238">
                        <w:rPr>
                          <w:rFonts w:ascii="Verdana" w:hAnsi="Verdana"/>
                          <w:i/>
                          <w:iCs/>
                          <w:sz w:val="24"/>
                          <w:szCs w:val="24"/>
                        </w:rPr>
                        <w:t xml:space="preserve">I have </w:t>
                      </w:r>
                      <w:proofErr w:type="gramStart"/>
                      <w:r w:rsidR="00846A03" w:rsidRPr="006E1238">
                        <w:rPr>
                          <w:rFonts w:ascii="Verdana" w:hAnsi="Verdana"/>
                          <w:i/>
                          <w:iCs/>
                          <w:sz w:val="24"/>
                          <w:szCs w:val="24"/>
                        </w:rPr>
                        <w:t>really significant</w:t>
                      </w:r>
                      <w:proofErr w:type="gramEnd"/>
                      <w:r w:rsidR="00846A03" w:rsidRPr="006E1238">
                        <w:rPr>
                          <w:rFonts w:ascii="Verdana" w:hAnsi="Verdana"/>
                          <w:i/>
                          <w:iCs/>
                          <w:sz w:val="24"/>
                          <w:szCs w:val="24"/>
                        </w:rPr>
                        <w:t xml:space="preserve">, irreplaceable staff coming to me in tears saying they love their jobs, that they don't want to leave, but the differential between what they get in pay and conditions in Section 39 and what they can get in Section 38 and from the HSE is just too wide. The economic factors leave them with no </w:t>
                      </w:r>
                      <w:proofErr w:type="gramStart"/>
                      <w:r w:rsidR="00846A03" w:rsidRPr="006E1238">
                        <w:rPr>
                          <w:rFonts w:ascii="Verdana" w:hAnsi="Verdana"/>
                          <w:i/>
                          <w:iCs/>
                          <w:sz w:val="24"/>
                          <w:szCs w:val="24"/>
                        </w:rPr>
                        <w:t>choice</w:t>
                      </w:r>
                      <w:proofErr w:type="gramEnd"/>
                      <w:r w:rsidR="00846A03" w:rsidRPr="006E1238">
                        <w:rPr>
                          <w:rFonts w:ascii="Verdana" w:hAnsi="Verdana"/>
                          <w:i/>
                          <w:iCs/>
                          <w:sz w:val="24"/>
                          <w:szCs w:val="24"/>
                        </w:rPr>
                        <w:t xml:space="preserve"> and we are faced with reducing and curtailing services."</w:t>
                      </w:r>
                    </w:p>
                    <w:p w14:paraId="0C9E17F2" w14:textId="77777777" w:rsidR="00846A03" w:rsidRPr="00846A03" w:rsidRDefault="00846A03" w:rsidP="00846A03">
                      <w:pPr>
                        <w:shd w:val="clear" w:color="auto" w:fill="8EAADB" w:themeFill="accent1" w:themeFillTint="99"/>
                        <w:rPr>
                          <w:rFonts w:ascii="Verdana" w:hAnsi="Verdana"/>
                          <w:sz w:val="24"/>
                          <w:szCs w:val="24"/>
                        </w:rPr>
                      </w:pPr>
                      <w:r w:rsidRPr="00846A03">
                        <w:rPr>
                          <w:rFonts w:ascii="Verdana" w:hAnsi="Verdana"/>
                          <w:sz w:val="24"/>
                          <w:szCs w:val="24"/>
                        </w:rPr>
                        <w:t>DFI Member</w:t>
                      </w:r>
                    </w:p>
                    <w:p w14:paraId="28094E7F" w14:textId="77777777" w:rsidR="00D5457C" w:rsidRPr="00D5457C" w:rsidRDefault="00D5457C" w:rsidP="00D5457C">
                      <w:pPr>
                        <w:shd w:val="clear" w:color="auto" w:fill="8EAADB" w:themeFill="accent1" w:themeFillTint="99"/>
                        <w:rPr>
                          <w:rFonts w:ascii="Verdana" w:hAnsi="Verdana"/>
                          <w:b/>
                          <w:bCs/>
                        </w:rPr>
                      </w:pPr>
                    </w:p>
                  </w:txbxContent>
                </v:textbox>
                <w10:wrap type="square" anchorx="margin"/>
              </v:shape>
            </w:pict>
          </mc:Fallback>
        </mc:AlternateContent>
      </w:r>
      <w:r w:rsidR="00581870">
        <w:rPr>
          <w:rFonts w:ascii="Verdana" w:hAnsi="Verdana"/>
          <w:sz w:val="24"/>
          <w:szCs w:val="24"/>
        </w:rPr>
        <w:t xml:space="preserve">These challenges are having a devastating impact on delivery of supports, leading to disruption, lack of continuity of staff and cutting back of services in some cases. </w:t>
      </w:r>
    </w:p>
    <w:p w14:paraId="542D4F5D" w14:textId="4B85F5AE" w:rsidR="005E78CA" w:rsidRDefault="00E0618C" w:rsidP="009C74EB">
      <w:pPr>
        <w:spacing w:line="276" w:lineRule="auto"/>
        <w:rPr>
          <w:rFonts w:ascii="Verdana" w:hAnsi="Verdana"/>
          <w:sz w:val="24"/>
          <w:szCs w:val="24"/>
        </w:rPr>
      </w:pPr>
      <w:r w:rsidRPr="00BE15C8">
        <w:rPr>
          <w:rFonts w:ascii="Verdana" w:hAnsi="Verdana"/>
          <w:noProof/>
          <w:sz w:val="24"/>
          <w:szCs w:val="24"/>
        </w:rPr>
        <mc:AlternateContent>
          <mc:Choice Requires="wps">
            <w:drawing>
              <wp:anchor distT="45720" distB="45720" distL="114300" distR="114300" simplePos="0" relativeHeight="251658245" behindDoc="0" locked="0" layoutInCell="1" allowOverlap="1" wp14:anchorId="26977EE9" wp14:editId="16F855F3">
                <wp:simplePos x="0" y="0"/>
                <wp:positionH relativeFrom="margin">
                  <wp:posOffset>-33020</wp:posOffset>
                </wp:positionH>
                <wp:positionV relativeFrom="paragraph">
                  <wp:posOffset>292</wp:posOffset>
                </wp:positionV>
                <wp:extent cx="6087745" cy="3220720"/>
                <wp:effectExtent l="0" t="0" r="27305" b="17780"/>
                <wp:wrapSquare wrapText="bothSides"/>
                <wp:docPr id="1697078278" name="Text Box 1697078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3220720"/>
                        </a:xfrm>
                        <a:prstGeom prst="rect">
                          <a:avLst/>
                        </a:prstGeom>
                        <a:solidFill>
                          <a:schemeClr val="accent6">
                            <a:lumMod val="60000"/>
                            <a:lumOff val="40000"/>
                          </a:schemeClr>
                        </a:solidFill>
                        <a:ln w="9525">
                          <a:solidFill>
                            <a:srgbClr val="000000"/>
                          </a:solidFill>
                          <a:miter lim="800000"/>
                          <a:headEnd/>
                          <a:tailEnd/>
                        </a:ln>
                      </wps:spPr>
                      <wps:txbx>
                        <w:txbxContent>
                          <w:p w14:paraId="40B46A05" w14:textId="49D80B3D" w:rsidR="00BE15C8" w:rsidRDefault="00BE15C8" w:rsidP="00BE15C8">
                            <w:pPr>
                              <w:spacing w:line="276" w:lineRule="auto"/>
                              <w:rPr>
                                <w:rFonts w:ascii="Verdana" w:hAnsi="Verdana"/>
                                <w:sz w:val="24"/>
                                <w:szCs w:val="24"/>
                              </w:rPr>
                            </w:pPr>
                            <w:r w:rsidRPr="00446349">
                              <w:rPr>
                                <w:rFonts w:ascii="Verdana" w:hAnsi="Verdana"/>
                                <w:sz w:val="24"/>
                                <w:szCs w:val="24"/>
                              </w:rPr>
                              <w:t xml:space="preserve">A </w:t>
                            </w:r>
                            <w:r w:rsidR="004F4276">
                              <w:rPr>
                                <w:rFonts w:ascii="Verdana" w:hAnsi="Verdana"/>
                                <w:sz w:val="24"/>
                                <w:szCs w:val="24"/>
                              </w:rPr>
                              <w:t xml:space="preserve">recent </w:t>
                            </w:r>
                            <w:r>
                              <w:rPr>
                                <w:rFonts w:ascii="Verdana" w:hAnsi="Verdana"/>
                                <w:sz w:val="24"/>
                                <w:szCs w:val="24"/>
                              </w:rPr>
                              <w:t xml:space="preserve">survey of DFI members </w:t>
                            </w:r>
                            <w:r w:rsidR="00A75B43">
                              <w:rPr>
                                <w:rFonts w:ascii="Verdana" w:hAnsi="Verdana"/>
                                <w:sz w:val="24"/>
                                <w:szCs w:val="24"/>
                              </w:rPr>
                              <w:t>(202</w:t>
                            </w:r>
                            <w:r w:rsidR="00CE05B2">
                              <w:rPr>
                                <w:rFonts w:ascii="Verdana" w:hAnsi="Verdana"/>
                                <w:sz w:val="24"/>
                                <w:szCs w:val="24"/>
                              </w:rPr>
                              <w:t>3</w:t>
                            </w:r>
                            <w:r w:rsidR="00A75B43">
                              <w:rPr>
                                <w:rFonts w:ascii="Verdana" w:hAnsi="Verdana"/>
                                <w:sz w:val="24"/>
                                <w:szCs w:val="24"/>
                              </w:rPr>
                              <w:t xml:space="preserve">) </w:t>
                            </w:r>
                            <w:r w:rsidR="004F4276">
                              <w:rPr>
                                <w:rFonts w:ascii="Verdana" w:hAnsi="Verdana"/>
                                <w:sz w:val="24"/>
                                <w:szCs w:val="24"/>
                              </w:rPr>
                              <w:t>shows that, o</w:t>
                            </w:r>
                            <w:r>
                              <w:rPr>
                                <w:rFonts w:ascii="Verdana" w:hAnsi="Verdana"/>
                                <w:sz w:val="24"/>
                                <w:szCs w:val="24"/>
                              </w:rPr>
                              <w:t xml:space="preserve">f those who responded: </w:t>
                            </w:r>
                            <w:r>
                              <w:rPr>
                                <w:rStyle w:val="CommentReference"/>
                              </w:rPr>
                              <w:t/>
                            </w:r>
                          </w:p>
                          <w:p w14:paraId="645409D2"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59% have concerns over the sustainability of their organisation due to retention of staff. </w:t>
                            </w:r>
                          </w:p>
                          <w:p w14:paraId="0709AC7D"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48% have reduced the level of service they offer due to reduced staffing levels. </w:t>
                            </w:r>
                          </w:p>
                          <w:p w14:paraId="192AD9CE"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62% have run an unsuccessful recruitment campaign in the last 12 months and posts remains unfilled. </w:t>
                            </w:r>
                          </w:p>
                          <w:p w14:paraId="1BF275A0"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71% have lost experienced staff to the public sector. </w:t>
                            </w:r>
                          </w:p>
                          <w:p w14:paraId="3F974109" w14:textId="77777777" w:rsidR="00BE15C8"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57% have lost experienced staff to the private sector. </w:t>
                            </w:r>
                          </w:p>
                          <w:p w14:paraId="28A6BBCE"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43% have lost experienced staff to non-healthcare related posts. </w:t>
                            </w:r>
                          </w:p>
                          <w:p w14:paraId="1F7F96E5"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33% (over one in four) have lost experienced staff due to burnout. </w:t>
                            </w:r>
                          </w:p>
                          <w:p w14:paraId="7CCC867C" w14:textId="77777777" w:rsidR="00BE15C8" w:rsidRPr="00C55B28"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70% have concerns</w:t>
                            </w:r>
                            <w:r>
                              <w:rPr>
                                <w:rFonts w:ascii="Verdana" w:hAnsi="Verdana"/>
                                <w:sz w:val="24"/>
                                <w:szCs w:val="24"/>
                              </w:rPr>
                              <w:t xml:space="preserve"> regarding</w:t>
                            </w:r>
                            <w:r w:rsidRPr="001C37CD">
                              <w:rPr>
                                <w:rFonts w:ascii="Verdana" w:hAnsi="Verdana"/>
                                <w:sz w:val="24"/>
                                <w:szCs w:val="24"/>
                              </w:rPr>
                              <w:t xml:space="preserve"> the additional risks their organisation is carrying due to staffing issues.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77EE9" id="Text Box 1697078278" o:spid="_x0000_s1030" type="#_x0000_t202" style="position:absolute;margin-left:-2.6pt;margin-top:0;width:479.35pt;height:253.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" fillcolor="#a8d08d [1945]">
                <v:textbox>
                  <w:txbxContent>
                    <w:p w14:paraId="40B46A05" w14:textId="49D80B3D" w:rsidR="00BE15C8" w:rsidRDefault="00BE15C8" w:rsidP="00BE15C8">
                      <w:pPr>
                        <w:spacing w:line="276" w:lineRule="auto"/>
                        <w:rPr>
                          <w:rFonts w:ascii="Verdana" w:hAnsi="Verdana"/>
                          <w:sz w:val="24"/>
                          <w:szCs w:val="24"/>
                        </w:rPr>
                      </w:pPr>
                      <w:r w:rsidRPr="00446349">
                        <w:rPr>
                          <w:rFonts w:ascii="Verdana" w:hAnsi="Verdana"/>
                          <w:sz w:val="24"/>
                          <w:szCs w:val="24"/>
                        </w:rPr>
                        <w:t xml:space="preserve">A </w:t>
                      </w:r>
                      <w:r w:rsidR="004F4276">
                        <w:rPr>
                          <w:rFonts w:ascii="Verdana" w:hAnsi="Verdana"/>
                          <w:sz w:val="24"/>
                          <w:szCs w:val="24"/>
                        </w:rPr>
                        <w:t xml:space="preserve">recent </w:t>
                      </w:r>
                      <w:r>
                        <w:rPr>
                          <w:rFonts w:ascii="Verdana" w:hAnsi="Verdana"/>
                          <w:sz w:val="24"/>
                          <w:szCs w:val="24"/>
                        </w:rPr>
                        <w:t xml:space="preserve">survey of DFI members </w:t>
                      </w:r>
                      <w:r w:rsidR="00A75B43">
                        <w:rPr>
                          <w:rFonts w:ascii="Verdana" w:hAnsi="Verdana"/>
                          <w:sz w:val="24"/>
                          <w:szCs w:val="24"/>
                        </w:rPr>
                        <w:t>(202</w:t>
                      </w:r>
                      <w:r w:rsidR="00CE05B2">
                        <w:rPr>
                          <w:rFonts w:ascii="Verdana" w:hAnsi="Verdana"/>
                          <w:sz w:val="24"/>
                          <w:szCs w:val="24"/>
                        </w:rPr>
                        <w:t>3</w:t>
                      </w:r>
                      <w:r w:rsidR="00A75B43">
                        <w:rPr>
                          <w:rFonts w:ascii="Verdana" w:hAnsi="Verdana"/>
                          <w:sz w:val="24"/>
                          <w:szCs w:val="24"/>
                        </w:rPr>
                        <w:t xml:space="preserve">) </w:t>
                      </w:r>
                      <w:r w:rsidR="004F4276">
                        <w:rPr>
                          <w:rFonts w:ascii="Verdana" w:hAnsi="Verdana"/>
                          <w:sz w:val="24"/>
                          <w:szCs w:val="24"/>
                        </w:rPr>
                        <w:t>shows that, o</w:t>
                      </w:r>
                      <w:r>
                        <w:rPr>
                          <w:rFonts w:ascii="Verdana" w:hAnsi="Verdana"/>
                          <w:sz w:val="24"/>
                          <w:szCs w:val="24"/>
                        </w:rPr>
                        <w:t xml:space="preserve">f those who responded: </w:t>
                      </w:r>
                      <w:r>
                        <w:rPr>
                          <w:rStyle w:val="CommentReference"/>
                        </w:rPr>
                        <w:t/>
                      </w:r>
                    </w:p>
                    <w:p w14:paraId="645409D2"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59% have concerns over the sustainability of their organisation due to retention of staff. </w:t>
                      </w:r>
                    </w:p>
                    <w:p w14:paraId="0709AC7D"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48% have reduced the level of service they offer due to reduced staffing levels. </w:t>
                      </w:r>
                    </w:p>
                    <w:p w14:paraId="192AD9CE"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62% have run an unsuccessful recruitment campaign in the last 12 months and posts remains unfilled. </w:t>
                      </w:r>
                    </w:p>
                    <w:p w14:paraId="1BF275A0"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71% have lost experienced staff to the public sector. </w:t>
                      </w:r>
                    </w:p>
                    <w:p w14:paraId="3F974109" w14:textId="77777777" w:rsidR="00BE15C8"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57% have lost experienced staff to the private sector. </w:t>
                      </w:r>
                    </w:p>
                    <w:p w14:paraId="28A6BBCE"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43% have lost experienced staff to non-healthcare related posts. </w:t>
                      </w:r>
                    </w:p>
                    <w:p w14:paraId="1F7F96E5" w14:textId="77777777" w:rsidR="00BE15C8" w:rsidRPr="001C37CD"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 xml:space="preserve">33% (over one in four) have lost experienced staff due to burnout. </w:t>
                      </w:r>
                    </w:p>
                    <w:p w14:paraId="7CCC867C" w14:textId="77777777" w:rsidR="00BE15C8" w:rsidRPr="00C55B28" w:rsidRDefault="00BE15C8" w:rsidP="00733B8E">
                      <w:pPr>
                        <w:pStyle w:val="ListParagraph"/>
                        <w:numPr>
                          <w:ilvl w:val="0"/>
                          <w:numId w:val="8"/>
                        </w:numPr>
                        <w:spacing w:line="276" w:lineRule="auto"/>
                        <w:rPr>
                          <w:rFonts w:ascii="Verdana" w:hAnsi="Verdana"/>
                          <w:sz w:val="24"/>
                          <w:szCs w:val="24"/>
                        </w:rPr>
                      </w:pPr>
                      <w:r w:rsidRPr="001C37CD">
                        <w:rPr>
                          <w:rFonts w:ascii="Verdana" w:hAnsi="Verdana"/>
                          <w:sz w:val="24"/>
                          <w:szCs w:val="24"/>
                        </w:rPr>
                        <w:t>70% have concerns</w:t>
                      </w:r>
                      <w:r>
                        <w:rPr>
                          <w:rFonts w:ascii="Verdana" w:hAnsi="Verdana"/>
                          <w:sz w:val="24"/>
                          <w:szCs w:val="24"/>
                        </w:rPr>
                        <w:t xml:space="preserve"> regarding</w:t>
                      </w:r>
                      <w:r w:rsidRPr="001C37CD">
                        <w:rPr>
                          <w:rFonts w:ascii="Verdana" w:hAnsi="Verdana"/>
                          <w:sz w:val="24"/>
                          <w:szCs w:val="24"/>
                        </w:rPr>
                        <w:t xml:space="preserve"> the additional risks their organisation is carrying due to staffing issues.</w:t>
                      </w:r>
                      <w:r>
                        <w:t xml:space="preserve"> </w:t>
                      </w:r>
                    </w:p>
                  </w:txbxContent>
                </v:textbox>
                <w10:wrap type="square" anchorx="margin"/>
              </v:shape>
            </w:pict>
          </mc:Fallback>
        </mc:AlternateContent>
      </w:r>
    </w:p>
    <w:p w14:paraId="3169BA89" w14:textId="5CB62C03" w:rsidR="009C74EB" w:rsidRPr="000A06D5" w:rsidRDefault="005E78CA" w:rsidP="009C74EB">
      <w:pPr>
        <w:spacing w:line="276" w:lineRule="auto"/>
        <w:rPr>
          <w:rFonts w:ascii="Verdana" w:hAnsi="Verdana"/>
          <w:b/>
          <w:bCs/>
          <w:sz w:val="24"/>
          <w:szCs w:val="24"/>
        </w:rPr>
      </w:pPr>
      <w:r>
        <w:rPr>
          <w:rFonts w:ascii="Verdana" w:hAnsi="Verdana"/>
          <w:sz w:val="24"/>
          <w:szCs w:val="24"/>
        </w:rPr>
        <w:t xml:space="preserve">While the pay gap between Section 39 funded organisations </w:t>
      </w:r>
      <w:r w:rsidR="009C74EB">
        <w:rPr>
          <w:rFonts w:ascii="Verdana" w:hAnsi="Verdana"/>
          <w:sz w:val="24"/>
          <w:szCs w:val="24"/>
        </w:rPr>
        <w:t xml:space="preserve">and the public sector continues to widen, voluntary organisations </w:t>
      </w:r>
      <w:r w:rsidR="006E1238">
        <w:rPr>
          <w:rFonts w:ascii="Verdana" w:hAnsi="Verdana"/>
          <w:sz w:val="24"/>
          <w:szCs w:val="24"/>
        </w:rPr>
        <w:t>also operate</w:t>
      </w:r>
      <w:r w:rsidR="009C74EB">
        <w:rPr>
          <w:rFonts w:ascii="Verdana" w:hAnsi="Verdana"/>
          <w:sz w:val="24"/>
          <w:szCs w:val="24"/>
        </w:rPr>
        <w:t xml:space="preserve"> with </w:t>
      </w:r>
      <w:r w:rsidR="00B02B44">
        <w:rPr>
          <w:rFonts w:ascii="Verdana" w:hAnsi="Verdana"/>
          <w:sz w:val="24"/>
          <w:szCs w:val="24"/>
        </w:rPr>
        <w:t xml:space="preserve">historic funding deficits and </w:t>
      </w:r>
      <w:r w:rsidR="009C74EB">
        <w:rPr>
          <w:rFonts w:ascii="Verdana" w:hAnsi="Verdana"/>
          <w:sz w:val="24"/>
          <w:szCs w:val="24"/>
        </w:rPr>
        <w:t xml:space="preserve">the increasing cost of compliance </w:t>
      </w:r>
      <w:r w:rsidR="00B02B44">
        <w:rPr>
          <w:rFonts w:ascii="Verdana" w:hAnsi="Verdana"/>
          <w:sz w:val="24"/>
          <w:szCs w:val="24"/>
        </w:rPr>
        <w:t xml:space="preserve">due to </w:t>
      </w:r>
      <w:r w:rsidR="009C74EB">
        <w:rPr>
          <w:rFonts w:ascii="Verdana" w:hAnsi="Verdana"/>
          <w:sz w:val="24"/>
          <w:szCs w:val="24"/>
        </w:rPr>
        <w:t>growing regulations</w:t>
      </w:r>
      <w:r w:rsidR="00B02B44">
        <w:rPr>
          <w:rFonts w:ascii="Verdana" w:hAnsi="Verdana"/>
          <w:sz w:val="24"/>
          <w:szCs w:val="24"/>
        </w:rPr>
        <w:t xml:space="preserve"> that organisations are not funded to meet</w:t>
      </w:r>
      <w:r w:rsidR="009C74EB">
        <w:rPr>
          <w:rFonts w:ascii="Verdana" w:hAnsi="Verdana"/>
          <w:sz w:val="24"/>
          <w:szCs w:val="24"/>
        </w:rPr>
        <w:t xml:space="preserve">. </w:t>
      </w:r>
      <w:r w:rsidR="00367F5E" w:rsidRPr="000A06D5">
        <w:rPr>
          <w:rFonts w:ascii="Verdana" w:hAnsi="Verdana"/>
          <w:sz w:val="24"/>
          <w:szCs w:val="24"/>
        </w:rPr>
        <w:t>Inflation also continues to place pressure on organisations, particularly in relation to energy costs.</w:t>
      </w:r>
      <w:r w:rsidR="00367F5E">
        <w:rPr>
          <w:rFonts w:ascii="Verdana" w:hAnsi="Verdana"/>
          <w:sz w:val="24"/>
          <w:szCs w:val="24"/>
        </w:rPr>
        <w:t xml:space="preserve"> </w:t>
      </w:r>
    </w:p>
    <w:p w14:paraId="1289C3B3" w14:textId="56382375" w:rsidR="00A46A91" w:rsidRPr="002F140A" w:rsidRDefault="000A06D5" w:rsidP="006D73AE">
      <w:pPr>
        <w:spacing w:line="276" w:lineRule="auto"/>
        <w:rPr>
          <w:rFonts w:ascii="Verdana" w:hAnsi="Verdana" w:cs="Arial"/>
          <w:color w:val="000000"/>
          <w:sz w:val="24"/>
          <w:szCs w:val="24"/>
          <w:shd w:val="clear" w:color="auto" w:fill="FFFFFF"/>
        </w:rPr>
      </w:pPr>
      <w:r w:rsidRPr="00DA04F6">
        <w:rPr>
          <w:rFonts w:ascii="Verdana" w:hAnsi="Verdana"/>
          <w:noProof/>
          <w:sz w:val="24"/>
          <w:szCs w:val="24"/>
        </w:rPr>
        <mc:AlternateContent>
          <mc:Choice Requires="wps">
            <w:drawing>
              <wp:anchor distT="45720" distB="45720" distL="114300" distR="114300" simplePos="0" relativeHeight="251658244" behindDoc="0" locked="0" layoutInCell="1" allowOverlap="1" wp14:anchorId="5A9B8B83" wp14:editId="03F837F9">
                <wp:simplePos x="0" y="0"/>
                <wp:positionH relativeFrom="margin">
                  <wp:align>left</wp:align>
                </wp:positionH>
                <wp:positionV relativeFrom="paragraph">
                  <wp:posOffset>934374</wp:posOffset>
                </wp:positionV>
                <wp:extent cx="5917565" cy="1779270"/>
                <wp:effectExtent l="0" t="0" r="26035" b="11430"/>
                <wp:wrapSquare wrapText="bothSides"/>
                <wp:docPr id="1896566475" name="Text Box 1896566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1779373"/>
                        </a:xfrm>
                        <a:prstGeom prst="rect">
                          <a:avLst/>
                        </a:prstGeom>
                        <a:solidFill>
                          <a:schemeClr val="accent1">
                            <a:lumMod val="60000"/>
                            <a:lumOff val="40000"/>
                          </a:schemeClr>
                        </a:solidFill>
                        <a:ln w="9525">
                          <a:solidFill>
                            <a:srgbClr val="000000"/>
                          </a:solidFill>
                          <a:miter lim="800000"/>
                          <a:headEnd/>
                          <a:tailEnd/>
                        </a:ln>
                      </wps:spPr>
                      <wps:txbx>
                        <w:txbxContent>
                          <w:p w14:paraId="15E93DBD" w14:textId="3866923D" w:rsidR="002C2FAE" w:rsidRDefault="00DA04F6" w:rsidP="00DC4921">
                            <w:pPr>
                              <w:shd w:val="clear" w:color="auto" w:fill="8EAADB" w:themeFill="accent1" w:themeFillTint="99"/>
                              <w:spacing w:after="0"/>
                              <w:rPr>
                                <w:rFonts w:ascii="Verdana" w:hAnsi="Verdana"/>
                                <w:i/>
                                <w:iCs/>
                                <w:sz w:val="24"/>
                                <w:szCs w:val="24"/>
                              </w:rPr>
                            </w:pPr>
                            <w:r w:rsidRPr="00A46A91">
                              <w:rPr>
                                <w:rFonts w:ascii="Verdana" w:hAnsi="Verdana"/>
                                <w:i/>
                                <w:iCs/>
                                <w:sz w:val="24"/>
                                <w:szCs w:val="24"/>
                              </w:rPr>
                              <w:t>“</w:t>
                            </w:r>
                            <w:r w:rsidR="002C2FAE" w:rsidRPr="00A46A91">
                              <w:rPr>
                                <w:rFonts w:ascii="Verdana" w:hAnsi="Verdana"/>
                                <w:i/>
                                <w:iCs/>
                                <w:sz w:val="24"/>
                                <w:szCs w:val="24"/>
                              </w:rPr>
                              <w:t xml:space="preserve">The funding for Section 39 organisations has not been restored since the recession. But the HSE budget has doubled from </w:t>
                            </w:r>
                            <w:r w:rsidR="00AF4D98">
                              <w:rPr>
                                <w:rFonts w:ascii="Verdana" w:hAnsi="Verdana"/>
                                <w:i/>
                                <w:iCs/>
                                <w:sz w:val="24"/>
                                <w:szCs w:val="24"/>
                              </w:rPr>
                              <w:t>€</w:t>
                            </w:r>
                            <w:r w:rsidR="002C2FAE" w:rsidRPr="00A46A91">
                              <w:rPr>
                                <w:rFonts w:ascii="Verdana" w:hAnsi="Verdana"/>
                                <w:i/>
                                <w:iCs/>
                                <w:sz w:val="24"/>
                                <w:szCs w:val="24"/>
                              </w:rPr>
                              <w:t xml:space="preserve">13 billion to 23/24 billion (between 2013-2022). </w:t>
                            </w:r>
                            <w:r w:rsidR="00DE45CA">
                              <w:rPr>
                                <w:rFonts w:ascii="Verdana" w:hAnsi="Verdana"/>
                                <w:i/>
                                <w:iCs/>
                                <w:sz w:val="24"/>
                                <w:szCs w:val="24"/>
                              </w:rPr>
                              <w:t>L</w:t>
                            </w:r>
                            <w:r w:rsidR="00DE45CA" w:rsidRPr="00DE45CA">
                              <w:rPr>
                                <w:rFonts w:ascii="Verdana" w:hAnsi="Verdana"/>
                                <w:i/>
                                <w:iCs/>
                                <w:sz w:val="24"/>
                                <w:szCs w:val="24"/>
                              </w:rPr>
                              <w:t>ittle or none</w:t>
                            </w:r>
                            <w:r w:rsidR="002C2FAE" w:rsidRPr="00A46A91">
                              <w:rPr>
                                <w:rFonts w:ascii="Verdana" w:hAnsi="Verdana"/>
                                <w:i/>
                                <w:iCs/>
                                <w:sz w:val="24"/>
                                <w:szCs w:val="24"/>
                              </w:rPr>
                              <w:t xml:space="preserve"> of that additional funding has found its way back to Section 39 organisations, whose staff took just as much pain and hardship as HSE and Section 38 staff did during the recession."</w:t>
                            </w:r>
                          </w:p>
                          <w:p w14:paraId="29D166B1" w14:textId="77777777" w:rsidR="00884098" w:rsidRPr="00A46A91" w:rsidRDefault="00884098" w:rsidP="00DC4921">
                            <w:pPr>
                              <w:shd w:val="clear" w:color="auto" w:fill="8EAADB" w:themeFill="accent1" w:themeFillTint="99"/>
                              <w:spacing w:after="0"/>
                              <w:rPr>
                                <w:rFonts w:ascii="Verdana" w:hAnsi="Verdana"/>
                                <w:i/>
                                <w:iCs/>
                                <w:sz w:val="24"/>
                                <w:szCs w:val="24"/>
                              </w:rPr>
                            </w:pPr>
                          </w:p>
                          <w:p w14:paraId="2FF23AAE" w14:textId="77777777" w:rsidR="00DA04F6" w:rsidRPr="002C2FAE" w:rsidRDefault="002C2FAE" w:rsidP="00DC4921">
                            <w:pPr>
                              <w:shd w:val="clear" w:color="auto" w:fill="8EAADB" w:themeFill="accent1" w:themeFillTint="99"/>
                              <w:spacing w:after="0"/>
                              <w:rPr>
                                <w:rFonts w:ascii="Verdana" w:hAnsi="Verdana"/>
                                <w:sz w:val="24"/>
                                <w:szCs w:val="24"/>
                              </w:rPr>
                            </w:pPr>
                            <w:r>
                              <w:rPr>
                                <w:rFonts w:ascii="Verdana" w:hAnsi="Verdana"/>
                                <w:sz w:val="24"/>
                                <w:szCs w:val="24"/>
                              </w:rPr>
                              <w:t xml:space="preserve">Fran </w:t>
                            </w:r>
                            <w:r w:rsidR="00B50BEB">
                              <w:rPr>
                                <w:rFonts w:ascii="Verdana" w:hAnsi="Verdana"/>
                                <w:sz w:val="24"/>
                                <w:szCs w:val="24"/>
                              </w:rPr>
                              <w:t xml:space="preserve">Brennan, </w:t>
                            </w:r>
                            <w:r w:rsidR="002E6AEE">
                              <w:rPr>
                                <w:rFonts w:ascii="Verdana" w:hAnsi="Verdana"/>
                                <w:sz w:val="24"/>
                                <w:szCs w:val="24"/>
                              </w:rPr>
                              <w:t>CEO, Polio Survivors Ireland and Chair of the Board of DFI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B8B83" id="Text Box 1896566475" o:spid="_x0000_s1031" type="#_x0000_t202" style="position:absolute;margin-left:0;margin-top:73.55pt;width:465.95pt;height:140.1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" fillcolor="#8eaadb [1940]">
                <v:textbox>
                  <w:txbxContent>
                    <w:p w14:paraId="15E93DBD" w14:textId="3866923D" w:rsidR="002C2FAE" w:rsidRDefault="00DA04F6" w:rsidP="00DC4921">
                      <w:pPr>
                        <w:shd w:val="clear" w:color="auto" w:fill="8EAADB" w:themeFill="accent1" w:themeFillTint="99"/>
                        <w:spacing w:after="0"/>
                        <w:rPr>
                          <w:rFonts w:ascii="Verdana" w:hAnsi="Verdana"/>
                          <w:i/>
                          <w:iCs/>
                          <w:sz w:val="24"/>
                          <w:szCs w:val="24"/>
                        </w:rPr>
                      </w:pPr>
                      <w:r w:rsidRPr="00A46A91">
                        <w:rPr>
                          <w:rFonts w:ascii="Verdana" w:hAnsi="Verdana"/>
                          <w:i/>
                          <w:iCs/>
                          <w:sz w:val="24"/>
                          <w:szCs w:val="24"/>
                        </w:rPr>
                        <w:t>“</w:t>
                      </w:r>
                      <w:r w:rsidR="002C2FAE" w:rsidRPr="00A46A91">
                        <w:rPr>
                          <w:rFonts w:ascii="Verdana" w:hAnsi="Verdana"/>
                          <w:i/>
                          <w:iCs/>
                          <w:sz w:val="24"/>
                          <w:szCs w:val="24"/>
                        </w:rPr>
                        <w:t xml:space="preserve">The funding for Section 39 organisations has not been restored since the recession. But the HSE budget has doubled from </w:t>
                      </w:r>
                      <w:r w:rsidR="00AF4D98">
                        <w:rPr>
                          <w:rFonts w:ascii="Verdana" w:hAnsi="Verdana"/>
                          <w:i/>
                          <w:iCs/>
                          <w:sz w:val="24"/>
                          <w:szCs w:val="24"/>
                        </w:rPr>
                        <w:t>€</w:t>
                      </w:r>
                      <w:r w:rsidR="002C2FAE" w:rsidRPr="00A46A91">
                        <w:rPr>
                          <w:rFonts w:ascii="Verdana" w:hAnsi="Verdana"/>
                          <w:i/>
                          <w:iCs/>
                          <w:sz w:val="24"/>
                          <w:szCs w:val="24"/>
                        </w:rPr>
                        <w:t xml:space="preserve">13 billion to 23/24 billion (between 2013-2022). </w:t>
                      </w:r>
                      <w:r w:rsidR="00DE45CA">
                        <w:rPr>
                          <w:rFonts w:ascii="Verdana" w:hAnsi="Verdana"/>
                          <w:i/>
                          <w:iCs/>
                          <w:sz w:val="24"/>
                          <w:szCs w:val="24"/>
                        </w:rPr>
                        <w:t>L</w:t>
                      </w:r>
                      <w:r w:rsidR="00DE45CA" w:rsidRPr="00DE45CA">
                        <w:rPr>
                          <w:rFonts w:ascii="Verdana" w:hAnsi="Verdana"/>
                          <w:i/>
                          <w:iCs/>
                          <w:sz w:val="24"/>
                          <w:szCs w:val="24"/>
                        </w:rPr>
                        <w:t>ittle or none</w:t>
                      </w:r>
                      <w:r w:rsidR="002C2FAE" w:rsidRPr="00A46A91">
                        <w:rPr>
                          <w:rFonts w:ascii="Verdana" w:hAnsi="Verdana"/>
                          <w:i/>
                          <w:iCs/>
                          <w:sz w:val="24"/>
                          <w:szCs w:val="24"/>
                        </w:rPr>
                        <w:t xml:space="preserve"> of that additional funding has found its way back to Section 39 organisations, whose staff took just as much pain and hardship as HSE and Section 38 staff did during the recession."</w:t>
                      </w:r>
                    </w:p>
                    <w:p w14:paraId="29D166B1" w14:textId="77777777" w:rsidR="00884098" w:rsidRPr="00A46A91" w:rsidRDefault="00884098" w:rsidP="00DC4921">
                      <w:pPr>
                        <w:shd w:val="clear" w:color="auto" w:fill="8EAADB" w:themeFill="accent1" w:themeFillTint="99"/>
                        <w:spacing w:after="0"/>
                        <w:rPr>
                          <w:rFonts w:ascii="Verdana" w:hAnsi="Verdana"/>
                          <w:i/>
                          <w:iCs/>
                          <w:sz w:val="24"/>
                          <w:szCs w:val="24"/>
                        </w:rPr>
                      </w:pPr>
                    </w:p>
                    <w:p w14:paraId="2FF23AAE" w14:textId="77777777" w:rsidR="00DA04F6" w:rsidRPr="002C2FAE" w:rsidRDefault="002C2FAE" w:rsidP="00DC4921">
                      <w:pPr>
                        <w:shd w:val="clear" w:color="auto" w:fill="8EAADB" w:themeFill="accent1" w:themeFillTint="99"/>
                        <w:spacing w:after="0"/>
                        <w:rPr>
                          <w:rFonts w:ascii="Verdana" w:hAnsi="Verdana"/>
                          <w:sz w:val="24"/>
                          <w:szCs w:val="24"/>
                        </w:rPr>
                      </w:pPr>
                      <w:r>
                        <w:rPr>
                          <w:rFonts w:ascii="Verdana" w:hAnsi="Verdana"/>
                          <w:sz w:val="24"/>
                          <w:szCs w:val="24"/>
                        </w:rPr>
                        <w:t xml:space="preserve">Fran </w:t>
                      </w:r>
                      <w:r w:rsidR="00B50BEB">
                        <w:rPr>
                          <w:rFonts w:ascii="Verdana" w:hAnsi="Verdana"/>
                          <w:sz w:val="24"/>
                          <w:szCs w:val="24"/>
                        </w:rPr>
                        <w:t xml:space="preserve">Brennan, </w:t>
                      </w:r>
                      <w:r w:rsidR="002E6AEE">
                        <w:rPr>
                          <w:rFonts w:ascii="Verdana" w:hAnsi="Verdana"/>
                          <w:sz w:val="24"/>
                          <w:szCs w:val="24"/>
                        </w:rPr>
                        <w:t>CEO, Polio Survivors Ireland and Chair of the Board of DFI</w:t>
                      </w:r>
                    </w:p>
                  </w:txbxContent>
                </v:textbox>
                <w10:wrap type="square" anchorx="margin"/>
              </v:shape>
            </w:pict>
          </mc:Fallback>
        </mc:AlternateContent>
      </w:r>
      <w:r w:rsidR="00682677">
        <w:rPr>
          <w:rFonts w:ascii="Verdana" w:hAnsi="Verdana"/>
          <w:sz w:val="24"/>
          <w:szCs w:val="24"/>
        </w:rPr>
        <w:t>Funding to v</w:t>
      </w:r>
      <w:r w:rsidR="00E7628F">
        <w:rPr>
          <w:rFonts w:ascii="Verdana" w:hAnsi="Verdana"/>
          <w:sz w:val="24"/>
          <w:szCs w:val="24"/>
        </w:rPr>
        <w:t xml:space="preserve">oluntary organisations should </w:t>
      </w:r>
      <w:r w:rsidR="00682677">
        <w:rPr>
          <w:rFonts w:ascii="Verdana" w:hAnsi="Verdana"/>
          <w:sz w:val="24"/>
          <w:szCs w:val="24"/>
        </w:rPr>
        <w:t>cover</w:t>
      </w:r>
      <w:r w:rsidR="00E7628F">
        <w:rPr>
          <w:rFonts w:ascii="Verdana" w:hAnsi="Verdana"/>
          <w:sz w:val="24"/>
          <w:szCs w:val="24"/>
        </w:rPr>
        <w:t xml:space="preserve"> the </w:t>
      </w:r>
      <w:r w:rsidR="00E7628F" w:rsidRPr="00A46A91">
        <w:rPr>
          <w:rFonts w:ascii="Verdana" w:hAnsi="Verdana"/>
          <w:b/>
          <w:bCs/>
          <w:sz w:val="24"/>
          <w:szCs w:val="24"/>
        </w:rPr>
        <w:t>full cost of delivering services</w:t>
      </w:r>
      <w:r w:rsidR="00E7628F">
        <w:rPr>
          <w:rFonts w:ascii="Verdana" w:hAnsi="Verdana"/>
          <w:sz w:val="24"/>
          <w:szCs w:val="24"/>
        </w:rPr>
        <w:t>, including pay alignment with the HSE and meeting non</w:t>
      </w:r>
      <w:r w:rsidR="00347BB8">
        <w:rPr>
          <w:rFonts w:ascii="Verdana" w:hAnsi="Verdana"/>
          <w:sz w:val="24"/>
          <w:szCs w:val="24"/>
        </w:rPr>
        <w:t>-</w:t>
      </w:r>
      <w:r w:rsidR="00E7628F">
        <w:rPr>
          <w:rFonts w:ascii="Verdana" w:hAnsi="Verdana"/>
          <w:sz w:val="24"/>
          <w:szCs w:val="24"/>
        </w:rPr>
        <w:t xml:space="preserve">pay costs </w:t>
      </w:r>
      <w:r w:rsidR="008C12E1">
        <w:rPr>
          <w:rFonts w:ascii="Verdana" w:hAnsi="Verdana"/>
          <w:sz w:val="24"/>
          <w:szCs w:val="24"/>
        </w:rPr>
        <w:t>such as</w:t>
      </w:r>
      <w:r w:rsidR="00E7628F">
        <w:rPr>
          <w:rFonts w:ascii="Verdana" w:hAnsi="Verdana"/>
          <w:sz w:val="24"/>
          <w:szCs w:val="24"/>
        </w:rPr>
        <w:t xml:space="preserve"> compliance related costs, electricity, insurance etc. </w:t>
      </w:r>
    </w:p>
    <w:p w14:paraId="278824FE" w14:textId="77777777" w:rsidR="00063AAA" w:rsidRDefault="00063AAA" w:rsidP="00840B4D">
      <w:pPr>
        <w:spacing w:line="276" w:lineRule="auto"/>
        <w:rPr>
          <w:rFonts w:ascii="Verdana" w:hAnsi="Verdana" w:cs="Arial"/>
          <w:sz w:val="24"/>
          <w:szCs w:val="24"/>
        </w:rPr>
      </w:pPr>
    </w:p>
    <w:p w14:paraId="0091A9CC" w14:textId="77777777" w:rsidR="005E78CA" w:rsidRDefault="005E78CA" w:rsidP="00840B4D">
      <w:pPr>
        <w:spacing w:line="276" w:lineRule="auto"/>
        <w:rPr>
          <w:rFonts w:ascii="Verdana" w:hAnsi="Verdana" w:cs="Arial"/>
          <w:sz w:val="24"/>
          <w:szCs w:val="24"/>
        </w:rPr>
      </w:pPr>
    </w:p>
    <w:p w14:paraId="381ADFF3" w14:textId="77777777" w:rsidR="005E78CA" w:rsidRDefault="005E78CA" w:rsidP="00840B4D">
      <w:pPr>
        <w:spacing w:line="276" w:lineRule="auto"/>
        <w:rPr>
          <w:rFonts w:ascii="Verdana" w:hAnsi="Verdana" w:cs="Arial"/>
          <w:sz w:val="24"/>
          <w:szCs w:val="24"/>
        </w:rPr>
      </w:pPr>
    </w:p>
    <w:p w14:paraId="7139DA4A" w14:textId="53B37B25" w:rsidR="00D627EE" w:rsidRDefault="0099503C" w:rsidP="00840B4D">
      <w:pPr>
        <w:spacing w:line="276" w:lineRule="auto"/>
        <w:rPr>
          <w:rFonts w:ascii="Verdana" w:hAnsi="Verdana" w:cs="Arial"/>
          <w:sz w:val="24"/>
          <w:szCs w:val="24"/>
        </w:rPr>
      </w:pPr>
      <w:r>
        <w:rPr>
          <w:rFonts w:ascii="Verdana" w:hAnsi="Verdana" w:cs="Arial"/>
          <w:sz w:val="24"/>
          <w:szCs w:val="24"/>
        </w:rPr>
        <w:t>In Budget 202</w:t>
      </w:r>
      <w:r w:rsidR="002603E3">
        <w:rPr>
          <w:rFonts w:ascii="Verdana" w:hAnsi="Verdana" w:cs="Arial"/>
          <w:sz w:val="24"/>
          <w:szCs w:val="24"/>
        </w:rPr>
        <w:t>4</w:t>
      </w:r>
      <w:r w:rsidR="00533C60">
        <w:rPr>
          <w:rFonts w:ascii="Verdana" w:hAnsi="Verdana" w:cs="Arial"/>
          <w:sz w:val="24"/>
          <w:szCs w:val="24"/>
        </w:rPr>
        <w:t xml:space="preserve">, DFI </w:t>
      </w:r>
      <w:r w:rsidR="002603E3">
        <w:rPr>
          <w:rFonts w:ascii="Verdana" w:hAnsi="Verdana" w:cs="Arial"/>
          <w:sz w:val="24"/>
          <w:szCs w:val="24"/>
        </w:rPr>
        <w:t>calls</w:t>
      </w:r>
      <w:r w:rsidR="00533C60">
        <w:rPr>
          <w:rFonts w:ascii="Verdana" w:hAnsi="Verdana" w:cs="Arial"/>
          <w:sz w:val="24"/>
          <w:szCs w:val="24"/>
        </w:rPr>
        <w:t xml:space="preserve"> </w:t>
      </w:r>
      <w:r w:rsidR="008221C6">
        <w:rPr>
          <w:rFonts w:ascii="Verdana" w:hAnsi="Verdana" w:cs="Arial"/>
          <w:sz w:val="24"/>
          <w:szCs w:val="24"/>
        </w:rPr>
        <w:t xml:space="preserve">for: </w:t>
      </w:r>
      <w:r w:rsidR="00533C60">
        <w:rPr>
          <w:rFonts w:ascii="Verdana" w:hAnsi="Verdana" w:cs="Arial"/>
          <w:sz w:val="24"/>
          <w:szCs w:val="24"/>
        </w:rPr>
        <w:t xml:space="preserve"> </w:t>
      </w:r>
    </w:p>
    <w:p w14:paraId="1E1C8A85" w14:textId="4BB6835C" w:rsidR="00263108" w:rsidRDefault="008221C6" w:rsidP="00263108">
      <w:pPr>
        <w:pStyle w:val="ListParagraph"/>
        <w:numPr>
          <w:ilvl w:val="0"/>
          <w:numId w:val="15"/>
        </w:numPr>
        <w:spacing w:line="276" w:lineRule="auto"/>
        <w:ind w:left="720"/>
        <w:rPr>
          <w:rFonts w:ascii="Verdana" w:hAnsi="Verdana"/>
          <w:sz w:val="24"/>
          <w:szCs w:val="24"/>
        </w:rPr>
      </w:pPr>
      <w:r>
        <w:rPr>
          <w:rFonts w:ascii="Verdana" w:hAnsi="Verdana"/>
          <w:sz w:val="24"/>
          <w:szCs w:val="24"/>
        </w:rPr>
        <w:t>F</w:t>
      </w:r>
      <w:r w:rsidR="0071748B" w:rsidRPr="56F891B8">
        <w:rPr>
          <w:rFonts w:ascii="Verdana" w:hAnsi="Verdana"/>
          <w:sz w:val="24"/>
          <w:szCs w:val="24"/>
        </w:rPr>
        <w:t xml:space="preserve">unding for </w:t>
      </w:r>
      <w:r w:rsidR="0071748B" w:rsidRPr="56F891B8">
        <w:rPr>
          <w:rFonts w:ascii="Verdana" w:hAnsi="Verdana"/>
          <w:b/>
          <w:bCs/>
          <w:sz w:val="24"/>
          <w:szCs w:val="24"/>
        </w:rPr>
        <w:t xml:space="preserve">Section 39 </w:t>
      </w:r>
      <w:r w:rsidR="0071748B" w:rsidRPr="00F4329D">
        <w:rPr>
          <w:rFonts w:ascii="Verdana" w:hAnsi="Verdana"/>
          <w:b/>
          <w:bCs/>
          <w:sz w:val="24"/>
          <w:szCs w:val="24"/>
        </w:rPr>
        <w:t>funded organisation</w:t>
      </w:r>
      <w:r w:rsidR="009B5917">
        <w:rPr>
          <w:rFonts w:ascii="Verdana" w:hAnsi="Verdana"/>
          <w:b/>
          <w:bCs/>
          <w:sz w:val="24"/>
          <w:szCs w:val="24"/>
        </w:rPr>
        <w:t>s</w:t>
      </w:r>
      <w:r w:rsidR="0071748B" w:rsidRPr="00F4329D">
        <w:rPr>
          <w:rFonts w:ascii="Verdana" w:hAnsi="Verdana"/>
          <w:sz w:val="24"/>
          <w:szCs w:val="24"/>
        </w:rPr>
        <w:t xml:space="preserve"> to ensure their sustainability. Provide funding to increase pay by 15%</w:t>
      </w:r>
      <w:r w:rsidR="0071748B" w:rsidRPr="00F4329D">
        <w:rPr>
          <w:rStyle w:val="FootnoteReference"/>
          <w:rFonts w:ascii="Verdana" w:hAnsi="Verdana"/>
          <w:sz w:val="24"/>
          <w:szCs w:val="24"/>
        </w:rPr>
        <w:footnoteReference w:id="7"/>
      </w:r>
      <w:r w:rsidR="0071748B" w:rsidRPr="00F4329D">
        <w:rPr>
          <w:rFonts w:ascii="Verdana" w:hAnsi="Verdana"/>
          <w:sz w:val="24"/>
          <w:szCs w:val="24"/>
        </w:rPr>
        <w:t>, and reinstate the link to public sector pay for disability organisations.</w:t>
      </w:r>
    </w:p>
    <w:p w14:paraId="30D10991" w14:textId="70FDB2BA" w:rsidR="00263108" w:rsidRPr="00263108" w:rsidRDefault="00D9774D" w:rsidP="00263108">
      <w:pPr>
        <w:pStyle w:val="ListParagraph"/>
        <w:numPr>
          <w:ilvl w:val="0"/>
          <w:numId w:val="15"/>
        </w:numPr>
        <w:spacing w:line="276" w:lineRule="auto"/>
        <w:ind w:left="720"/>
        <w:rPr>
          <w:rFonts w:ascii="Verdana" w:hAnsi="Verdana"/>
          <w:sz w:val="24"/>
          <w:szCs w:val="24"/>
        </w:rPr>
      </w:pPr>
      <w:r>
        <w:rPr>
          <w:rFonts w:ascii="Verdana" w:hAnsi="Verdana"/>
          <w:sz w:val="24"/>
          <w:szCs w:val="24"/>
        </w:rPr>
        <w:t xml:space="preserve">Sufficient investment to deliver the </w:t>
      </w:r>
      <w:r w:rsidRPr="0008474E">
        <w:rPr>
          <w:rFonts w:ascii="Verdana" w:hAnsi="Verdana"/>
          <w:b/>
          <w:sz w:val="24"/>
          <w:szCs w:val="24"/>
        </w:rPr>
        <w:t>Disability Capacity Review</w:t>
      </w:r>
      <w:r>
        <w:rPr>
          <w:rFonts w:ascii="Verdana" w:hAnsi="Verdana"/>
          <w:sz w:val="24"/>
          <w:szCs w:val="24"/>
        </w:rPr>
        <w:t xml:space="preserve"> and the swift publication of the </w:t>
      </w:r>
      <w:r w:rsidRPr="0008474E">
        <w:rPr>
          <w:rFonts w:ascii="Verdana" w:hAnsi="Verdana"/>
          <w:b/>
          <w:sz w:val="24"/>
          <w:szCs w:val="24"/>
        </w:rPr>
        <w:t>Disability Action Plan</w:t>
      </w:r>
      <w:r>
        <w:rPr>
          <w:rFonts w:ascii="Verdana" w:hAnsi="Verdana"/>
          <w:sz w:val="24"/>
          <w:szCs w:val="24"/>
        </w:rPr>
        <w:t xml:space="preserve">. </w:t>
      </w:r>
      <w:r w:rsidR="00263108" w:rsidRPr="00263108">
        <w:rPr>
          <w:rFonts w:ascii="Verdana" w:hAnsi="Verdana"/>
          <w:sz w:val="24"/>
          <w:szCs w:val="24"/>
        </w:rPr>
        <w:t xml:space="preserve">This includes building and strengthening comprehensive critical supports in the community such as personal assistant and home care services; respite; day services; residential services; multidisciplinary therapy services and a wide range of community </w:t>
      </w:r>
      <w:r w:rsidR="00494193">
        <w:rPr>
          <w:rFonts w:ascii="Verdana" w:hAnsi="Verdana"/>
          <w:sz w:val="24"/>
          <w:szCs w:val="24"/>
        </w:rPr>
        <w:t>supports.</w:t>
      </w:r>
      <w:r w:rsidR="00263108" w:rsidRPr="00263108">
        <w:rPr>
          <w:rFonts w:ascii="Verdana" w:hAnsi="Verdana"/>
          <w:sz w:val="24"/>
          <w:szCs w:val="24"/>
        </w:rPr>
        <w:t xml:space="preserve"> </w:t>
      </w:r>
    </w:p>
    <w:p w14:paraId="432F1B86" w14:textId="38BA96A0" w:rsidR="00524977" w:rsidRDefault="00524977" w:rsidP="00733B8E">
      <w:pPr>
        <w:pStyle w:val="ListParagraph"/>
        <w:numPr>
          <w:ilvl w:val="0"/>
          <w:numId w:val="15"/>
        </w:numPr>
        <w:spacing w:line="276" w:lineRule="auto"/>
        <w:ind w:left="720"/>
        <w:rPr>
          <w:rFonts w:ascii="Verdana" w:hAnsi="Verdana"/>
          <w:sz w:val="24"/>
          <w:szCs w:val="24"/>
        </w:rPr>
      </w:pPr>
      <w:r w:rsidRPr="5ACA7631">
        <w:rPr>
          <w:rFonts w:ascii="Verdana" w:hAnsi="Verdana"/>
          <w:sz w:val="24"/>
          <w:szCs w:val="24"/>
        </w:rPr>
        <w:t xml:space="preserve">Repeat </w:t>
      </w:r>
      <w:r w:rsidR="002F140A">
        <w:rPr>
          <w:rFonts w:ascii="Verdana" w:hAnsi="Verdana"/>
          <w:sz w:val="24"/>
          <w:szCs w:val="24"/>
        </w:rPr>
        <w:t>last year’s</w:t>
      </w:r>
      <w:r w:rsidRPr="5ACA7631">
        <w:rPr>
          <w:rFonts w:ascii="Verdana" w:hAnsi="Verdana"/>
          <w:sz w:val="24"/>
          <w:szCs w:val="24"/>
        </w:rPr>
        <w:t xml:space="preserve"> </w:t>
      </w:r>
      <w:r w:rsidRPr="1D4AD5AF">
        <w:rPr>
          <w:rFonts w:ascii="Verdana" w:hAnsi="Verdana"/>
          <w:sz w:val="24"/>
          <w:szCs w:val="24"/>
        </w:rPr>
        <w:t>€63m</w:t>
      </w:r>
      <w:r w:rsidRPr="5ACA7631">
        <w:rPr>
          <w:rFonts w:ascii="Verdana" w:hAnsi="Verdana"/>
          <w:sz w:val="24"/>
          <w:szCs w:val="24"/>
        </w:rPr>
        <w:t xml:space="preserve"> one-off </w:t>
      </w:r>
      <w:r w:rsidRPr="5ACA7631">
        <w:rPr>
          <w:rFonts w:ascii="Verdana" w:hAnsi="Verdana"/>
          <w:b/>
          <w:bCs/>
          <w:sz w:val="24"/>
          <w:szCs w:val="24"/>
        </w:rPr>
        <w:t xml:space="preserve">inflation fund for community and voluntary disability organisations </w:t>
      </w:r>
      <w:r w:rsidRPr="5ACA7631">
        <w:rPr>
          <w:rFonts w:ascii="Verdana" w:hAnsi="Verdana"/>
          <w:sz w:val="24"/>
          <w:szCs w:val="24"/>
        </w:rPr>
        <w:t>to address significant, ongoing inflation pressures</w:t>
      </w:r>
      <w:r w:rsidRPr="7207189B">
        <w:rPr>
          <w:rFonts w:ascii="Verdana" w:hAnsi="Verdana"/>
          <w:sz w:val="24"/>
          <w:szCs w:val="24"/>
        </w:rPr>
        <w:t>.</w:t>
      </w:r>
    </w:p>
    <w:p w14:paraId="013FADA3" w14:textId="2371A4F2" w:rsidR="00524977" w:rsidRDefault="00524977" w:rsidP="00733B8E">
      <w:pPr>
        <w:pStyle w:val="ListParagraph"/>
        <w:numPr>
          <w:ilvl w:val="0"/>
          <w:numId w:val="15"/>
        </w:numPr>
        <w:spacing w:line="276" w:lineRule="auto"/>
        <w:ind w:left="720"/>
        <w:rPr>
          <w:rFonts w:ascii="Verdana" w:hAnsi="Verdana"/>
          <w:sz w:val="24"/>
          <w:szCs w:val="24"/>
        </w:rPr>
      </w:pPr>
      <w:r w:rsidRPr="00C33CEF">
        <w:rPr>
          <w:rFonts w:ascii="Verdana" w:hAnsi="Verdana"/>
          <w:sz w:val="24"/>
          <w:szCs w:val="24"/>
        </w:rPr>
        <w:t xml:space="preserve">Provide a </w:t>
      </w:r>
      <w:r w:rsidRPr="00C33CEF">
        <w:rPr>
          <w:rFonts w:ascii="Verdana" w:hAnsi="Verdana"/>
          <w:b/>
          <w:bCs/>
          <w:sz w:val="24"/>
          <w:szCs w:val="24"/>
        </w:rPr>
        <w:t>disability funding stream</w:t>
      </w:r>
      <w:r w:rsidRPr="00C33CEF">
        <w:rPr>
          <w:rFonts w:ascii="Verdana" w:hAnsi="Verdana"/>
          <w:sz w:val="24"/>
          <w:szCs w:val="24"/>
        </w:rPr>
        <w:t xml:space="preserve"> as part of the </w:t>
      </w:r>
      <w:proofErr w:type="spellStart"/>
      <w:r w:rsidRPr="00C33CEF">
        <w:rPr>
          <w:rFonts w:ascii="Verdana" w:hAnsi="Verdana"/>
          <w:b/>
          <w:bCs/>
          <w:sz w:val="24"/>
          <w:szCs w:val="24"/>
        </w:rPr>
        <w:t>Sláintecare</w:t>
      </w:r>
      <w:proofErr w:type="spellEnd"/>
      <w:r w:rsidRPr="00C33CEF">
        <w:rPr>
          <w:rFonts w:ascii="Verdana" w:hAnsi="Verdana"/>
          <w:b/>
          <w:bCs/>
          <w:sz w:val="24"/>
          <w:szCs w:val="24"/>
        </w:rPr>
        <w:t xml:space="preserve"> Integration Innovation Fund</w:t>
      </w:r>
      <w:r w:rsidRPr="00D266C9">
        <w:rPr>
          <w:rStyle w:val="FootnoteReference"/>
          <w:rFonts w:ascii="Verdana" w:hAnsi="Verdana"/>
          <w:sz w:val="24"/>
          <w:szCs w:val="24"/>
        </w:rPr>
        <w:footnoteReference w:id="8"/>
      </w:r>
      <w:r w:rsidRPr="00D266C9">
        <w:rPr>
          <w:rFonts w:ascii="Verdana" w:hAnsi="Verdana"/>
          <w:sz w:val="24"/>
          <w:szCs w:val="24"/>
        </w:rPr>
        <w:t xml:space="preserve"> </w:t>
      </w:r>
      <w:r w:rsidRPr="00C33CEF">
        <w:rPr>
          <w:rFonts w:ascii="Verdana" w:hAnsi="Verdana"/>
          <w:sz w:val="24"/>
          <w:szCs w:val="24"/>
        </w:rPr>
        <w:t>to drive best practice in the integrated care pathways for disabled people</w:t>
      </w:r>
      <w:r>
        <w:rPr>
          <w:rFonts w:ascii="Verdana" w:hAnsi="Verdana"/>
          <w:sz w:val="24"/>
          <w:szCs w:val="24"/>
        </w:rPr>
        <w:t>.</w:t>
      </w:r>
    </w:p>
    <w:p w14:paraId="02F50469" w14:textId="49717E22" w:rsidR="00524977" w:rsidRDefault="00524977" w:rsidP="00733B8E">
      <w:pPr>
        <w:pStyle w:val="ListParagraph"/>
        <w:numPr>
          <w:ilvl w:val="0"/>
          <w:numId w:val="15"/>
        </w:numPr>
        <w:spacing w:line="276" w:lineRule="auto"/>
        <w:ind w:left="720"/>
        <w:rPr>
          <w:rFonts w:ascii="Verdana" w:hAnsi="Verdana"/>
          <w:sz w:val="24"/>
          <w:szCs w:val="24"/>
        </w:rPr>
      </w:pPr>
      <w:r w:rsidRPr="56F891B8">
        <w:rPr>
          <w:rFonts w:ascii="Verdana" w:hAnsi="Verdana"/>
          <w:sz w:val="24"/>
          <w:szCs w:val="24"/>
        </w:rPr>
        <w:t xml:space="preserve">Invest €26m to </w:t>
      </w:r>
      <w:r w:rsidRPr="56F891B8">
        <w:rPr>
          <w:rFonts w:ascii="Verdana" w:hAnsi="Verdana"/>
          <w:b/>
          <w:bCs/>
          <w:sz w:val="24"/>
          <w:szCs w:val="24"/>
        </w:rPr>
        <w:t>fully roll-out Community Neurorehabilitation Teams</w:t>
      </w:r>
      <w:r w:rsidRPr="56F891B8">
        <w:rPr>
          <w:rFonts w:ascii="Verdana" w:hAnsi="Verdana"/>
          <w:sz w:val="24"/>
          <w:szCs w:val="24"/>
        </w:rPr>
        <w:t xml:space="preserve"> in every Community Health </w:t>
      </w:r>
      <w:r w:rsidRPr="00F4329D">
        <w:rPr>
          <w:rFonts w:ascii="Verdana" w:hAnsi="Verdana"/>
          <w:sz w:val="24"/>
          <w:szCs w:val="24"/>
        </w:rPr>
        <w:t xml:space="preserve">Organisation. This will include funding for </w:t>
      </w:r>
      <w:r>
        <w:rPr>
          <w:rFonts w:ascii="Verdana" w:hAnsi="Verdana"/>
          <w:sz w:val="24"/>
          <w:szCs w:val="24"/>
        </w:rPr>
        <w:t>S</w:t>
      </w:r>
      <w:r w:rsidRPr="00F4329D">
        <w:rPr>
          <w:rFonts w:ascii="Verdana" w:hAnsi="Verdana"/>
          <w:sz w:val="24"/>
          <w:szCs w:val="24"/>
        </w:rPr>
        <w:t xml:space="preserve">peech and </w:t>
      </w:r>
      <w:r>
        <w:rPr>
          <w:rFonts w:ascii="Verdana" w:hAnsi="Verdana"/>
          <w:sz w:val="24"/>
          <w:szCs w:val="24"/>
        </w:rPr>
        <w:t>L</w:t>
      </w:r>
      <w:r w:rsidRPr="00F4329D">
        <w:rPr>
          <w:rFonts w:ascii="Verdana" w:hAnsi="Verdana"/>
          <w:sz w:val="24"/>
          <w:szCs w:val="24"/>
        </w:rPr>
        <w:t xml:space="preserve">anguage </w:t>
      </w:r>
      <w:r>
        <w:rPr>
          <w:rFonts w:ascii="Verdana" w:hAnsi="Verdana"/>
          <w:sz w:val="24"/>
          <w:szCs w:val="24"/>
        </w:rPr>
        <w:t>T</w:t>
      </w:r>
      <w:r w:rsidRPr="00F4329D">
        <w:rPr>
          <w:rFonts w:ascii="Verdana" w:hAnsi="Verdana"/>
          <w:sz w:val="24"/>
          <w:szCs w:val="24"/>
        </w:rPr>
        <w:t xml:space="preserve">herapists, </w:t>
      </w:r>
      <w:r>
        <w:rPr>
          <w:rFonts w:ascii="Verdana" w:hAnsi="Verdana"/>
          <w:sz w:val="24"/>
          <w:szCs w:val="24"/>
        </w:rPr>
        <w:t>O</w:t>
      </w:r>
      <w:r w:rsidRPr="00F4329D">
        <w:rPr>
          <w:rFonts w:ascii="Verdana" w:hAnsi="Verdana"/>
          <w:sz w:val="24"/>
          <w:szCs w:val="24"/>
        </w:rPr>
        <w:t xml:space="preserve">ccupational </w:t>
      </w:r>
      <w:r>
        <w:rPr>
          <w:rFonts w:ascii="Verdana" w:hAnsi="Verdana"/>
          <w:sz w:val="24"/>
          <w:szCs w:val="24"/>
        </w:rPr>
        <w:t>T</w:t>
      </w:r>
      <w:r w:rsidRPr="00F4329D">
        <w:rPr>
          <w:rFonts w:ascii="Verdana" w:hAnsi="Verdana"/>
          <w:sz w:val="24"/>
          <w:szCs w:val="24"/>
        </w:rPr>
        <w:t xml:space="preserve">herapists, </w:t>
      </w:r>
      <w:r>
        <w:rPr>
          <w:rFonts w:ascii="Verdana" w:hAnsi="Verdana"/>
          <w:sz w:val="24"/>
          <w:szCs w:val="24"/>
        </w:rPr>
        <w:t>P</w:t>
      </w:r>
      <w:r w:rsidRPr="00F4329D">
        <w:rPr>
          <w:rFonts w:ascii="Verdana" w:hAnsi="Verdana"/>
          <w:sz w:val="24"/>
          <w:szCs w:val="24"/>
        </w:rPr>
        <w:t xml:space="preserve">hysiotherapists and </w:t>
      </w:r>
      <w:r>
        <w:rPr>
          <w:rFonts w:ascii="Verdana" w:hAnsi="Verdana"/>
          <w:sz w:val="24"/>
          <w:szCs w:val="24"/>
        </w:rPr>
        <w:t>C</w:t>
      </w:r>
      <w:r w:rsidRPr="00F4329D">
        <w:rPr>
          <w:rFonts w:ascii="Verdana" w:hAnsi="Verdana"/>
          <w:sz w:val="24"/>
          <w:szCs w:val="24"/>
        </w:rPr>
        <w:t xml:space="preserve">linical </w:t>
      </w:r>
      <w:r>
        <w:rPr>
          <w:rFonts w:ascii="Verdana" w:hAnsi="Verdana"/>
          <w:sz w:val="24"/>
          <w:szCs w:val="24"/>
        </w:rPr>
        <w:t>P</w:t>
      </w:r>
      <w:r w:rsidRPr="00F4329D">
        <w:rPr>
          <w:rFonts w:ascii="Verdana" w:hAnsi="Verdana"/>
          <w:sz w:val="24"/>
          <w:szCs w:val="24"/>
        </w:rPr>
        <w:t>sychologists.</w:t>
      </w:r>
      <w:r w:rsidR="0081266A">
        <w:rPr>
          <w:rFonts w:ascii="Verdana" w:hAnsi="Verdana"/>
          <w:sz w:val="24"/>
          <w:szCs w:val="24"/>
        </w:rPr>
        <w:t xml:space="preserve"> </w:t>
      </w:r>
      <w:r w:rsidR="0081266A" w:rsidRPr="0081266A">
        <w:rPr>
          <w:rFonts w:ascii="Verdana" w:hAnsi="Verdana" w:cs="Arial"/>
          <w:sz w:val="24"/>
          <w:szCs w:val="24"/>
        </w:rPr>
        <w:t>Only 15% of patients currently have access to a community neurorehabilitation team, with only two of the promised nine teams delivered across CHOs.</w:t>
      </w:r>
      <w:r w:rsidR="0081266A" w:rsidRPr="0081266A">
        <w:rPr>
          <w:rStyle w:val="FootnoteReference"/>
          <w:rFonts w:ascii="Verdana" w:hAnsi="Verdana" w:cs="Arial"/>
          <w:sz w:val="24"/>
          <w:szCs w:val="24"/>
        </w:rPr>
        <w:footnoteReference w:id="9"/>
      </w:r>
    </w:p>
    <w:p w14:paraId="478BF984" w14:textId="77777777" w:rsidR="00524977" w:rsidRDefault="00524977" w:rsidP="00733B8E">
      <w:pPr>
        <w:pStyle w:val="ListParagraph"/>
        <w:numPr>
          <w:ilvl w:val="0"/>
          <w:numId w:val="15"/>
        </w:numPr>
        <w:spacing w:line="276" w:lineRule="auto"/>
        <w:ind w:left="720"/>
        <w:rPr>
          <w:rFonts w:ascii="Verdana" w:hAnsi="Verdana"/>
          <w:sz w:val="24"/>
          <w:szCs w:val="24"/>
        </w:rPr>
      </w:pPr>
      <w:r w:rsidRPr="00F4329D">
        <w:rPr>
          <w:rFonts w:ascii="Verdana" w:hAnsi="Verdana"/>
          <w:sz w:val="24"/>
          <w:szCs w:val="24"/>
        </w:rPr>
        <w:t xml:space="preserve">Provide €17.5m to support </w:t>
      </w:r>
      <w:r w:rsidRPr="00F4329D">
        <w:rPr>
          <w:rFonts w:ascii="Verdana" w:hAnsi="Verdana"/>
          <w:b/>
          <w:bCs/>
          <w:sz w:val="24"/>
          <w:szCs w:val="24"/>
        </w:rPr>
        <w:t>disabled people under 65</w:t>
      </w:r>
      <w:r w:rsidRPr="00F4329D">
        <w:rPr>
          <w:rFonts w:ascii="Verdana" w:hAnsi="Verdana"/>
          <w:sz w:val="24"/>
          <w:szCs w:val="24"/>
        </w:rPr>
        <w:t xml:space="preserve"> to move out of nursing homes into appropriate housing, and to develop alternative housing and support pathways to stop more people entering nursing homes. </w:t>
      </w:r>
    </w:p>
    <w:p w14:paraId="06DB2F7B" w14:textId="33BDAB92" w:rsidR="006D73AE" w:rsidRPr="00524977" w:rsidRDefault="006D73AE" w:rsidP="00524977">
      <w:pPr>
        <w:spacing w:line="276" w:lineRule="auto"/>
        <w:rPr>
          <w:rFonts w:ascii="Verdana" w:hAnsi="Verdana"/>
          <w:sz w:val="24"/>
          <w:szCs w:val="24"/>
        </w:rPr>
      </w:pPr>
      <w:r w:rsidRPr="5037354B">
        <w:rPr>
          <w:rFonts w:ascii="Verdana" w:hAnsi="Verdana"/>
          <w:sz w:val="24"/>
          <w:szCs w:val="24"/>
        </w:rPr>
        <w:t xml:space="preserve">These </w:t>
      </w:r>
      <w:r w:rsidRPr="3BB27D45">
        <w:rPr>
          <w:rFonts w:ascii="Verdana" w:hAnsi="Verdana"/>
          <w:sz w:val="24"/>
          <w:szCs w:val="24"/>
        </w:rPr>
        <w:t>measures</w:t>
      </w:r>
      <w:r w:rsidRPr="31FCEFDE">
        <w:rPr>
          <w:rFonts w:ascii="Verdana" w:hAnsi="Verdana"/>
          <w:sz w:val="24"/>
          <w:szCs w:val="24"/>
        </w:rPr>
        <w:t xml:space="preserve"> </w:t>
      </w:r>
      <w:r>
        <w:rPr>
          <w:rFonts w:ascii="Verdana" w:hAnsi="Verdana"/>
          <w:sz w:val="24"/>
          <w:szCs w:val="24"/>
        </w:rPr>
        <w:t>are necessary to tackle ongoing inequality, to deliver wellbeing and increase quality of life</w:t>
      </w:r>
      <w:r w:rsidR="002E1F78">
        <w:rPr>
          <w:rFonts w:ascii="Verdana" w:hAnsi="Verdana"/>
          <w:sz w:val="24"/>
          <w:szCs w:val="24"/>
        </w:rPr>
        <w:t>;</w:t>
      </w:r>
      <w:r>
        <w:rPr>
          <w:rFonts w:ascii="Verdana" w:hAnsi="Verdana"/>
          <w:sz w:val="24"/>
          <w:szCs w:val="24"/>
        </w:rPr>
        <w:t xml:space="preserve"> </w:t>
      </w:r>
      <w:r w:rsidRPr="5037354B">
        <w:rPr>
          <w:rFonts w:ascii="Verdana" w:hAnsi="Verdana"/>
          <w:sz w:val="24"/>
          <w:szCs w:val="24"/>
        </w:rPr>
        <w:t>enabl</w:t>
      </w:r>
      <w:r w:rsidR="002E1F78">
        <w:rPr>
          <w:rFonts w:ascii="Verdana" w:hAnsi="Verdana"/>
          <w:sz w:val="24"/>
          <w:szCs w:val="24"/>
        </w:rPr>
        <w:t>ing</w:t>
      </w:r>
      <w:r w:rsidRPr="5037354B">
        <w:rPr>
          <w:rFonts w:ascii="Verdana" w:hAnsi="Verdana"/>
          <w:sz w:val="24"/>
          <w:szCs w:val="24"/>
        </w:rPr>
        <w:t xml:space="preserve"> </w:t>
      </w:r>
      <w:r>
        <w:rPr>
          <w:rFonts w:ascii="Verdana" w:hAnsi="Verdana"/>
          <w:sz w:val="24"/>
          <w:szCs w:val="24"/>
        </w:rPr>
        <w:t>disabled</w:t>
      </w:r>
      <w:r w:rsidRPr="5037354B">
        <w:rPr>
          <w:rFonts w:ascii="Verdana" w:hAnsi="Verdana"/>
          <w:sz w:val="24"/>
          <w:szCs w:val="24"/>
        </w:rPr>
        <w:t xml:space="preserve"> people to live in the community</w:t>
      </w:r>
      <w:r>
        <w:rPr>
          <w:rFonts w:ascii="Verdana" w:hAnsi="Verdana"/>
          <w:sz w:val="24"/>
          <w:szCs w:val="24"/>
        </w:rPr>
        <w:t>, equal to others</w:t>
      </w:r>
      <w:r w:rsidRPr="5037354B">
        <w:rPr>
          <w:rFonts w:ascii="Verdana" w:hAnsi="Verdana"/>
          <w:sz w:val="24"/>
          <w:szCs w:val="24"/>
        </w:rPr>
        <w:t xml:space="preserve">. </w:t>
      </w:r>
    </w:p>
    <w:p w14:paraId="3D0085C7" w14:textId="08799EF5" w:rsidR="00141B90" w:rsidRPr="00A75B43" w:rsidRDefault="00105E47" w:rsidP="00A75B43">
      <w:pPr>
        <w:pStyle w:val="Heading1"/>
        <w:numPr>
          <w:ilvl w:val="1"/>
          <w:numId w:val="20"/>
        </w:numPr>
        <w:spacing w:before="0" w:after="240"/>
        <w:rPr>
          <w:b w:val="0"/>
          <w:i/>
          <w:sz w:val="24"/>
          <w:szCs w:val="24"/>
        </w:rPr>
      </w:pPr>
      <w:r w:rsidRPr="00D5457C">
        <w:rPr>
          <w:noProof/>
        </w:rPr>
        <mc:AlternateContent>
          <mc:Choice Requires="wps">
            <w:drawing>
              <wp:anchor distT="45720" distB="45720" distL="114300" distR="114300" simplePos="0" relativeHeight="251658248" behindDoc="0" locked="0" layoutInCell="1" allowOverlap="1" wp14:anchorId="65BB8A1F" wp14:editId="7158883C">
                <wp:simplePos x="0" y="0"/>
                <wp:positionH relativeFrom="margin">
                  <wp:posOffset>-635</wp:posOffset>
                </wp:positionH>
                <wp:positionV relativeFrom="paragraph">
                  <wp:posOffset>765810</wp:posOffset>
                </wp:positionV>
                <wp:extent cx="5696585" cy="1595755"/>
                <wp:effectExtent l="0" t="0" r="18415" b="23495"/>
                <wp:wrapSquare wrapText="bothSides"/>
                <wp:docPr id="929918466" name="Text Box 929918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595755"/>
                        </a:xfrm>
                        <a:prstGeom prst="rect">
                          <a:avLst/>
                        </a:prstGeom>
                        <a:solidFill>
                          <a:schemeClr val="accent1">
                            <a:lumMod val="60000"/>
                            <a:lumOff val="40000"/>
                          </a:schemeClr>
                        </a:solidFill>
                        <a:ln w="9525">
                          <a:solidFill>
                            <a:srgbClr val="000000"/>
                          </a:solidFill>
                          <a:miter lim="800000"/>
                          <a:headEnd/>
                          <a:tailEnd/>
                        </a:ln>
                      </wps:spPr>
                      <wps:txbx>
                        <w:txbxContent>
                          <w:p w14:paraId="0FD94DD8" w14:textId="2B39CB3C" w:rsidR="00862F01" w:rsidRPr="00862F01" w:rsidRDefault="00862F01" w:rsidP="004956B7">
                            <w:pPr>
                              <w:shd w:val="clear" w:color="auto" w:fill="8EAADB" w:themeFill="accent1" w:themeFillTint="99"/>
                              <w:rPr>
                                <w:rFonts w:ascii="Verdana" w:hAnsi="Verdana"/>
                                <w:i/>
                                <w:iCs/>
                                <w:sz w:val="24"/>
                                <w:szCs w:val="24"/>
                              </w:rPr>
                            </w:pPr>
                            <w:r w:rsidRPr="00862F01">
                              <w:rPr>
                                <w:rFonts w:ascii="Verdana" w:hAnsi="Verdana"/>
                                <w:i/>
                                <w:iCs/>
                                <w:sz w:val="24"/>
                                <w:szCs w:val="24"/>
                              </w:rPr>
                              <w:t xml:space="preserve">“The cost of living is very bad, and I worry day-to-day constantly about it, that I won't have enough money to heat my house. People are going to just suffer this year in this winter, especially people with disabilities. I really worry about what’s in the future for me and other people with disabilities.” </w:t>
                            </w:r>
                          </w:p>
                          <w:p w14:paraId="74466D5E" w14:textId="0E4C59BB" w:rsidR="004956B7" w:rsidRPr="00862F01" w:rsidRDefault="00862F01" w:rsidP="004956B7">
                            <w:pPr>
                              <w:shd w:val="clear" w:color="auto" w:fill="8EAADB" w:themeFill="accent1" w:themeFillTint="99"/>
                              <w:rPr>
                                <w:rFonts w:ascii="Verdana" w:hAnsi="Verdana"/>
                                <w:sz w:val="24"/>
                                <w:szCs w:val="24"/>
                              </w:rPr>
                            </w:pPr>
                            <w:r w:rsidRPr="30039DB7">
                              <w:rPr>
                                <w:rFonts w:ascii="Verdana" w:hAnsi="Verdana"/>
                                <w:sz w:val="24"/>
                                <w:szCs w:val="24"/>
                              </w:rPr>
                              <w:t>Catherine Cooper, disability self-advocate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B8A1F" id="Text Box 929918466" o:spid="_x0000_s1032" type="#_x0000_t202" style="position:absolute;left:0;text-align:left;margin-left:-.05pt;margin-top:60.3pt;width:448.55pt;height:125.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" fillcolor="#8eaadb [1940]">
                <v:textbox>
                  <w:txbxContent>
                    <w:p w14:paraId="0FD94DD8" w14:textId="2B39CB3C" w:rsidR="00862F01" w:rsidRPr="00862F01" w:rsidRDefault="00862F01" w:rsidP="004956B7">
                      <w:pPr>
                        <w:shd w:val="clear" w:color="auto" w:fill="8EAADB" w:themeFill="accent1" w:themeFillTint="99"/>
                        <w:rPr>
                          <w:rFonts w:ascii="Verdana" w:hAnsi="Verdana"/>
                          <w:i/>
                          <w:iCs/>
                          <w:sz w:val="24"/>
                          <w:szCs w:val="24"/>
                        </w:rPr>
                      </w:pPr>
                      <w:r w:rsidRPr="00862F01">
                        <w:rPr>
                          <w:rFonts w:ascii="Verdana" w:hAnsi="Verdana"/>
                          <w:i/>
                          <w:iCs/>
                          <w:sz w:val="24"/>
                          <w:szCs w:val="24"/>
                        </w:rPr>
                        <w:t xml:space="preserve">“The cost of living is very bad, and I worry day-to-day constantly about it, that I won't have enough money to heat my house. People are going to just suffer this year in this winter, especially people with disabilities. I really worry about what’s in the future for me and other people with disabilities.” </w:t>
                      </w:r>
                    </w:p>
                    <w:p w14:paraId="74466D5E" w14:textId="0E4C59BB" w:rsidR="004956B7" w:rsidRPr="00862F01" w:rsidRDefault="00862F01" w:rsidP="004956B7">
                      <w:pPr>
                        <w:shd w:val="clear" w:color="auto" w:fill="8EAADB" w:themeFill="accent1" w:themeFillTint="99"/>
                        <w:rPr>
                          <w:rFonts w:ascii="Verdana" w:hAnsi="Verdana"/>
                          <w:sz w:val="24"/>
                          <w:szCs w:val="24"/>
                        </w:rPr>
                      </w:pPr>
                      <w:r w:rsidRPr="30039DB7">
                        <w:rPr>
                          <w:rFonts w:ascii="Verdana" w:hAnsi="Verdana"/>
                          <w:sz w:val="24"/>
                          <w:szCs w:val="24"/>
                        </w:rPr>
                        <w:t>Catherine Cooper, disability self-advocate</w:t>
                      </w:r>
                    </w:p>
                  </w:txbxContent>
                </v:textbox>
                <w10:wrap type="square" anchorx="margin"/>
              </v:shape>
            </w:pict>
          </mc:Fallback>
        </mc:AlternateContent>
      </w:r>
      <w:r w:rsidR="00AA396C">
        <w:rPr>
          <w:sz w:val="28"/>
          <w:szCs w:val="28"/>
        </w:rPr>
        <w:t>Tackling High Poverty Levels and Cost of Disability</w:t>
      </w:r>
      <w:r w:rsidR="00533C60" w:rsidRPr="00E17334">
        <w:rPr>
          <w:sz w:val="28"/>
          <w:szCs w:val="28"/>
        </w:rPr>
        <w:t xml:space="preserve"> </w:t>
      </w:r>
      <w:r w:rsidR="00E32D49">
        <w:rPr>
          <w:sz w:val="28"/>
          <w:szCs w:val="28"/>
        </w:rPr>
        <w:t>(</w:t>
      </w:r>
      <w:r w:rsidR="00560D8B" w:rsidRPr="00E32D49">
        <w:rPr>
          <w:i/>
          <w:sz w:val="24"/>
          <w:szCs w:val="24"/>
        </w:rPr>
        <w:t>UN CRPD Articles 28, 19 and 27</w:t>
      </w:r>
      <w:r w:rsidR="00E32D49">
        <w:rPr>
          <w:i/>
          <w:iCs/>
          <w:sz w:val="24"/>
          <w:szCs w:val="24"/>
        </w:rPr>
        <w:t>)</w:t>
      </w:r>
      <w:r w:rsidR="00560D8B" w:rsidRPr="00E32D49">
        <w:rPr>
          <w:i/>
          <w:sz w:val="24"/>
          <w:szCs w:val="24"/>
        </w:rPr>
        <w:t xml:space="preserve"> </w:t>
      </w:r>
    </w:p>
    <w:p w14:paraId="6B954C1D" w14:textId="77777777" w:rsidR="004D41EB" w:rsidRPr="004D41EB" w:rsidRDefault="004D41EB" w:rsidP="001C2207">
      <w:pPr>
        <w:spacing w:line="276" w:lineRule="auto"/>
        <w:rPr>
          <w:rFonts w:ascii="Verdana" w:hAnsi="Verdana" w:cstheme="minorHAnsi"/>
          <w:sz w:val="8"/>
          <w:szCs w:val="8"/>
        </w:rPr>
      </w:pPr>
    </w:p>
    <w:p w14:paraId="54E8AA80" w14:textId="1E923F5B" w:rsidR="001C2207" w:rsidRPr="00C708CD" w:rsidRDefault="001C2207" w:rsidP="001C2207">
      <w:pPr>
        <w:spacing w:line="276" w:lineRule="auto"/>
        <w:rPr>
          <w:rFonts w:ascii="Verdana" w:hAnsi="Verdana"/>
          <w:sz w:val="24"/>
          <w:szCs w:val="24"/>
        </w:rPr>
      </w:pPr>
      <w:r>
        <w:rPr>
          <w:rFonts w:ascii="Verdana" w:hAnsi="Verdana" w:cstheme="minorHAnsi"/>
          <w:sz w:val="24"/>
          <w:szCs w:val="24"/>
        </w:rPr>
        <w:t xml:space="preserve">To be disabled is to </w:t>
      </w:r>
      <w:r w:rsidR="00125866">
        <w:rPr>
          <w:rFonts w:ascii="Verdana" w:hAnsi="Verdana" w:cstheme="minorHAnsi"/>
          <w:sz w:val="24"/>
          <w:szCs w:val="24"/>
        </w:rPr>
        <w:t xml:space="preserve">experience a much higher risk of </w:t>
      </w:r>
      <w:r>
        <w:rPr>
          <w:rFonts w:ascii="Verdana" w:hAnsi="Verdana" w:cstheme="minorHAnsi"/>
          <w:sz w:val="24"/>
          <w:szCs w:val="24"/>
        </w:rPr>
        <w:t xml:space="preserve">poverty, </w:t>
      </w:r>
      <w:r w:rsidR="00125866">
        <w:rPr>
          <w:rFonts w:ascii="Verdana" w:hAnsi="Verdana" w:cstheme="minorHAnsi"/>
          <w:sz w:val="24"/>
          <w:szCs w:val="24"/>
        </w:rPr>
        <w:t xml:space="preserve">and/or </w:t>
      </w:r>
      <w:r>
        <w:rPr>
          <w:rFonts w:ascii="Verdana" w:hAnsi="Verdana" w:cstheme="minorHAnsi"/>
          <w:sz w:val="24"/>
          <w:szCs w:val="24"/>
        </w:rPr>
        <w:t>deprivation</w:t>
      </w:r>
      <w:r w:rsidR="00125866">
        <w:rPr>
          <w:rFonts w:ascii="Verdana" w:hAnsi="Verdana" w:cstheme="minorHAnsi"/>
          <w:sz w:val="24"/>
          <w:szCs w:val="24"/>
        </w:rPr>
        <w:t xml:space="preserve">; where </w:t>
      </w:r>
      <w:r>
        <w:rPr>
          <w:rFonts w:ascii="Verdana" w:hAnsi="Verdana" w:cstheme="minorHAnsi"/>
          <w:sz w:val="24"/>
          <w:szCs w:val="24"/>
        </w:rPr>
        <w:t xml:space="preserve">affording the ordinary things in life </w:t>
      </w:r>
      <w:r w:rsidR="00125866">
        <w:rPr>
          <w:rFonts w:ascii="Verdana" w:hAnsi="Verdana" w:cstheme="minorHAnsi"/>
          <w:sz w:val="24"/>
          <w:szCs w:val="24"/>
        </w:rPr>
        <w:t>is a major challenge</w:t>
      </w:r>
      <w:r w:rsidR="0030439C">
        <w:rPr>
          <w:rFonts w:ascii="Verdana" w:hAnsi="Verdana" w:cstheme="minorHAnsi"/>
          <w:sz w:val="24"/>
          <w:szCs w:val="24"/>
        </w:rPr>
        <w:t xml:space="preserve"> –</w:t>
      </w:r>
      <w:r>
        <w:rPr>
          <w:rFonts w:ascii="Verdana" w:hAnsi="Verdana" w:cstheme="minorHAnsi"/>
          <w:sz w:val="24"/>
          <w:szCs w:val="24"/>
        </w:rPr>
        <w:t xml:space="preserve"> </w:t>
      </w:r>
      <w:r w:rsidR="0030439C">
        <w:rPr>
          <w:rFonts w:ascii="Verdana" w:hAnsi="Verdana" w:cstheme="minorHAnsi"/>
          <w:sz w:val="24"/>
          <w:szCs w:val="24"/>
        </w:rPr>
        <w:t>securing</w:t>
      </w:r>
      <w:r>
        <w:rPr>
          <w:rFonts w:ascii="Verdana" w:hAnsi="Verdana" w:cstheme="minorHAnsi"/>
          <w:sz w:val="24"/>
          <w:szCs w:val="24"/>
        </w:rPr>
        <w:t xml:space="preserve"> a home, </w:t>
      </w:r>
      <w:r w:rsidR="007C5634">
        <w:rPr>
          <w:rFonts w:ascii="Verdana" w:hAnsi="Verdana" w:cstheme="minorHAnsi"/>
          <w:sz w:val="24"/>
          <w:szCs w:val="24"/>
        </w:rPr>
        <w:t xml:space="preserve">taking </w:t>
      </w:r>
      <w:r>
        <w:rPr>
          <w:rFonts w:ascii="Verdana" w:hAnsi="Verdana" w:cstheme="minorHAnsi"/>
          <w:sz w:val="24"/>
          <w:szCs w:val="24"/>
        </w:rPr>
        <w:t xml:space="preserve">a holiday, </w:t>
      </w:r>
      <w:r w:rsidR="007C5634">
        <w:rPr>
          <w:rFonts w:ascii="Verdana" w:hAnsi="Verdana" w:cstheme="minorHAnsi"/>
          <w:sz w:val="24"/>
          <w:szCs w:val="24"/>
        </w:rPr>
        <w:t xml:space="preserve">buying </w:t>
      </w:r>
      <w:r>
        <w:rPr>
          <w:rFonts w:ascii="Verdana" w:hAnsi="Verdana" w:cstheme="minorHAnsi"/>
          <w:sz w:val="24"/>
          <w:szCs w:val="24"/>
        </w:rPr>
        <w:t xml:space="preserve">new </w:t>
      </w:r>
      <w:proofErr w:type="gramStart"/>
      <w:r>
        <w:rPr>
          <w:rFonts w:ascii="Verdana" w:hAnsi="Verdana" w:cstheme="minorHAnsi"/>
          <w:sz w:val="24"/>
          <w:szCs w:val="24"/>
        </w:rPr>
        <w:t>clothes</w:t>
      </w:r>
      <w:proofErr w:type="gramEnd"/>
      <w:r>
        <w:rPr>
          <w:rFonts w:ascii="Verdana" w:hAnsi="Verdana" w:cstheme="minorHAnsi"/>
          <w:sz w:val="24"/>
          <w:szCs w:val="24"/>
        </w:rPr>
        <w:t xml:space="preserve"> or keeping up with your utility bills. The inflation and cost of living crisis has exacerbated the ongoing, systemic economic vulnerability faced by disabled people who rely on </w:t>
      </w:r>
      <w:r w:rsidR="008D2C07">
        <w:rPr>
          <w:rFonts w:ascii="Verdana" w:hAnsi="Verdana" w:cstheme="minorHAnsi"/>
          <w:sz w:val="24"/>
          <w:szCs w:val="24"/>
        </w:rPr>
        <w:t xml:space="preserve">our </w:t>
      </w:r>
      <w:r>
        <w:rPr>
          <w:rFonts w:ascii="Verdana" w:hAnsi="Verdana" w:cstheme="minorHAnsi"/>
          <w:sz w:val="24"/>
          <w:szCs w:val="24"/>
        </w:rPr>
        <w:t xml:space="preserve">social protection system to survive. </w:t>
      </w:r>
    </w:p>
    <w:p w14:paraId="2597F49D" w14:textId="5003EA55" w:rsidR="00163E9D" w:rsidRPr="00AA7DA8" w:rsidRDefault="00C00160" w:rsidP="00163E9D">
      <w:pPr>
        <w:rPr>
          <w:rFonts w:ascii="Verdana" w:hAnsi="Verdana"/>
          <w:sz w:val="24"/>
          <w:szCs w:val="24"/>
        </w:rPr>
      </w:pPr>
      <w:r>
        <w:rPr>
          <w:rFonts w:ascii="Verdana" w:hAnsi="Verdana"/>
          <w:sz w:val="24"/>
          <w:szCs w:val="24"/>
        </w:rPr>
        <w:t>A</w:t>
      </w:r>
      <w:r w:rsidR="00163E9D">
        <w:rPr>
          <w:rFonts w:ascii="Verdana" w:hAnsi="Verdana"/>
          <w:sz w:val="24"/>
          <w:szCs w:val="24"/>
        </w:rPr>
        <w:t xml:space="preserve"> recent </w:t>
      </w:r>
      <w:r w:rsidR="007B246F">
        <w:rPr>
          <w:rFonts w:ascii="Verdana" w:hAnsi="Verdana"/>
          <w:sz w:val="24"/>
          <w:szCs w:val="24"/>
        </w:rPr>
        <w:t xml:space="preserve">European Disability Forum </w:t>
      </w:r>
      <w:r w:rsidR="00163E9D">
        <w:rPr>
          <w:rFonts w:ascii="Verdana" w:hAnsi="Verdana"/>
          <w:sz w:val="24"/>
          <w:szCs w:val="24"/>
        </w:rPr>
        <w:t xml:space="preserve">report </w:t>
      </w:r>
      <w:r>
        <w:rPr>
          <w:rFonts w:ascii="Verdana" w:hAnsi="Verdana"/>
          <w:sz w:val="24"/>
          <w:szCs w:val="24"/>
        </w:rPr>
        <w:t>showed that</w:t>
      </w:r>
      <w:r w:rsidR="00163E9D">
        <w:rPr>
          <w:rFonts w:ascii="Verdana" w:hAnsi="Verdana"/>
          <w:sz w:val="24"/>
          <w:szCs w:val="24"/>
        </w:rPr>
        <w:t xml:space="preserve"> Ireland ranks the lowest in the EU </w:t>
      </w:r>
      <w:r w:rsidR="004A574A">
        <w:rPr>
          <w:rFonts w:ascii="Verdana" w:hAnsi="Verdana"/>
          <w:sz w:val="24"/>
          <w:szCs w:val="24"/>
        </w:rPr>
        <w:t>on disability employment</w:t>
      </w:r>
      <w:r w:rsidR="00163E9D">
        <w:rPr>
          <w:rStyle w:val="FootnoteReference"/>
          <w:rFonts w:ascii="Verdana" w:hAnsi="Verdana"/>
          <w:sz w:val="24"/>
          <w:szCs w:val="24"/>
        </w:rPr>
        <w:footnoteReference w:id="10"/>
      </w:r>
      <w:r w:rsidR="00163E9D">
        <w:rPr>
          <w:rFonts w:ascii="Verdana" w:hAnsi="Verdana"/>
          <w:sz w:val="24"/>
          <w:szCs w:val="24"/>
        </w:rPr>
        <w:t>.</w:t>
      </w:r>
      <w:r w:rsidR="00163E9D" w:rsidRPr="00AA7DA8">
        <w:rPr>
          <w:rFonts w:ascii="Verdana" w:hAnsi="Verdana"/>
          <w:sz w:val="24"/>
          <w:szCs w:val="24"/>
        </w:rPr>
        <w:t xml:space="preserve"> </w:t>
      </w:r>
      <w:r w:rsidR="006C7D6A">
        <w:rPr>
          <w:rFonts w:ascii="Verdana" w:hAnsi="Verdana"/>
          <w:sz w:val="24"/>
          <w:szCs w:val="24"/>
        </w:rPr>
        <w:t>The</w:t>
      </w:r>
      <w:r w:rsidR="00163E9D">
        <w:rPr>
          <w:rFonts w:ascii="Verdana" w:hAnsi="Verdana"/>
          <w:sz w:val="24"/>
          <w:szCs w:val="24"/>
        </w:rPr>
        <w:t xml:space="preserve"> government’s Roadmap for Social Inclusion Progress Report shows that we rank 24</w:t>
      </w:r>
      <w:r w:rsidR="00163E9D" w:rsidRPr="006A4A5E">
        <w:rPr>
          <w:rFonts w:ascii="Verdana" w:hAnsi="Verdana"/>
          <w:sz w:val="24"/>
          <w:szCs w:val="24"/>
          <w:vertAlign w:val="superscript"/>
        </w:rPr>
        <w:t>th</w:t>
      </w:r>
      <w:r w:rsidR="00163E9D">
        <w:rPr>
          <w:rFonts w:ascii="Verdana" w:hAnsi="Verdana"/>
          <w:sz w:val="24"/>
          <w:szCs w:val="24"/>
        </w:rPr>
        <w:t xml:space="preserve"> in the EU for disability poverty, with an ‘at risk of poverty’ rate almost 10% above the EU average</w:t>
      </w:r>
      <w:r w:rsidR="00163E9D">
        <w:rPr>
          <w:rStyle w:val="FootnoteReference"/>
          <w:rFonts w:ascii="Verdana" w:hAnsi="Verdana"/>
          <w:sz w:val="24"/>
          <w:szCs w:val="24"/>
        </w:rPr>
        <w:footnoteReference w:id="11"/>
      </w:r>
      <w:r w:rsidR="00D02F1B">
        <w:rPr>
          <w:rFonts w:ascii="Verdana" w:hAnsi="Verdana"/>
          <w:sz w:val="24"/>
          <w:szCs w:val="24"/>
        </w:rPr>
        <w:t>, despite Ireland being one of the wealthiest countries in the EU</w:t>
      </w:r>
      <w:r w:rsidR="00163E9D">
        <w:rPr>
          <w:rFonts w:ascii="Verdana" w:hAnsi="Verdana"/>
          <w:sz w:val="24"/>
          <w:szCs w:val="24"/>
        </w:rPr>
        <w:t xml:space="preserve">. </w:t>
      </w:r>
    </w:p>
    <w:p w14:paraId="254581F6" w14:textId="138935D5" w:rsidR="00163E9D" w:rsidRPr="009E4C1E" w:rsidRDefault="00EC65CE" w:rsidP="009E4C1E">
      <w:pPr>
        <w:spacing w:line="276" w:lineRule="auto"/>
        <w:rPr>
          <w:rFonts w:ascii="Verdana" w:hAnsi="Verdana"/>
          <w:sz w:val="24"/>
          <w:szCs w:val="24"/>
        </w:rPr>
      </w:pPr>
      <w:r>
        <w:rPr>
          <w:rFonts w:ascii="Verdana" w:hAnsi="Verdana"/>
          <w:sz w:val="24"/>
          <w:szCs w:val="24"/>
        </w:rPr>
        <w:t>D</w:t>
      </w:r>
      <w:r w:rsidR="00163E9D">
        <w:rPr>
          <w:rFonts w:ascii="Verdana" w:hAnsi="Verdana"/>
          <w:sz w:val="24"/>
          <w:szCs w:val="24"/>
        </w:rPr>
        <w:t>isabled people live in all communities in Ireland, and</w:t>
      </w:r>
      <w:r w:rsidR="00E66D4F">
        <w:rPr>
          <w:rFonts w:ascii="Verdana" w:hAnsi="Verdana"/>
          <w:sz w:val="24"/>
          <w:szCs w:val="24"/>
        </w:rPr>
        <w:t xml:space="preserve"> there is</w:t>
      </w:r>
      <w:r w:rsidR="00163E9D">
        <w:rPr>
          <w:rFonts w:ascii="Verdana" w:hAnsi="Verdana"/>
          <w:sz w:val="24"/>
          <w:szCs w:val="24"/>
        </w:rPr>
        <w:t xml:space="preserve"> </w:t>
      </w:r>
      <w:r w:rsidR="00E66D4F">
        <w:rPr>
          <w:rFonts w:ascii="Verdana" w:hAnsi="Verdana"/>
          <w:sz w:val="24"/>
          <w:szCs w:val="24"/>
        </w:rPr>
        <w:t>a</w:t>
      </w:r>
      <w:r w:rsidR="00163E9D">
        <w:rPr>
          <w:rFonts w:ascii="Verdana" w:hAnsi="Verdana"/>
          <w:sz w:val="24"/>
          <w:szCs w:val="24"/>
        </w:rPr>
        <w:t xml:space="preserve"> social consensus </w:t>
      </w:r>
      <w:r w:rsidR="00986601">
        <w:rPr>
          <w:rFonts w:ascii="Verdana" w:hAnsi="Verdana"/>
          <w:sz w:val="24"/>
          <w:szCs w:val="24"/>
        </w:rPr>
        <w:t>in</w:t>
      </w:r>
      <w:r w:rsidR="00163E9D">
        <w:rPr>
          <w:rFonts w:ascii="Verdana" w:hAnsi="Verdana"/>
          <w:sz w:val="24"/>
          <w:szCs w:val="24"/>
        </w:rPr>
        <w:t xml:space="preserve"> the Oireachtas and</w:t>
      </w:r>
      <w:r w:rsidR="00986601">
        <w:rPr>
          <w:rFonts w:ascii="Verdana" w:hAnsi="Verdana"/>
          <w:sz w:val="24"/>
          <w:szCs w:val="24"/>
        </w:rPr>
        <w:t xml:space="preserve"> among</w:t>
      </w:r>
      <w:r w:rsidR="00163E9D">
        <w:rPr>
          <w:rFonts w:ascii="Verdana" w:hAnsi="Verdana"/>
          <w:sz w:val="24"/>
          <w:szCs w:val="24"/>
        </w:rPr>
        <w:t xml:space="preserve"> the general public</w:t>
      </w:r>
      <w:r w:rsidR="00F25893">
        <w:rPr>
          <w:rFonts w:ascii="Verdana" w:hAnsi="Verdana"/>
          <w:sz w:val="24"/>
          <w:szCs w:val="24"/>
        </w:rPr>
        <w:t xml:space="preserve"> that they should be supported and have an income sufficient to protect them from poverty</w:t>
      </w:r>
      <w:r w:rsidR="005F6680">
        <w:rPr>
          <w:rFonts w:ascii="Verdana" w:hAnsi="Verdana"/>
          <w:sz w:val="24"/>
          <w:szCs w:val="24"/>
        </w:rPr>
        <w:t>.</w:t>
      </w:r>
      <w:r w:rsidR="00027D4A">
        <w:rPr>
          <w:rStyle w:val="FootnoteReference"/>
          <w:rFonts w:ascii="Verdana" w:hAnsi="Verdana"/>
          <w:sz w:val="24"/>
          <w:szCs w:val="24"/>
        </w:rPr>
        <w:footnoteReference w:id="12"/>
      </w:r>
      <w:r w:rsidR="009F441D">
        <w:rPr>
          <w:rFonts w:ascii="Verdana" w:hAnsi="Verdana"/>
          <w:sz w:val="24"/>
          <w:szCs w:val="24"/>
        </w:rPr>
        <w:t xml:space="preserve"> Given this, and the healthy state of the Irish economy, </w:t>
      </w:r>
      <w:r w:rsidR="00163E9D">
        <w:rPr>
          <w:rFonts w:ascii="Verdana" w:hAnsi="Verdana"/>
          <w:sz w:val="24"/>
          <w:szCs w:val="24"/>
        </w:rPr>
        <w:t xml:space="preserve">it is </w:t>
      </w:r>
      <w:r w:rsidR="00172C3D">
        <w:rPr>
          <w:rFonts w:ascii="Verdana" w:hAnsi="Verdana"/>
          <w:sz w:val="24"/>
          <w:szCs w:val="24"/>
        </w:rPr>
        <w:t xml:space="preserve">alarming </w:t>
      </w:r>
      <w:r w:rsidR="00163E9D">
        <w:rPr>
          <w:rFonts w:ascii="Verdana" w:hAnsi="Verdana"/>
          <w:sz w:val="24"/>
          <w:szCs w:val="24"/>
        </w:rPr>
        <w:t>that</w:t>
      </w:r>
      <w:r w:rsidR="009E4C1E">
        <w:rPr>
          <w:rFonts w:ascii="Verdana" w:hAnsi="Verdana"/>
          <w:sz w:val="24"/>
          <w:szCs w:val="24"/>
        </w:rPr>
        <w:t xml:space="preserve"> </w:t>
      </w:r>
      <w:r w:rsidR="00813B5B">
        <w:rPr>
          <w:rFonts w:ascii="Verdana" w:hAnsi="Verdana"/>
          <w:sz w:val="24"/>
          <w:szCs w:val="24"/>
        </w:rPr>
        <w:t>w</w:t>
      </w:r>
      <w:r w:rsidR="00163E9D" w:rsidRPr="009E4C1E">
        <w:rPr>
          <w:rFonts w:ascii="Verdana" w:hAnsi="Verdana"/>
          <w:sz w:val="24"/>
          <w:szCs w:val="24"/>
        </w:rPr>
        <w:t>hile on average 29.7% of the EU population with a disability were at risk of poverty or social exclusion (AROPE) in 2021, Ireland’s rate was almost 10% higher, at 39.3%. Only Bulgaria, Latvia and Romania had worse disability poverty levels than Ireland.</w:t>
      </w:r>
      <w:r w:rsidR="00163E9D">
        <w:rPr>
          <w:rStyle w:val="FootnoteReference"/>
          <w:rFonts w:ascii="Verdana" w:hAnsi="Verdana"/>
          <w:sz w:val="24"/>
          <w:szCs w:val="24"/>
        </w:rPr>
        <w:footnoteReference w:id="13"/>
      </w:r>
    </w:p>
    <w:p w14:paraId="053AAC40" w14:textId="25B56F97" w:rsidR="008628CC" w:rsidRPr="00FE4C95" w:rsidRDefault="008628CC" w:rsidP="008628CC">
      <w:pPr>
        <w:spacing w:line="276" w:lineRule="auto"/>
        <w:rPr>
          <w:rFonts w:ascii="Verdana" w:hAnsi="Verdana" w:cstheme="minorHAnsi"/>
          <w:sz w:val="24"/>
          <w:szCs w:val="24"/>
        </w:rPr>
      </w:pPr>
      <w:r w:rsidRPr="00FE4C95">
        <w:rPr>
          <w:rFonts w:ascii="Verdana" w:hAnsi="Verdana"/>
          <w:sz w:val="24"/>
          <w:szCs w:val="24"/>
        </w:rPr>
        <w:t>T</w:t>
      </w:r>
      <w:r w:rsidRPr="5F07FF00">
        <w:rPr>
          <w:rFonts w:ascii="Verdana" w:hAnsi="Verdana"/>
          <w:sz w:val="24"/>
          <w:szCs w:val="24"/>
        </w:rPr>
        <w:t xml:space="preserve">he 2022 CSO national SILC poverty and deprivation </w:t>
      </w:r>
      <w:r w:rsidRPr="00FE4C95">
        <w:rPr>
          <w:rFonts w:ascii="Verdana" w:eastAsia="Verdana" w:hAnsi="Verdana" w:cs="Verdana"/>
          <w:color w:val="000000" w:themeColor="text1"/>
          <w:sz w:val="24"/>
          <w:szCs w:val="24"/>
        </w:rPr>
        <w:t>data</w:t>
      </w:r>
      <w:r w:rsidRPr="00FE4C95">
        <w:rPr>
          <w:rStyle w:val="FootnoteReference"/>
          <w:rFonts w:ascii="Verdana" w:eastAsia="Verdana" w:hAnsi="Verdana" w:cs="Verdana"/>
          <w:color w:val="000000" w:themeColor="text1"/>
          <w:sz w:val="24"/>
          <w:szCs w:val="24"/>
        </w:rPr>
        <w:footnoteReference w:id="14"/>
      </w:r>
      <w:r w:rsidRPr="5F07FF00">
        <w:rPr>
          <w:rFonts w:ascii="Verdana" w:hAnsi="Verdana"/>
          <w:sz w:val="24"/>
          <w:szCs w:val="24"/>
        </w:rPr>
        <w:t xml:space="preserve"> </w:t>
      </w:r>
      <w:r w:rsidR="00C16ACD">
        <w:rPr>
          <w:rFonts w:ascii="Verdana" w:hAnsi="Verdana"/>
          <w:sz w:val="24"/>
          <w:szCs w:val="24"/>
        </w:rPr>
        <w:t xml:space="preserve">also </w:t>
      </w:r>
      <w:r w:rsidRPr="5F07FF00">
        <w:rPr>
          <w:rFonts w:ascii="Verdana" w:hAnsi="Verdana"/>
          <w:sz w:val="24"/>
          <w:szCs w:val="24"/>
        </w:rPr>
        <w:t>provides important evidence to illustrate</w:t>
      </w:r>
      <w:r w:rsidR="00E1638A">
        <w:rPr>
          <w:rFonts w:ascii="Verdana" w:hAnsi="Verdana"/>
          <w:sz w:val="24"/>
          <w:szCs w:val="24"/>
        </w:rPr>
        <w:t>s the seriousness of the</w:t>
      </w:r>
      <w:r w:rsidR="001D7DA4">
        <w:rPr>
          <w:rFonts w:ascii="Verdana" w:hAnsi="Verdana"/>
          <w:sz w:val="24"/>
          <w:szCs w:val="24"/>
        </w:rPr>
        <w:t xml:space="preserve"> problem</w:t>
      </w:r>
      <w:r w:rsidRPr="5F07FF00">
        <w:rPr>
          <w:rFonts w:ascii="Verdana" w:hAnsi="Verdana"/>
          <w:sz w:val="24"/>
          <w:szCs w:val="24"/>
        </w:rPr>
        <w:t>. It shows that</w:t>
      </w:r>
      <w:r w:rsidRPr="00FE4C95">
        <w:t xml:space="preserve"> </w:t>
      </w:r>
      <w:r w:rsidRPr="00FE4C95">
        <w:rPr>
          <w:rFonts w:ascii="Verdana" w:eastAsia="Verdana" w:hAnsi="Verdana" w:cs="Verdana"/>
          <w:color w:val="000000" w:themeColor="text1"/>
          <w:sz w:val="24"/>
          <w:szCs w:val="24"/>
        </w:rPr>
        <w:t>people unable to work due to long-standing health problem (disability) have</w:t>
      </w:r>
      <w:r w:rsidRPr="5F07FF00">
        <w:rPr>
          <w:rFonts w:ascii="Verdana" w:hAnsi="Verdana"/>
          <w:sz w:val="24"/>
          <w:szCs w:val="24"/>
        </w:rPr>
        <w:t>:</w:t>
      </w:r>
    </w:p>
    <w:p w14:paraId="36EECD3F" w14:textId="0FDF8015" w:rsidR="008628CC" w:rsidRPr="00FE4C95" w:rsidRDefault="008628CC" w:rsidP="00733B8E">
      <w:pPr>
        <w:pStyle w:val="NormalWeb"/>
        <w:numPr>
          <w:ilvl w:val="0"/>
          <w:numId w:val="10"/>
        </w:numPr>
        <w:spacing w:before="0" w:beforeAutospacing="0" w:after="0" w:afterAutospacing="0"/>
        <w:rPr>
          <w:rFonts w:ascii="Verdana" w:eastAsia="Verdana" w:hAnsi="Verdana" w:cs="Verdana"/>
          <w:color w:val="000000"/>
          <w:sz w:val="24"/>
          <w:szCs w:val="24"/>
        </w:rPr>
      </w:pPr>
      <w:r w:rsidRPr="00FE4C95">
        <w:rPr>
          <w:rFonts w:ascii="Verdana" w:eastAsia="Verdana" w:hAnsi="Verdana" w:cs="Verdana"/>
          <w:color w:val="000000" w:themeColor="text1"/>
          <w:sz w:val="24"/>
          <w:szCs w:val="24"/>
        </w:rPr>
        <w:t xml:space="preserve">The </w:t>
      </w:r>
      <w:r w:rsidRPr="00FE4C95">
        <w:rPr>
          <w:rFonts w:ascii="Verdana" w:eastAsia="Verdana" w:hAnsi="Verdana" w:cs="Verdana"/>
          <w:b/>
          <w:bCs/>
          <w:color w:val="000000" w:themeColor="text1"/>
          <w:sz w:val="24"/>
          <w:szCs w:val="24"/>
        </w:rPr>
        <w:t>highest consistent poverty</w:t>
      </w:r>
      <w:r w:rsidRPr="00FE4C95">
        <w:rPr>
          <w:rFonts w:ascii="Verdana" w:eastAsia="Verdana" w:hAnsi="Verdana" w:cs="Verdana"/>
          <w:color w:val="000000" w:themeColor="text1"/>
          <w:sz w:val="24"/>
          <w:szCs w:val="24"/>
        </w:rPr>
        <w:t xml:space="preserve"> rates of all economic groupings at 19.7%</w:t>
      </w:r>
      <w:r w:rsidR="009B77B1">
        <w:rPr>
          <w:rFonts w:ascii="Verdana" w:eastAsia="Verdana" w:hAnsi="Verdana" w:cs="Verdana"/>
          <w:color w:val="000000" w:themeColor="text1"/>
          <w:sz w:val="24"/>
          <w:szCs w:val="24"/>
        </w:rPr>
        <w:t>,</w:t>
      </w:r>
      <w:r w:rsidRPr="00FE4C95">
        <w:rPr>
          <w:rFonts w:ascii="Verdana" w:eastAsia="Verdana" w:hAnsi="Verdana" w:cs="Verdana"/>
          <w:color w:val="000000" w:themeColor="text1"/>
          <w:sz w:val="24"/>
          <w:szCs w:val="24"/>
        </w:rPr>
        <w:t xml:space="preserve"> or one in five people. </w:t>
      </w:r>
    </w:p>
    <w:p w14:paraId="0244B3FF" w14:textId="77777777" w:rsidR="008628CC" w:rsidRPr="00FE4C95" w:rsidRDefault="008628CC" w:rsidP="00733B8E">
      <w:pPr>
        <w:pStyle w:val="NormalWeb"/>
        <w:numPr>
          <w:ilvl w:val="0"/>
          <w:numId w:val="10"/>
        </w:numPr>
        <w:spacing w:before="0" w:beforeAutospacing="0" w:after="0" w:afterAutospacing="0"/>
        <w:rPr>
          <w:rFonts w:ascii="Verdana" w:eastAsia="Verdana" w:hAnsi="Verdana" w:cs="Verdana"/>
          <w:color w:val="000000"/>
          <w:sz w:val="24"/>
          <w:szCs w:val="24"/>
        </w:rPr>
      </w:pPr>
      <w:r w:rsidRPr="00FE4C95">
        <w:rPr>
          <w:rFonts w:ascii="Verdana" w:eastAsia="Verdana" w:hAnsi="Verdana" w:cs="Verdana"/>
          <w:color w:val="000000" w:themeColor="text1"/>
          <w:sz w:val="24"/>
          <w:szCs w:val="24"/>
        </w:rPr>
        <w:t xml:space="preserve">Rates, almost </w:t>
      </w:r>
      <w:r w:rsidRPr="00FE4C95">
        <w:rPr>
          <w:rFonts w:ascii="Verdana" w:eastAsia="Verdana" w:hAnsi="Verdana" w:cs="Verdana"/>
          <w:b/>
          <w:bCs/>
          <w:color w:val="000000" w:themeColor="text1"/>
          <w:sz w:val="24"/>
          <w:szCs w:val="24"/>
        </w:rPr>
        <w:t>four times the national average</w:t>
      </w:r>
      <w:r w:rsidRPr="00FE4C95">
        <w:rPr>
          <w:rFonts w:ascii="Verdana" w:eastAsia="Verdana" w:hAnsi="Verdana" w:cs="Verdana"/>
          <w:color w:val="000000" w:themeColor="text1"/>
          <w:sz w:val="24"/>
          <w:szCs w:val="24"/>
        </w:rPr>
        <w:t xml:space="preserve"> (5.3%) for consistent poverty.</w:t>
      </w:r>
    </w:p>
    <w:p w14:paraId="20B9E367" w14:textId="77777777" w:rsidR="008628CC" w:rsidRPr="00FE4C95" w:rsidRDefault="008628CC" w:rsidP="00733B8E">
      <w:pPr>
        <w:pStyle w:val="NormalWeb"/>
        <w:numPr>
          <w:ilvl w:val="0"/>
          <w:numId w:val="10"/>
        </w:numPr>
        <w:spacing w:before="0" w:beforeAutospacing="0" w:after="0" w:afterAutospacing="0"/>
        <w:rPr>
          <w:rFonts w:ascii="Verdana" w:eastAsia="Verdana" w:hAnsi="Verdana" w:cs="Verdana"/>
          <w:color w:val="000000"/>
          <w:sz w:val="24"/>
          <w:szCs w:val="24"/>
        </w:rPr>
      </w:pPr>
      <w:r w:rsidRPr="00FE4C95">
        <w:rPr>
          <w:rFonts w:ascii="Verdana" w:eastAsia="Verdana" w:hAnsi="Verdana" w:cs="Verdana"/>
          <w:color w:val="000000" w:themeColor="text1"/>
          <w:sz w:val="24"/>
          <w:szCs w:val="24"/>
        </w:rPr>
        <w:t xml:space="preserve">The second highest </w:t>
      </w:r>
      <w:r w:rsidRPr="00FE4C95">
        <w:rPr>
          <w:rFonts w:ascii="Verdana" w:eastAsia="Verdana" w:hAnsi="Verdana" w:cs="Verdana"/>
          <w:b/>
          <w:bCs/>
          <w:color w:val="000000" w:themeColor="text1"/>
          <w:sz w:val="24"/>
          <w:szCs w:val="24"/>
        </w:rPr>
        <w:t>at risk of poverty</w:t>
      </w:r>
      <w:r w:rsidRPr="00FE4C95">
        <w:rPr>
          <w:rFonts w:ascii="Verdana" w:eastAsia="Verdana" w:hAnsi="Verdana" w:cs="Verdana"/>
          <w:color w:val="000000" w:themeColor="text1"/>
          <w:sz w:val="24"/>
          <w:szCs w:val="24"/>
        </w:rPr>
        <w:t xml:space="preserve"> rate at 35.2%, compared to the national average of 13.1%.</w:t>
      </w:r>
    </w:p>
    <w:p w14:paraId="1655AEE1" w14:textId="77777777" w:rsidR="008628CC" w:rsidRPr="00FE4C95" w:rsidRDefault="008628CC" w:rsidP="00733B8E">
      <w:pPr>
        <w:pStyle w:val="NormalWeb"/>
        <w:numPr>
          <w:ilvl w:val="0"/>
          <w:numId w:val="10"/>
        </w:numPr>
        <w:spacing w:before="0" w:beforeAutospacing="0" w:after="0" w:afterAutospacing="0"/>
        <w:rPr>
          <w:rFonts w:ascii="Verdana" w:eastAsia="Verdana" w:hAnsi="Verdana" w:cs="Verdana"/>
          <w:color w:val="000000" w:themeColor="text1"/>
          <w:sz w:val="24"/>
          <w:szCs w:val="24"/>
        </w:rPr>
      </w:pPr>
      <w:r w:rsidRPr="00FE4C95">
        <w:rPr>
          <w:rFonts w:ascii="Verdana" w:eastAsia="Verdana" w:hAnsi="Verdana" w:cs="Verdana"/>
          <w:color w:val="000000" w:themeColor="text1"/>
          <w:sz w:val="24"/>
          <w:szCs w:val="24"/>
        </w:rPr>
        <w:t xml:space="preserve">A much higher risk of living in deprivation, with </w:t>
      </w:r>
      <w:r w:rsidRPr="00FE4C95">
        <w:rPr>
          <w:rFonts w:ascii="Verdana" w:eastAsia="Verdana" w:hAnsi="Verdana" w:cs="Verdana"/>
          <w:b/>
          <w:bCs/>
          <w:color w:val="000000" w:themeColor="text1"/>
          <w:sz w:val="24"/>
          <w:szCs w:val="24"/>
        </w:rPr>
        <w:t xml:space="preserve">one in two people (44.3%) </w:t>
      </w:r>
      <w:r w:rsidRPr="00FE4C95">
        <w:rPr>
          <w:rFonts w:ascii="Verdana" w:eastAsia="Verdana" w:hAnsi="Verdana" w:cs="Verdana"/>
          <w:color w:val="000000" w:themeColor="text1"/>
          <w:sz w:val="24"/>
          <w:szCs w:val="24"/>
        </w:rPr>
        <w:t>living in</w:t>
      </w:r>
      <w:r w:rsidRPr="00FE4C95">
        <w:rPr>
          <w:rFonts w:ascii="Verdana" w:eastAsia="Verdana" w:hAnsi="Verdana" w:cs="Verdana"/>
          <w:b/>
          <w:bCs/>
          <w:color w:val="000000" w:themeColor="text1"/>
          <w:sz w:val="24"/>
          <w:szCs w:val="24"/>
        </w:rPr>
        <w:t xml:space="preserve"> deprivation</w:t>
      </w:r>
      <w:r w:rsidRPr="00FE4C95">
        <w:rPr>
          <w:rFonts w:ascii="Verdana" w:eastAsia="Verdana" w:hAnsi="Verdana" w:cs="Verdana"/>
          <w:color w:val="000000" w:themeColor="text1"/>
          <w:sz w:val="24"/>
          <w:szCs w:val="24"/>
        </w:rPr>
        <w:t>, compared to the national average of 17.7%.</w:t>
      </w:r>
    </w:p>
    <w:p w14:paraId="7022AAA7" w14:textId="77777777" w:rsidR="008628CC" w:rsidRPr="00FE4C95" w:rsidRDefault="008628CC" w:rsidP="008628CC">
      <w:pPr>
        <w:pStyle w:val="NormalWeb"/>
        <w:spacing w:before="0" w:beforeAutospacing="0" w:after="0" w:afterAutospacing="0"/>
        <w:ind w:left="720"/>
        <w:rPr>
          <w:rFonts w:ascii="Verdana" w:eastAsia="Verdana" w:hAnsi="Verdana" w:cs="Verdana"/>
          <w:color w:val="000000" w:themeColor="text1"/>
          <w:sz w:val="24"/>
          <w:szCs w:val="24"/>
        </w:rPr>
      </w:pPr>
    </w:p>
    <w:p w14:paraId="7CF9BC5B" w14:textId="261A9416" w:rsidR="008628CC" w:rsidRPr="00FE4C95" w:rsidRDefault="008628CC" w:rsidP="008628CC">
      <w:pPr>
        <w:pStyle w:val="NormalWeb"/>
        <w:spacing w:before="0" w:beforeAutospacing="0" w:after="0" w:afterAutospacing="0"/>
        <w:rPr>
          <w:rFonts w:ascii="Verdana" w:eastAsia="Verdana" w:hAnsi="Verdana" w:cs="Verdana"/>
          <w:color w:val="000000" w:themeColor="text1"/>
          <w:sz w:val="24"/>
          <w:szCs w:val="24"/>
        </w:rPr>
      </w:pPr>
      <w:r w:rsidRPr="00FE4C95">
        <w:rPr>
          <w:rFonts w:ascii="Verdana" w:eastAsia="Verdana" w:hAnsi="Verdana" w:cs="Verdana"/>
          <w:color w:val="000000" w:themeColor="text1"/>
          <w:sz w:val="24"/>
          <w:szCs w:val="24"/>
        </w:rPr>
        <w:t xml:space="preserve">The data also show that people unable to </w:t>
      </w:r>
      <w:r w:rsidRPr="00FE4C95">
        <w:rPr>
          <w:rFonts w:ascii="Verdana" w:hAnsi="Verdana"/>
          <w:sz w:val="24"/>
          <w:szCs w:val="24"/>
        </w:rPr>
        <w:t>work due to long-standing health problems (disability) live with extreme deprivation:</w:t>
      </w:r>
    </w:p>
    <w:p w14:paraId="13BBDA49" w14:textId="77777777" w:rsidR="008628CC" w:rsidRPr="00FE4C95" w:rsidRDefault="008628CC" w:rsidP="008628CC">
      <w:pPr>
        <w:pStyle w:val="NormalWeb"/>
        <w:spacing w:before="0" w:beforeAutospacing="0" w:after="0" w:afterAutospacing="0"/>
        <w:rPr>
          <w:rFonts w:ascii="Verdana" w:eastAsia="Verdana" w:hAnsi="Verdana" w:cs="Verdana"/>
          <w:color w:val="000000" w:themeColor="text1"/>
          <w:sz w:val="24"/>
          <w:szCs w:val="24"/>
        </w:rPr>
      </w:pPr>
    </w:p>
    <w:p w14:paraId="28B1D34D" w14:textId="5D03761C" w:rsidR="008628CC" w:rsidRPr="00FE4C95" w:rsidRDefault="005738BF" w:rsidP="00733B8E">
      <w:pPr>
        <w:pStyle w:val="ListParagraph"/>
        <w:numPr>
          <w:ilvl w:val="0"/>
          <w:numId w:val="6"/>
        </w:numPr>
        <w:rPr>
          <w:rFonts w:ascii="Verdana" w:hAnsi="Verdana"/>
          <w:sz w:val="24"/>
          <w:szCs w:val="24"/>
        </w:rPr>
      </w:pPr>
      <w:r>
        <w:rPr>
          <w:rFonts w:ascii="Verdana" w:hAnsi="Verdana"/>
          <w:sz w:val="24"/>
          <w:szCs w:val="24"/>
        </w:rPr>
        <w:t xml:space="preserve">19.6% </w:t>
      </w:r>
      <w:r w:rsidR="008628CC" w:rsidRPr="00FE4C95">
        <w:rPr>
          <w:rFonts w:ascii="Verdana" w:hAnsi="Verdana"/>
          <w:sz w:val="24"/>
          <w:szCs w:val="24"/>
        </w:rPr>
        <w:t>are</w:t>
      </w:r>
      <w:r w:rsidR="008628CC">
        <w:rPr>
          <w:rFonts w:ascii="Verdana" w:hAnsi="Verdana"/>
          <w:sz w:val="24"/>
          <w:szCs w:val="24"/>
        </w:rPr>
        <w:t xml:space="preserve"> </w:t>
      </w:r>
      <w:r w:rsidR="008628CC" w:rsidRPr="00FE4C95">
        <w:rPr>
          <w:rFonts w:ascii="Verdana" w:hAnsi="Verdana"/>
          <w:b/>
          <w:bCs/>
          <w:sz w:val="24"/>
          <w:szCs w:val="24"/>
        </w:rPr>
        <w:t>unable to afford to keep the home adequately warm</w:t>
      </w:r>
      <w:r w:rsidR="008628CC" w:rsidRPr="00FE4C95">
        <w:rPr>
          <w:rFonts w:ascii="Verdana" w:hAnsi="Verdana"/>
          <w:sz w:val="24"/>
          <w:szCs w:val="24"/>
        </w:rPr>
        <w:t xml:space="preserve">, compared </w:t>
      </w:r>
      <w:r>
        <w:rPr>
          <w:rFonts w:ascii="Verdana" w:hAnsi="Verdana"/>
          <w:sz w:val="24"/>
          <w:szCs w:val="24"/>
        </w:rPr>
        <w:t>to</w:t>
      </w:r>
      <w:r w:rsidR="008628CC" w:rsidRPr="00FE4C95">
        <w:rPr>
          <w:rFonts w:ascii="Verdana" w:hAnsi="Verdana"/>
          <w:sz w:val="24"/>
          <w:szCs w:val="24"/>
        </w:rPr>
        <w:t xml:space="preserve"> 5.7% of employed people. </w:t>
      </w:r>
    </w:p>
    <w:p w14:paraId="4903EDF7" w14:textId="77B5AF6B" w:rsidR="008628CC" w:rsidRPr="00FE4C95" w:rsidRDefault="005738BF" w:rsidP="00733B8E">
      <w:pPr>
        <w:pStyle w:val="ListParagraph"/>
        <w:numPr>
          <w:ilvl w:val="0"/>
          <w:numId w:val="6"/>
        </w:numPr>
        <w:rPr>
          <w:rFonts w:ascii="Verdana" w:hAnsi="Verdana"/>
          <w:sz w:val="24"/>
          <w:szCs w:val="24"/>
        </w:rPr>
      </w:pPr>
      <w:r>
        <w:rPr>
          <w:rFonts w:ascii="Verdana" w:eastAsia="Verdana" w:hAnsi="Verdana" w:cs="Verdana"/>
          <w:sz w:val="24"/>
          <w:szCs w:val="24"/>
        </w:rPr>
        <w:t xml:space="preserve">They </w:t>
      </w:r>
      <w:r w:rsidR="008628CC" w:rsidRPr="00FE4C95">
        <w:rPr>
          <w:rFonts w:ascii="Verdana" w:eastAsia="Verdana" w:hAnsi="Verdana" w:cs="Verdana"/>
          <w:sz w:val="24"/>
          <w:szCs w:val="24"/>
        </w:rPr>
        <w:t xml:space="preserve">are </w:t>
      </w:r>
      <w:r w:rsidR="008628CC" w:rsidRPr="00FE4C95">
        <w:rPr>
          <w:rFonts w:ascii="Verdana" w:eastAsia="Verdana" w:hAnsi="Verdana" w:cs="Verdana"/>
          <w:b/>
          <w:bCs/>
          <w:sz w:val="24"/>
          <w:szCs w:val="24"/>
        </w:rPr>
        <w:t>eight times more likely</w:t>
      </w:r>
      <w:r w:rsidR="008628CC" w:rsidRPr="00FE4C95">
        <w:rPr>
          <w:rFonts w:ascii="Verdana" w:eastAsia="Verdana" w:hAnsi="Verdana" w:cs="Verdana"/>
          <w:sz w:val="24"/>
          <w:szCs w:val="24"/>
        </w:rPr>
        <w:t xml:space="preserve"> to be unable to afford a meal with meat, chicken, fish, or vegetarian equivalent every second day than the national average.</w:t>
      </w:r>
    </w:p>
    <w:p w14:paraId="58F144E9" w14:textId="6F5713E3" w:rsidR="00163E9D" w:rsidRPr="008628CC" w:rsidRDefault="00E2667D" w:rsidP="008628CC">
      <w:pPr>
        <w:rPr>
          <w:rFonts w:ascii="Verdana" w:hAnsi="Verdana"/>
          <w:sz w:val="24"/>
          <w:szCs w:val="24"/>
        </w:rPr>
      </w:pPr>
      <w:r>
        <w:rPr>
          <w:rFonts w:ascii="Verdana" w:eastAsia="Verdana" w:hAnsi="Verdana" w:cs="Verdana"/>
          <w:sz w:val="24"/>
          <w:szCs w:val="24"/>
        </w:rPr>
        <w:t>Also, t</w:t>
      </w:r>
      <w:r w:rsidR="008628CC" w:rsidRPr="00E2667D">
        <w:rPr>
          <w:rFonts w:ascii="Verdana" w:eastAsia="Verdana" w:hAnsi="Verdana" w:cs="Verdana"/>
          <w:sz w:val="24"/>
          <w:szCs w:val="24"/>
        </w:rPr>
        <w:t xml:space="preserve">he percentage of this group who were unable to afford to keep their home adequately warm </w:t>
      </w:r>
      <w:r w:rsidR="008628CC" w:rsidRPr="00334510">
        <w:rPr>
          <w:rFonts w:ascii="Verdana" w:eastAsia="Verdana" w:hAnsi="Verdana" w:cs="Verdana"/>
          <w:sz w:val="24"/>
          <w:szCs w:val="24"/>
        </w:rPr>
        <w:t>increased by more than 10% in the past two years</w:t>
      </w:r>
      <w:r w:rsidR="008628CC" w:rsidRPr="00E2667D">
        <w:rPr>
          <w:rFonts w:ascii="Verdana" w:eastAsia="Verdana" w:hAnsi="Verdana" w:cs="Verdana"/>
          <w:sz w:val="24"/>
          <w:szCs w:val="24"/>
        </w:rPr>
        <w:t xml:space="preserve"> – from 8.5% in 2020 to 19.6% in 2022. </w:t>
      </w:r>
      <w:r w:rsidR="008628CC" w:rsidRPr="00292CCB">
        <w:rPr>
          <w:rFonts w:ascii="Verdana" w:hAnsi="Verdana"/>
          <w:sz w:val="24"/>
          <w:szCs w:val="24"/>
        </w:rPr>
        <w:t>I</w:t>
      </w:r>
      <w:r w:rsidR="009C08AD" w:rsidRPr="00292CCB">
        <w:rPr>
          <w:rFonts w:ascii="Verdana" w:hAnsi="Verdana"/>
          <w:sz w:val="24"/>
          <w:szCs w:val="24"/>
        </w:rPr>
        <w:t>t paints a</w:t>
      </w:r>
      <w:r w:rsidR="00F209B2" w:rsidRPr="00292CCB">
        <w:rPr>
          <w:rFonts w:ascii="Verdana" w:hAnsi="Verdana"/>
          <w:sz w:val="24"/>
          <w:szCs w:val="24"/>
        </w:rPr>
        <w:t xml:space="preserve"> very</w:t>
      </w:r>
      <w:r w:rsidR="009C08AD" w:rsidRPr="00292CCB">
        <w:rPr>
          <w:rFonts w:ascii="Verdana" w:hAnsi="Verdana"/>
          <w:sz w:val="24"/>
          <w:szCs w:val="24"/>
        </w:rPr>
        <w:t xml:space="preserve"> poor picture of modern Ireland</w:t>
      </w:r>
      <w:r w:rsidR="008628CC" w:rsidRPr="00292CCB">
        <w:rPr>
          <w:rFonts w:ascii="Verdana" w:hAnsi="Verdana"/>
          <w:sz w:val="24"/>
          <w:szCs w:val="24"/>
        </w:rPr>
        <w:t xml:space="preserve"> </w:t>
      </w:r>
      <w:r w:rsidR="0045376B" w:rsidRPr="00292CCB">
        <w:rPr>
          <w:rFonts w:ascii="Verdana" w:hAnsi="Verdana"/>
          <w:sz w:val="24"/>
          <w:szCs w:val="24"/>
        </w:rPr>
        <w:t>that</w:t>
      </w:r>
      <w:r w:rsidR="008628CC" w:rsidRPr="00292CCB">
        <w:rPr>
          <w:rFonts w:ascii="Verdana" w:hAnsi="Verdana"/>
          <w:sz w:val="24"/>
          <w:szCs w:val="24"/>
        </w:rPr>
        <w:t xml:space="preserve"> people who cannot work because of their disability or health condition </w:t>
      </w:r>
      <w:r w:rsidR="0045376B" w:rsidRPr="00292CCB">
        <w:rPr>
          <w:rFonts w:ascii="Verdana" w:hAnsi="Verdana"/>
          <w:sz w:val="24"/>
          <w:szCs w:val="24"/>
        </w:rPr>
        <w:t xml:space="preserve">are </w:t>
      </w:r>
      <w:r w:rsidR="008628CC" w:rsidRPr="00292CCB">
        <w:rPr>
          <w:rFonts w:ascii="Verdana" w:hAnsi="Verdana"/>
          <w:sz w:val="24"/>
          <w:szCs w:val="24"/>
        </w:rPr>
        <w:t xml:space="preserve">not eating properly </w:t>
      </w:r>
      <w:r w:rsidR="00961235" w:rsidRPr="00292CCB">
        <w:rPr>
          <w:rFonts w:ascii="Verdana" w:hAnsi="Verdana"/>
          <w:sz w:val="24"/>
          <w:szCs w:val="24"/>
        </w:rPr>
        <w:t>and</w:t>
      </w:r>
      <w:r w:rsidR="008628CC" w:rsidRPr="00292CCB">
        <w:rPr>
          <w:rFonts w:ascii="Verdana" w:hAnsi="Verdana"/>
          <w:sz w:val="24"/>
          <w:szCs w:val="24"/>
        </w:rPr>
        <w:t xml:space="preserve"> cutting back on </w:t>
      </w:r>
      <w:r w:rsidR="00CA4208" w:rsidRPr="00292CCB">
        <w:rPr>
          <w:rFonts w:ascii="Verdana" w:hAnsi="Verdana"/>
          <w:sz w:val="24"/>
          <w:szCs w:val="24"/>
        </w:rPr>
        <w:t>essential</w:t>
      </w:r>
      <w:r w:rsidR="008628CC" w:rsidRPr="00292CCB">
        <w:rPr>
          <w:rFonts w:ascii="Verdana" w:hAnsi="Verdana"/>
          <w:sz w:val="24"/>
          <w:szCs w:val="24"/>
        </w:rPr>
        <w:t xml:space="preserve"> heating </w:t>
      </w:r>
      <w:r w:rsidR="00E25699" w:rsidRPr="00292CCB">
        <w:rPr>
          <w:rFonts w:ascii="Verdana" w:hAnsi="Verdana"/>
          <w:sz w:val="24"/>
          <w:szCs w:val="24"/>
        </w:rPr>
        <w:t>due to a lack of sufficient income</w:t>
      </w:r>
      <w:r w:rsidR="008628CC" w:rsidRPr="00FE4C95">
        <w:rPr>
          <w:rFonts w:ascii="Verdana" w:hAnsi="Verdana"/>
          <w:sz w:val="24"/>
          <w:szCs w:val="24"/>
        </w:rPr>
        <w:t xml:space="preserve">. </w:t>
      </w:r>
    </w:p>
    <w:p w14:paraId="5483BCBF" w14:textId="7873C317" w:rsidR="00670D59" w:rsidRPr="0022192D" w:rsidRDefault="00B11FF2" w:rsidP="00670D59">
      <w:pPr>
        <w:pStyle w:val="paragraph"/>
        <w:textAlignment w:val="baseline"/>
        <w:rPr>
          <w:rFonts w:ascii="Verdana" w:hAnsi="Verdana"/>
        </w:rPr>
      </w:pPr>
      <w:r>
        <w:rPr>
          <w:rFonts w:ascii="Verdana" w:hAnsi="Verdana" w:cstheme="minorHAnsi"/>
        </w:rPr>
        <w:t xml:space="preserve">Ireland has </w:t>
      </w:r>
      <w:r w:rsidR="00CA4208">
        <w:rPr>
          <w:rFonts w:ascii="Verdana" w:hAnsi="Verdana" w:cstheme="minorHAnsi"/>
        </w:rPr>
        <w:t xml:space="preserve">promised </w:t>
      </w:r>
      <w:r>
        <w:rPr>
          <w:rFonts w:ascii="Verdana" w:hAnsi="Verdana" w:cstheme="minorHAnsi"/>
        </w:rPr>
        <w:t xml:space="preserve">to </w:t>
      </w:r>
      <w:r w:rsidR="001C2207">
        <w:rPr>
          <w:rFonts w:ascii="Verdana" w:hAnsi="Verdana" w:cstheme="minorHAnsi"/>
        </w:rPr>
        <w:t>address</w:t>
      </w:r>
      <w:r w:rsidR="008714E3">
        <w:rPr>
          <w:rFonts w:ascii="Verdana" w:hAnsi="Verdana" w:cstheme="minorHAnsi"/>
        </w:rPr>
        <w:t xml:space="preserve"> this</w:t>
      </w:r>
      <w:r>
        <w:rPr>
          <w:rFonts w:ascii="Verdana" w:hAnsi="Verdana" w:cstheme="minorHAnsi"/>
        </w:rPr>
        <w:t>. The</w:t>
      </w:r>
      <w:r w:rsidR="00A065E0" w:rsidRPr="0022192D">
        <w:rPr>
          <w:rFonts w:ascii="Verdana" w:hAnsi="Verdana" w:cstheme="minorHAnsi"/>
        </w:rPr>
        <w:t xml:space="preserve"> Roadmap to </w:t>
      </w:r>
      <w:r w:rsidR="00670D59" w:rsidRPr="0022192D">
        <w:rPr>
          <w:rFonts w:ascii="Verdana" w:hAnsi="Verdana" w:cstheme="minorHAnsi"/>
        </w:rPr>
        <w:t>S</w:t>
      </w:r>
      <w:r w:rsidR="00A065E0" w:rsidRPr="0022192D">
        <w:rPr>
          <w:rFonts w:ascii="Verdana" w:hAnsi="Verdana" w:cstheme="minorHAnsi"/>
        </w:rPr>
        <w:t>ocial Inclusion</w:t>
      </w:r>
      <w:r w:rsidR="00F372DA" w:rsidRPr="0022192D">
        <w:rPr>
          <w:rFonts w:ascii="Verdana" w:hAnsi="Verdana" w:cstheme="minorHAnsi"/>
        </w:rPr>
        <w:t xml:space="preserve"> </w:t>
      </w:r>
      <w:r w:rsidR="00CA4208">
        <w:rPr>
          <w:rFonts w:ascii="Verdana" w:hAnsi="Verdana" w:cstheme="minorHAnsi"/>
        </w:rPr>
        <w:t>commits</w:t>
      </w:r>
      <w:r w:rsidR="00670D59" w:rsidRPr="0022192D">
        <w:rPr>
          <w:rFonts w:ascii="Verdana" w:hAnsi="Verdana" w:cstheme="minorHAnsi"/>
        </w:rPr>
        <w:t xml:space="preserve"> to</w:t>
      </w:r>
      <w:r w:rsidR="00E46476" w:rsidRPr="0022192D">
        <w:rPr>
          <w:rFonts w:ascii="Verdana" w:hAnsi="Verdana" w:cstheme="minorHAnsi"/>
        </w:rPr>
        <w:t>:</w:t>
      </w:r>
    </w:p>
    <w:p w14:paraId="452F3883" w14:textId="6A295180" w:rsidR="00670D59" w:rsidRPr="0022192D" w:rsidRDefault="002D6950" w:rsidP="00733B8E">
      <w:pPr>
        <w:pStyle w:val="paragraph"/>
        <w:numPr>
          <w:ilvl w:val="0"/>
          <w:numId w:val="7"/>
        </w:numPr>
        <w:textAlignment w:val="baseline"/>
        <w:rPr>
          <w:rFonts w:ascii="Verdana" w:hAnsi="Verdana"/>
        </w:rPr>
      </w:pPr>
      <w:r>
        <w:rPr>
          <w:rFonts w:ascii="Verdana" w:hAnsi="Verdana"/>
        </w:rPr>
        <w:t>R</w:t>
      </w:r>
      <w:r w:rsidR="00670D59" w:rsidRPr="0022192D">
        <w:rPr>
          <w:rFonts w:ascii="Verdana" w:hAnsi="Verdana"/>
        </w:rPr>
        <w:t>educe the AROPE (At Risk of Poverty and Social Exclusion) rate from 36.9%, first to 28.7% (2025) and then to 22.7% (2030)</w:t>
      </w:r>
      <w:r w:rsidR="00BC5325">
        <w:rPr>
          <w:rFonts w:ascii="Verdana" w:hAnsi="Verdana"/>
        </w:rPr>
        <w:t>.</w:t>
      </w:r>
      <w:r w:rsidR="00670D59" w:rsidRPr="0022192D">
        <w:rPr>
          <w:rFonts w:ascii="Verdana" w:hAnsi="Verdana"/>
        </w:rPr>
        <w:t xml:space="preserve"> </w:t>
      </w:r>
    </w:p>
    <w:p w14:paraId="3F97E39D" w14:textId="3466444D" w:rsidR="00670D59" w:rsidRPr="0022192D" w:rsidRDefault="002D6950" w:rsidP="00733B8E">
      <w:pPr>
        <w:pStyle w:val="paragraph"/>
        <w:numPr>
          <w:ilvl w:val="0"/>
          <w:numId w:val="7"/>
        </w:numPr>
        <w:textAlignment w:val="baseline"/>
        <w:rPr>
          <w:rFonts w:ascii="Verdana" w:hAnsi="Verdana"/>
        </w:rPr>
      </w:pPr>
      <w:r>
        <w:rPr>
          <w:rFonts w:ascii="Verdana" w:hAnsi="Verdana"/>
        </w:rPr>
        <w:t>I</w:t>
      </w:r>
      <w:r w:rsidR="00670D59" w:rsidRPr="0022192D">
        <w:rPr>
          <w:rFonts w:ascii="Verdana" w:hAnsi="Verdana"/>
        </w:rPr>
        <w:t xml:space="preserve">ncrease the employment rate from 22.3%, first to 25% (2021) and then to 33% (2027). </w:t>
      </w:r>
    </w:p>
    <w:p w14:paraId="5B323F3D" w14:textId="1C91E259" w:rsidR="006D3C19" w:rsidRPr="0022192D" w:rsidRDefault="00670D59" w:rsidP="00840B4D">
      <w:pPr>
        <w:spacing w:line="276" w:lineRule="auto"/>
        <w:rPr>
          <w:rFonts w:ascii="Verdana" w:hAnsi="Verdana" w:cstheme="minorHAnsi"/>
          <w:b/>
          <w:bCs/>
          <w:sz w:val="24"/>
          <w:szCs w:val="24"/>
        </w:rPr>
      </w:pPr>
      <w:r w:rsidRPr="0022192D">
        <w:rPr>
          <w:rFonts w:ascii="Verdana" w:hAnsi="Verdana" w:cstheme="minorHAnsi"/>
          <w:sz w:val="24"/>
          <w:szCs w:val="24"/>
        </w:rPr>
        <w:t>However</w:t>
      </w:r>
      <w:r w:rsidR="00583105">
        <w:rPr>
          <w:rFonts w:ascii="Verdana" w:hAnsi="Verdana" w:cstheme="minorHAnsi"/>
          <w:sz w:val="24"/>
          <w:szCs w:val="24"/>
        </w:rPr>
        <w:t>,</w:t>
      </w:r>
      <w:r w:rsidRPr="0022192D">
        <w:rPr>
          <w:rFonts w:ascii="Verdana" w:hAnsi="Verdana" w:cstheme="minorHAnsi"/>
          <w:sz w:val="24"/>
          <w:szCs w:val="24"/>
        </w:rPr>
        <w:t xml:space="preserve"> the </w:t>
      </w:r>
      <w:r w:rsidR="00B07598" w:rsidRPr="0022192D">
        <w:rPr>
          <w:rFonts w:ascii="Verdana" w:hAnsi="Verdana" w:cstheme="minorHAnsi"/>
          <w:sz w:val="24"/>
          <w:szCs w:val="24"/>
        </w:rPr>
        <w:t xml:space="preserve">Second </w:t>
      </w:r>
      <w:r w:rsidR="001C2408" w:rsidRPr="0022192D">
        <w:rPr>
          <w:rFonts w:ascii="Verdana" w:hAnsi="Verdana" w:cstheme="minorHAnsi"/>
          <w:sz w:val="24"/>
          <w:szCs w:val="24"/>
        </w:rPr>
        <w:t xml:space="preserve">Roadmap </w:t>
      </w:r>
      <w:r w:rsidR="00B07598" w:rsidRPr="0022192D">
        <w:rPr>
          <w:rFonts w:ascii="Verdana" w:hAnsi="Verdana" w:cstheme="minorHAnsi"/>
          <w:sz w:val="24"/>
          <w:szCs w:val="24"/>
        </w:rPr>
        <w:t xml:space="preserve">Progress Report </w:t>
      </w:r>
      <w:r w:rsidR="006912C5" w:rsidRPr="0022192D">
        <w:rPr>
          <w:rFonts w:ascii="Verdana" w:hAnsi="Verdana" w:cstheme="minorHAnsi"/>
          <w:sz w:val="24"/>
          <w:szCs w:val="24"/>
        </w:rPr>
        <w:t>show</w:t>
      </w:r>
      <w:r w:rsidR="001C2408" w:rsidRPr="0022192D">
        <w:rPr>
          <w:rFonts w:ascii="Verdana" w:hAnsi="Verdana" w:cstheme="minorHAnsi"/>
          <w:sz w:val="24"/>
          <w:szCs w:val="24"/>
        </w:rPr>
        <w:t>s</w:t>
      </w:r>
      <w:r w:rsidR="006912C5" w:rsidRPr="0022192D">
        <w:rPr>
          <w:rFonts w:ascii="Verdana" w:hAnsi="Verdana" w:cstheme="minorHAnsi"/>
          <w:sz w:val="24"/>
          <w:szCs w:val="24"/>
        </w:rPr>
        <w:t xml:space="preserve"> that </w:t>
      </w:r>
      <w:r w:rsidR="009E1980" w:rsidRPr="0022192D">
        <w:rPr>
          <w:rFonts w:ascii="Verdana" w:hAnsi="Verdana" w:cstheme="minorHAnsi"/>
          <w:sz w:val="24"/>
          <w:szCs w:val="24"/>
        </w:rPr>
        <w:t xml:space="preserve">despite these very clear targets, </w:t>
      </w:r>
      <w:r w:rsidR="006912C5" w:rsidRPr="0022192D">
        <w:rPr>
          <w:rFonts w:ascii="Verdana" w:hAnsi="Verdana" w:cstheme="minorHAnsi"/>
          <w:sz w:val="24"/>
          <w:szCs w:val="24"/>
        </w:rPr>
        <w:t xml:space="preserve">things are </w:t>
      </w:r>
      <w:r w:rsidR="002F65CD">
        <w:rPr>
          <w:rFonts w:ascii="Verdana" w:hAnsi="Verdana" w:cstheme="minorHAnsi"/>
          <w:sz w:val="24"/>
          <w:szCs w:val="24"/>
        </w:rPr>
        <w:t xml:space="preserve">in fact </w:t>
      </w:r>
      <w:r w:rsidR="00C005EC">
        <w:rPr>
          <w:rFonts w:ascii="Verdana" w:hAnsi="Verdana" w:cstheme="minorHAnsi"/>
          <w:sz w:val="24"/>
          <w:szCs w:val="24"/>
        </w:rPr>
        <w:t>getting worse</w:t>
      </w:r>
      <w:r w:rsidR="00E51D0C" w:rsidRPr="0022192D">
        <w:rPr>
          <w:rFonts w:ascii="Verdana" w:hAnsi="Verdana" w:cstheme="minorHAnsi"/>
          <w:sz w:val="24"/>
          <w:szCs w:val="24"/>
        </w:rPr>
        <w:t>.</w:t>
      </w:r>
      <w:r w:rsidR="006912C5" w:rsidRPr="0022192D">
        <w:rPr>
          <w:rFonts w:ascii="Verdana" w:hAnsi="Verdana" w:cstheme="minorHAnsi"/>
          <w:sz w:val="24"/>
          <w:szCs w:val="24"/>
        </w:rPr>
        <w:t xml:space="preserve"> </w:t>
      </w:r>
      <w:r w:rsidR="00791AF3" w:rsidRPr="0022192D">
        <w:rPr>
          <w:rFonts w:ascii="Verdana" w:hAnsi="Verdana" w:cstheme="minorHAnsi"/>
          <w:sz w:val="24"/>
          <w:szCs w:val="24"/>
        </w:rPr>
        <w:t>Ireland’s AROPE rate</w:t>
      </w:r>
      <w:r w:rsidR="007459B5">
        <w:rPr>
          <w:rFonts w:ascii="Verdana" w:hAnsi="Verdana" w:cstheme="minorHAnsi"/>
          <w:sz w:val="24"/>
          <w:szCs w:val="24"/>
        </w:rPr>
        <w:t xml:space="preserve"> </w:t>
      </w:r>
      <w:r w:rsidR="00791AF3" w:rsidRPr="0022192D">
        <w:rPr>
          <w:rFonts w:ascii="Verdana" w:hAnsi="Verdana" w:cstheme="minorHAnsi"/>
          <w:i/>
          <w:iCs/>
          <w:sz w:val="24"/>
          <w:szCs w:val="24"/>
        </w:rPr>
        <w:t>increased</w:t>
      </w:r>
      <w:r w:rsidR="00791AF3" w:rsidRPr="0022192D">
        <w:rPr>
          <w:rFonts w:ascii="Verdana" w:hAnsi="Verdana" w:cstheme="minorHAnsi"/>
          <w:sz w:val="24"/>
          <w:szCs w:val="24"/>
        </w:rPr>
        <w:t xml:space="preserve"> </w:t>
      </w:r>
      <w:r w:rsidR="00FF1BC2">
        <w:rPr>
          <w:rFonts w:ascii="Verdana" w:hAnsi="Verdana" w:cstheme="minorHAnsi"/>
          <w:sz w:val="24"/>
          <w:szCs w:val="24"/>
        </w:rPr>
        <w:t xml:space="preserve">by almost 5% </w:t>
      </w:r>
      <w:r w:rsidR="00232C20" w:rsidRPr="0022192D">
        <w:rPr>
          <w:rFonts w:ascii="Verdana" w:hAnsi="Verdana" w:cstheme="minorHAnsi"/>
          <w:sz w:val="24"/>
          <w:szCs w:val="24"/>
        </w:rPr>
        <w:t>in 2021</w:t>
      </w:r>
      <w:r w:rsidR="007459B5">
        <w:rPr>
          <w:rFonts w:ascii="Verdana" w:hAnsi="Verdana" w:cstheme="minorHAnsi"/>
          <w:sz w:val="24"/>
          <w:szCs w:val="24"/>
        </w:rPr>
        <w:t>.</w:t>
      </w:r>
      <w:r w:rsidR="00224F82" w:rsidRPr="0022192D">
        <w:rPr>
          <w:rStyle w:val="FootnoteReference"/>
          <w:rFonts w:ascii="Verdana" w:hAnsi="Verdana"/>
          <w:sz w:val="24"/>
          <w:szCs w:val="24"/>
        </w:rPr>
        <w:footnoteReference w:id="15"/>
      </w:r>
      <w:r w:rsidR="00EC11AD" w:rsidRPr="0022192D">
        <w:rPr>
          <w:rFonts w:ascii="Verdana" w:hAnsi="Verdana" w:cstheme="minorHAnsi"/>
          <w:sz w:val="24"/>
          <w:szCs w:val="24"/>
        </w:rPr>
        <w:t xml:space="preserve"> </w:t>
      </w:r>
      <w:r w:rsidR="00E34BB9" w:rsidRPr="0022192D">
        <w:rPr>
          <w:rFonts w:ascii="Verdana" w:hAnsi="Verdana" w:cstheme="minorHAnsi"/>
          <w:sz w:val="24"/>
          <w:szCs w:val="24"/>
        </w:rPr>
        <w:t xml:space="preserve">Ireland </w:t>
      </w:r>
      <w:r w:rsidR="00EC11AD" w:rsidRPr="0022192D">
        <w:rPr>
          <w:rFonts w:ascii="Verdana" w:hAnsi="Verdana" w:cstheme="minorHAnsi"/>
          <w:sz w:val="24"/>
          <w:szCs w:val="24"/>
        </w:rPr>
        <w:t>rank</w:t>
      </w:r>
      <w:r w:rsidR="00E34BB9" w:rsidRPr="0022192D">
        <w:rPr>
          <w:rFonts w:ascii="Verdana" w:hAnsi="Verdana" w:cstheme="minorHAnsi"/>
          <w:sz w:val="24"/>
          <w:szCs w:val="24"/>
        </w:rPr>
        <w:t>s</w:t>
      </w:r>
      <w:r w:rsidR="00EC11AD" w:rsidRPr="0022192D">
        <w:rPr>
          <w:rFonts w:ascii="Verdana" w:hAnsi="Verdana" w:cstheme="minorHAnsi"/>
          <w:sz w:val="24"/>
          <w:szCs w:val="24"/>
        </w:rPr>
        <w:t xml:space="preserve"> 24</w:t>
      </w:r>
      <w:r w:rsidR="006D4869" w:rsidRPr="006D4869">
        <w:rPr>
          <w:rFonts w:ascii="Verdana" w:hAnsi="Verdana" w:cstheme="minorHAnsi"/>
          <w:sz w:val="24"/>
          <w:szCs w:val="24"/>
          <w:vertAlign w:val="superscript"/>
        </w:rPr>
        <w:t>th</w:t>
      </w:r>
      <w:r w:rsidR="00EC11AD" w:rsidRPr="0022192D">
        <w:rPr>
          <w:rFonts w:ascii="Verdana" w:hAnsi="Verdana" w:cstheme="minorHAnsi"/>
          <w:sz w:val="24"/>
          <w:szCs w:val="24"/>
        </w:rPr>
        <w:t xml:space="preserve"> of the EU </w:t>
      </w:r>
      <w:r w:rsidR="004B1E5C" w:rsidRPr="0022192D">
        <w:rPr>
          <w:rFonts w:ascii="Verdana" w:hAnsi="Verdana" w:cstheme="minorHAnsi"/>
          <w:sz w:val="24"/>
          <w:szCs w:val="24"/>
        </w:rPr>
        <w:t>27</w:t>
      </w:r>
      <w:r w:rsidR="00DD1238" w:rsidRPr="0022192D">
        <w:rPr>
          <w:rFonts w:ascii="Verdana" w:hAnsi="Verdana" w:cstheme="minorHAnsi"/>
          <w:sz w:val="24"/>
          <w:szCs w:val="24"/>
        </w:rPr>
        <w:t xml:space="preserve">, </w:t>
      </w:r>
      <w:r w:rsidR="00592F24" w:rsidRPr="0022192D">
        <w:rPr>
          <w:rFonts w:ascii="Verdana" w:hAnsi="Verdana" w:cstheme="minorHAnsi"/>
          <w:sz w:val="24"/>
          <w:szCs w:val="24"/>
        </w:rPr>
        <w:t>even though we are one of the wealthie</w:t>
      </w:r>
      <w:r w:rsidR="0098249B">
        <w:rPr>
          <w:rFonts w:ascii="Verdana" w:hAnsi="Verdana" w:cstheme="minorHAnsi"/>
          <w:sz w:val="24"/>
          <w:szCs w:val="24"/>
        </w:rPr>
        <w:t>st</w:t>
      </w:r>
      <w:r w:rsidR="00592F24" w:rsidRPr="0022192D">
        <w:rPr>
          <w:rFonts w:ascii="Verdana" w:hAnsi="Verdana" w:cstheme="minorHAnsi"/>
          <w:sz w:val="24"/>
          <w:szCs w:val="24"/>
        </w:rPr>
        <w:t xml:space="preserve"> </w:t>
      </w:r>
      <w:r w:rsidR="0098249B">
        <w:rPr>
          <w:rFonts w:ascii="Verdana" w:hAnsi="Verdana" w:cstheme="minorHAnsi"/>
          <w:sz w:val="24"/>
          <w:szCs w:val="24"/>
        </w:rPr>
        <w:t xml:space="preserve">European </w:t>
      </w:r>
      <w:r w:rsidR="00592F24" w:rsidRPr="0022192D">
        <w:rPr>
          <w:rFonts w:ascii="Verdana" w:hAnsi="Verdana" w:cstheme="minorHAnsi"/>
          <w:sz w:val="24"/>
          <w:szCs w:val="24"/>
        </w:rPr>
        <w:t>countries</w:t>
      </w:r>
      <w:r w:rsidR="00D434DA" w:rsidRPr="0022192D">
        <w:rPr>
          <w:rFonts w:ascii="Verdana" w:hAnsi="Verdana" w:cstheme="minorHAnsi"/>
          <w:sz w:val="24"/>
          <w:szCs w:val="24"/>
        </w:rPr>
        <w:t xml:space="preserve">, and our goal is to </w:t>
      </w:r>
      <w:r w:rsidR="00CA1A3C" w:rsidRPr="0022192D">
        <w:rPr>
          <w:rFonts w:ascii="Verdana" w:hAnsi="Verdana" w:cstheme="minorHAnsi"/>
          <w:sz w:val="24"/>
          <w:szCs w:val="24"/>
        </w:rPr>
        <w:t>be in</w:t>
      </w:r>
      <w:r w:rsidR="00D434DA" w:rsidRPr="0022192D">
        <w:rPr>
          <w:rFonts w:ascii="Verdana" w:hAnsi="Verdana" w:cstheme="minorHAnsi"/>
          <w:sz w:val="24"/>
          <w:szCs w:val="24"/>
        </w:rPr>
        <w:t xml:space="preserve"> the top 10 by 2025</w:t>
      </w:r>
      <w:r w:rsidR="00C70281" w:rsidRPr="0022192D">
        <w:rPr>
          <w:rFonts w:ascii="Verdana" w:hAnsi="Verdana" w:cstheme="minorHAnsi"/>
          <w:sz w:val="24"/>
          <w:szCs w:val="24"/>
        </w:rPr>
        <w:t>.</w:t>
      </w:r>
      <w:r w:rsidR="00B44AA8" w:rsidRPr="0022192D">
        <w:rPr>
          <w:rFonts w:ascii="Verdana" w:hAnsi="Verdana" w:cstheme="minorHAnsi"/>
          <w:sz w:val="24"/>
          <w:szCs w:val="24"/>
        </w:rPr>
        <w:t xml:space="preserve"> </w:t>
      </w:r>
      <w:r w:rsidR="00B44AA8" w:rsidRPr="00DC4921">
        <w:rPr>
          <w:rFonts w:ascii="Verdana" w:hAnsi="Verdana" w:cstheme="minorHAnsi"/>
          <w:sz w:val="24"/>
          <w:szCs w:val="24"/>
        </w:rPr>
        <w:t xml:space="preserve">Given that Ireland’s current AROPE rate is more than </w:t>
      </w:r>
      <w:r w:rsidR="00991EE6" w:rsidRPr="00DC4921">
        <w:rPr>
          <w:rFonts w:ascii="Verdana" w:hAnsi="Verdana" w:cstheme="minorHAnsi"/>
          <w:sz w:val="24"/>
          <w:szCs w:val="24"/>
        </w:rPr>
        <w:t xml:space="preserve">10% </w:t>
      </w:r>
      <w:r w:rsidR="00B44AA8" w:rsidRPr="00DC4921">
        <w:rPr>
          <w:rFonts w:ascii="Verdana" w:hAnsi="Verdana" w:cstheme="minorHAnsi"/>
          <w:sz w:val="24"/>
          <w:szCs w:val="24"/>
        </w:rPr>
        <w:t xml:space="preserve">higher than the 2025 </w:t>
      </w:r>
      <w:r w:rsidR="00991EE6" w:rsidRPr="00DC4921">
        <w:rPr>
          <w:rFonts w:ascii="Verdana" w:hAnsi="Verdana" w:cstheme="minorHAnsi"/>
          <w:sz w:val="24"/>
          <w:szCs w:val="24"/>
        </w:rPr>
        <w:t>goa</w:t>
      </w:r>
      <w:r w:rsidR="00D26217" w:rsidRPr="00DC4921">
        <w:rPr>
          <w:rFonts w:ascii="Verdana" w:hAnsi="Verdana" w:cstheme="minorHAnsi"/>
          <w:sz w:val="24"/>
          <w:szCs w:val="24"/>
        </w:rPr>
        <w:t>l</w:t>
      </w:r>
      <w:r w:rsidR="00B44AA8" w:rsidRPr="00DC4921">
        <w:rPr>
          <w:rFonts w:ascii="Verdana" w:hAnsi="Verdana" w:cstheme="minorHAnsi"/>
          <w:sz w:val="24"/>
          <w:szCs w:val="24"/>
        </w:rPr>
        <w:t xml:space="preserve">, concerted action and resources will be needed </w:t>
      </w:r>
      <w:r w:rsidR="00844CAB" w:rsidRPr="00DC4921">
        <w:rPr>
          <w:rFonts w:ascii="Verdana" w:hAnsi="Verdana" w:cstheme="minorHAnsi"/>
          <w:sz w:val="24"/>
          <w:szCs w:val="24"/>
        </w:rPr>
        <w:t xml:space="preserve">in </w:t>
      </w:r>
      <w:r w:rsidR="00844CAB" w:rsidRPr="0022192D">
        <w:rPr>
          <w:rFonts w:ascii="Verdana" w:hAnsi="Verdana" w:cstheme="minorHAnsi"/>
          <w:b/>
          <w:bCs/>
          <w:sz w:val="24"/>
          <w:szCs w:val="24"/>
        </w:rPr>
        <w:t xml:space="preserve">Budget 2024 </w:t>
      </w:r>
      <w:r w:rsidR="00B44AA8" w:rsidRPr="0022192D">
        <w:rPr>
          <w:rFonts w:ascii="Verdana" w:hAnsi="Verdana" w:cstheme="minorHAnsi"/>
          <w:b/>
          <w:bCs/>
          <w:sz w:val="24"/>
          <w:szCs w:val="24"/>
        </w:rPr>
        <w:t>to deliver th</w:t>
      </w:r>
      <w:r w:rsidR="00FC34ED">
        <w:rPr>
          <w:rFonts w:ascii="Verdana" w:hAnsi="Verdana" w:cstheme="minorHAnsi"/>
          <w:b/>
          <w:bCs/>
          <w:sz w:val="24"/>
          <w:szCs w:val="24"/>
        </w:rPr>
        <w:t>e</w:t>
      </w:r>
      <w:r w:rsidR="00B44AA8" w:rsidRPr="0022192D">
        <w:rPr>
          <w:rFonts w:ascii="Verdana" w:hAnsi="Verdana" w:cstheme="minorHAnsi"/>
          <w:b/>
          <w:bCs/>
          <w:sz w:val="24"/>
          <w:szCs w:val="24"/>
        </w:rPr>
        <w:t xml:space="preserve"> </w:t>
      </w:r>
      <w:r w:rsidR="00D8496E">
        <w:rPr>
          <w:rFonts w:ascii="Verdana" w:hAnsi="Verdana" w:cstheme="minorHAnsi"/>
          <w:b/>
          <w:bCs/>
          <w:sz w:val="24"/>
          <w:szCs w:val="24"/>
        </w:rPr>
        <w:t xml:space="preserve">promised </w:t>
      </w:r>
      <w:r w:rsidR="00903A33">
        <w:rPr>
          <w:rFonts w:ascii="Verdana" w:hAnsi="Verdana" w:cstheme="minorHAnsi"/>
          <w:b/>
          <w:bCs/>
          <w:sz w:val="24"/>
          <w:szCs w:val="24"/>
        </w:rPr>
        <w:t>decrease in disability poverty</w:t>
      </w:r>
      <w:r w:rsidR="00991EE6" w:rsidRPr="0022192D">
        <w:rPr>
          <w:rFonts w:ascii="Verdana" w:hAnsi="Verdana" w:cstheme="minorHAnsi"/>
          <w:b/>
          <w:bCs/>
          <w:sz w:val="24"/>
          <w:szCs w:val="24"/>
        </w:rPr>
        <w:t xml:space="preserve">. </w:t>
      </w:r>
    </w:p>
    <w:p w14:paraId="729E015C" w14:textId="395864C2" w:rsidR="00283F0A" w:rsidRPr="0037504C" w:rsidRDefault="00283F0A" w:rsidP="00283F0A">
      <w:pPr>
        <w:spacing w:line="276" w:lineRule="auto"/>
        <w:rPr>
          <w:rFonts w:ascii="Verdana" w:hAnsi="Verdana"/>
          <w:sz w:val="24"/>
          <w:szCs w:val="24"/>
        </w:rPr>
      </w:pPr>
      <w:r w:rsidRPr="0022192D">
        <w:rPr>
          <w:rFonts w:ascii="Verdana" w:hAnsi="Verdana"/>
          <w:sz w:val="24"/>
          <w:szCs w:val="24"/>
        </w:rPr>
        <w:t xml:space="preserve">Ireland performs </w:t>
      </w:r>
      <w:r w:rsidR="00017508">
        <w:rPr>
          <w:rFonts w:ascii="Verdana" w:hAnsi="Verdana"/>
          <w:sz w:val="24"/>
          <w:szCs w:val="24"/>
        </w:rPr>
        <w:t xml:space="preserve">extremely </w:t>
      </w:r>
      <w:r w:rsidR="00352E7B">
        <w:rPr>
          <w:rFonts w:ascii="Verdana" w:hAnsi="Verdana"/>
          <w:sz w:val="24"/>
          <w:szCs w:val="24"/>
        </w:rPr>
        <w:t>poorly</w:t>
      </w:r>
      <w:r w:rsidRPr="0022192D">
        <w:rPr>
          <w:rFonts w:ascii="Verdana" w:hAnsi="Verdana"/>
          <w:sz w:val="24"/>
          <w:szCs w:val="24"/>
        </w:rPr>
        <w:t xml:space="preserve"> at EU level </w:t>
      </w:r>
      <w:r w:rsidR="006B5432">
        <w:rPr>
          <w:rFonts w:ascii="Verdana" w:hAnsi="Verdana"/>
          <w:sz w:val="24"/>
          <w:szCs w:val="24"/>
        </w:rPr>
        <w:t>on</w:t>
      </w:r>
      <w:r w:rsidRPr="0022192D">
        <w:rPr>
          <w:rFonts w:ascii="Verdana" w:hAnsi="Verdana"/>
          <w:sz w:val="24"/>
          <w:szCs w:val="24"/>
        </w:rPr>
        <w:t xml:space="preserve"> disability</w:t>
      </w:r>
      <w:r w:rsidR="006209F1" w:rsidRPr="0022192D">
        <w:rPr>
          <w:rFonts w:ascii="Verdana" w:hAnsi="Verdana"/>
          <w:sz w:val="24"/>
          <w:szCs w:val="24"/>
        </w:rPr>
        <w:t xml:space="preserve"> </w:t>
      </w:r>
      <w:r w:rsidRPr="0022192D">
        <w:rPr>
          <w:rFonts w:ascii="Verdana" w:hAnsi="Verdana"/>
          <w:sz w:val="24"/>
          <w:szCs w:val="24"/>
        </w:rPr>
        <w:t xml:space="preserve">employment </w:t>
      </w:r>
      <w:r w:rsidR="0080728A" w:rsidRPr="0022192D">
        <w:rPr>
          <w:rFonts w:ascii="Verdana" w:hAnsi="Verdana"/>
          <w:sz w:val="24"/>
          <w:szCs w:val="24"/>
        </w:rPr>
        <w:t>also</w:t>
      </w:r>
      <w:r w:rsidRPr="0022192D">
        <w:rPr>
          <w:rFonts w:ascii="Verdana" w:hAnsi="Verdana"/>
          <w:sz w:val="24"/>
          <w:szCs w:val="24"/>
        </w:rPr>
        <w:t xml:space="preserve">. </w:t>
      </w:r>
      <w:r w:rsidR="00C005EC">
        <w:rPr>
          <w:rFonts w:ascii="Verdana" w:hAnsi="Verdana"/>
          <w:sz w:val="24"/>
          <w:szCs w:val="24"/>
        </w:rPr>
        <w:t>The previously mentioned</w:t>
      </w:r>
      <w:r w:rsidRPr="0022192D">
        <w:rPr>
          <w:rFonts w:ascii="Verdana" w:hAnsi="Verdana"/>
          <w:sz w:val="24"/>
          <w:szCs w:val="24"/>
        </w:rPr>
        <w:t xml:space="preserve"> European Disability Forum</w:t>
      </w:r>
      <w:r w:rsidR="00C005EC">
        <w:rPr>
          <w:rFonts w:ascii="Verdana" w:hAnsi="Verdana"/>
          <w:sz w:val="24"/>
          <w:szCs w:val="24"/>
        </w:rPr>
        <w:t xml:space="preserve"> report</w:t>
      </w:r>
      <w:r w:rsidRPr="0022192D">
        <w:rPr>
          <w:rFonts w:ascii="Verdana" w:hAnsi="Verdana"/>
          <w:sz w:val="24"/>
          <w:szCs w:val="24"/>
        </w:rPr>
        <w:t xml:space="preserve"> </w:t>
      </w:r>
      <w:r w:rsidR="00352E7B">
        <w:rPr>
          <w:rFonts w:ascii="Verdana" w:hAnsi="Verdana"/>
          <w:sz w:val="24"/>
          <w:szCs w:val="24"/>
        </w:rPr>
        <w:t xml:space="preserve">(2023) </w:t>
      </w:r>
      <w:r w:rsidRPr="0022192D">
        <w:rPr>
          <w:rFonts w:ascii="Verdana" w:hAnsi="Verdana"/>
          <w:sz w:val="24"/>
          <w:szCs w:val="24"/>
        </w:rPr>
        <w:t>show</w:t>
      </w:r>
      <w:r w:rsidR="00C005EC">
        <w:rPr>
          <w:rFonts w:ascii="Verdana" w:hAnsi="Verdana"/>
          <w:sz w:val="24"/>
          <w:szCs w:val="24"/>
        </w:rPr>
        <w:t>s</w:t>
      </w:r>
      <w:r w:rsidRPr="0022192D">
        <w:rPr>
          <w:rFonts w:ascii="Verdana" w:hAnsi="Verdana"/>
          <w:sz w:val="24"/>
          <w:szCs w:val="24"/>
        </w:rPr>
        <w:t xml:space="preserve"> that </w:t>
      </w:r>
      <w:r w:rsidRPr="0083580C">
        <w:rPr>
          <w:rFonts w:ascii="Verdana" w:hAnsi="Verdana"/>
          <w:b/>
          <w:bCs/>
          <w:sz w:val="24"/>
          <w:szCs w:val="24"/>
        </w:rPr>
        <w:t xml:space="preserve">Ireland ranks the lowest in the EU for both its disability employment rates, </w:t>
      </w:r>
      <w:r w:rsidRPr="00292CCB">
        <w:rPr>
          <w:rFonts w:ascii="Verdana" w:hAnsi="Verdana"/>
          <w:sz w:val="24"/>
          <w:szCs w:val="24"/>
        </w:rPr>
        <w:t>and for its</w:t>
      </w:r>
      <w:r w:rsidRPr="0083580C">
        <w:rPr>
          <w:rFonts w:ascii="Verdana" w:hAnsi="Verdana"/>
          <w:b/>
          <w:bCs/>
          <w:sz w:val="24"/>
          <w:szCs w:val="24"/>
        </w:rPr>
        <w:t xml:space="preserve"> disability employment gap</w:t>
      </w:r>
      <w:r w:rsidRPr="00383C38">
        <w:rPr>
          <w:rStyle w:val="FootnoteReference"/>
          <w:rFonts w:ascii="Verdana" w:hAnsi="Verdana"/>
          <w:sz w:val="24"/>
          <w:szCs w:val="24"/>
        </w:rPr>
        <w:footnoteReference w:id="16"/>
      </w:r>
      <w:r w:rsidRPr="00383C38">
        <w:rPr>
          <w:rFonts w:ascii="Verdana" w:hAnsi="Verdana"/>
          <w:sz w:val="24"/>
          <w:szCs w:val="24"/>
        </w:rPr>
        <w:t>.</w:t>
      </w:r>
      <w:r w:rsidR="0037504C" w:rsidRPr="00383C38">
        <w:rPr>
          <w:rFonts w:ascii="Verdana" w:hAnsi="Verdana"/>
          <w:sz w:val="24"/>
          <w:szCs w:val="24"/>
        </w:rPr>
        <w:t xml:space="preserve"> </w:t>
      </w:r>
      <w:r w:rsidRPr="00383C38">
        <w:rPr>
          <w:rFonts w:ascii="Verdana" w:hAnsi="Verdana"/>
          <w:sz w:val="24"/>
          <w:szCs w:val="24"/>
        </w:rPr>
        <w:t xml:space="preserve">The EU Commission has been highlighting concerns about this </w:t>
      </w:r>
      <w:r w:rsidR="00EB0C8A">
        <w:rPr>
          <w:rFonts w:ascii="Verdana" w:hAnsi="Verdana"/>
          <w:sz w:val="24"/>
          <w:szCs w:val="24"/>
        </w:rPr>
        <w:t>during</w:t>
      </w:r>
      <w:r w:rsidRPr="00383C38">
        <w:rPr>
          <w:rFonts w:ascii="Verdana" w:hAnsi="Verdana"/>
          <w:sz w:val="24"/>
          <w:szCs w:val="24"/>
        </w:rPr>
        <w:t xml:space="preserve"> the EU Semester process </w:t>
      </w:r>
      <w:r w:rsidR="00511834">
        <w:rPr>
          <w:rFonts w:ascii="Verdana" w:hAnsi="Verdana"/>
          <w:sz w:val="24"/>
          <w:szCs w:val="24"/>
        </w:rPr>
        <w:t>over consecutive</w:t>
      </w:r>
      <w:r w:rsidRPr="00383C38">
        <w:rPr>
          <w:rFonts w:ascii="Verdana" w:hAnsi="Verdana"/>
          <w:sz w:val="24"/>
          <w:szCs w:val="24"/>
        </w:rPr>
        <w:t xml:space="preserve"> years. The 2023 Country Specific Report (CSR) for Ireland emphasises</w:t>
      </w:r>
      <w:r w:rsidR="004622DA">
        <w:rPr>
          <w:rFonts w:ascii="Verdana" w:hAnsi="Verdana"/>
          <w:sz w:val="24"/>
          <w:szCs w:val="24"/>
        </w:rPr>
        <w:t xml:space="preserve"> the very low </w:t>
      </w:r>
      <w:r w:rsidR="00316417">
        <w:rPr>
          <w:rFonts w:ascii="Verdana" w:hAnsi="Verdana"/>
          <w:sz w:val="24"/>
          <w:szCs w:val="24"/>
        </w:rPr>
        <w:t xml:space="preserve">employment rates of disabled people (with this being one of </w:t>
      </w:r>
      <w:r w:rsidR="00AC26B0">
        <w:rPr>
          <w:rFonts w:ascii="Verdana" w:hAnsi="Verdana"/>
          <w:sz w:val="24"/>
          <w:szCs w:val="24"/>
        </w:rPr>
        <w:t xml:space="preserve">only </w:t>
      </w:r>
      <w:r w:rsidR="00316417">
        <w:rPr>
          <w:rFonts w:ascii="Verdana" w:hAnsi="Verdana"/>
          <w:sz w:val="24"/>
          <w:szCs w:val="24"/>
        </w:rPr>
        <w:t>2 indicators on Ireland’s social scoreboard marked red)</w:t>
      </w:r>
      <w:r w:rsidR="00E76D08">
        <w:rPr>
          <w:rFonts w:ascii="Verdana" w:hAnsi="Verdana"/>
          <w:sz w:val="24"/>
          <w:szCs w:val="24"/>
        </w:rPr>
        <w:t>, and expresses concern that while overall poverty rates improved, “</w:t>
      </w:r>
      <w:r w:rsidR="0034711B">
        <w:rPr>
          <w:rFonts w:ascii="Verdana" w:hAnsi="Verdana"/>
          <w:sz w:val="24"/>
          <w:szCs w:val="24"/>
        </w:rPr>
        <w:t>disadvantaged groups [including disabled people] became poorer”</w:t>
      </w:r>
      <w:r w:rsidR="00591916">
        <w:rPr>
          <w:rFonts w:ascii="Verdana" w:hAnsi="Verdana"/>
          <w:sz w:val="24"/>
          <w:szCs w:val="24"/>
        </w:rPr>
        <w:t>.</w:t>
      </w:r>
      <w:r w:rsidR="00BB6D48">
        <w:rPr>
          <w:rStyle w:val="FootnoteReference"/>
          <w:rFonts w:ascii="Verdana" w:hAnsi="Verdana"/>
          <w:sz w:val="24"/>
          <w:szCs w:val="24"/>
        </w:rPr>
        <w:footnoteReference w:id="17"/>
      </w:r>
      <w:r w:rsidRPr="00383C38">
        <w:rPr>
          <w:rFonts w:ascii="Verdana" w:hAnsi="Verdana"/>
          <w:sz w:val="24"/>
          <w:szCs w:val="24"/>
        </w:rPr>
        <w:t xml:space="preserve"> </w:t>
      </w:r>
    </w:p>
    <w:p w14:paraId="150820C8" w14:textId="59B4F79E" w:rsidR="00097235" w:rsidRPr="00292CCB" w:rsidRDefault="002F2139" w:rsidP="00840B4D">
      <w:pPr>
        <w:spacing w:line="276" w:lineRule="auto"/>
        <w:rPr>
          <w:rFonts w:ascii="Verdana" w:hAnsi="Verdana" w:cstheme="minorHAnsi"/>
          <w:sz w:val="24"/>
          <w:szCs w:val="24"/>
        </w:rPr>
      </w:pPr>
      <w:r w:rsidRPr="5F07FF00">
        <w:rPr>
          <w:rFonts w:ascii="Verdana" w:hAnsi="Verdana"/>
          <w:sz w:val="24"/>
          <w:szCs w:val="24"/>
        </w:rPr>
        <w:t>A</w:t>
      </w:r>
      <w:r w:rsidR="005601E8" w:rsidRPr="5F07FF00">
        <w:rPr>
          <w:rFonts w:ascii="Verdana" w:hAnsi="Verdana"/>
          <w:sz w:val="24"/>
          <w:szCs w:val="24"/>
        </w:rPr>
        <w:t>n</w:t>
      </w:r>
      <w:r w:rsidR="00097235" w:rsidRPr="5F07FF00">
        <w:rPr>
          <w:rFonts w:ascii="Verdana" w:hAnsi="Verdana"/>
          <w:sz w:val="24"/>
          <w:szCs w:val="24"/>
        </w:rPr>
        <w:t xml:space="preserve"> ongoing</w:t>
      </w:r>
      <w:r w:rsidR="005601E8" w:rsidRPr="5F07FF00">
        <w:rPr>
          <w:rFonts w:ascii="Verdana" w:hAnsi="Verdana"/>
          <w:sz w:val="24"/>
          <w:szCs w:val="24"/>
        </w:rPr>
        <w:t xml:space="preserve"> issue that perpetuates poverty is the additional cost of disability.</w:t>
      </w:r>
      <w:r w:rsidRPr="5F07FF00">
        <w:rPr>
          <w:rFonts w:ascii="Verdana" w:hAnsi="Verdana"/>
          <w:sz w:val="24"/>
          <w:szCs w:val="24"/>
        </w:rPr>
        <w:t xml:space="preserve"> </w:t>
      </w:r>
      <w:r w:rsidR="005C6C11" w:rsidRPr="5F07FF00">
        <w:rPr>
          <w:rFonts w:ascii="Verdana" w:hAnsi="Verdana"/>
          <w:sz w:val="24"/>
          <w:szCs w:val="24"/>
        </w:rPr>
        <w:t xml:space="preserve">The </w:t>
      </w:r>
      <w:r w:rsidR="00C4730E" w:rsidRPr="5F07FF00">
        <w:rPr>
          <w:rFonts w:ascii="Verdana" w:hAnsi="Verdana"/>
          <w:sz w:val="24"/>
          <w:szCs w:val="24"/>
        </w:rPr>
        <w:t>2021 INDECON Report on the Cost of Disability, commissioned by the</w:t>
      </w:r>
      <w:r w:rsidRPr="5F07FF00">
        <w:rPr>
          <w:rFonts w:ascii="Verdana" w:hAnsi="Verdana"/>
          <w:sz w:val="24"/>
          <w:szCs w:val="24"/>
        </w:rPr>
        <w:t xml:space="preserve"> </w:t>
      </w:r>
      <w:r w:rsidR="005E5EA2" w:rsidRPr="5F07FF00">
        <w:rPr>
          <w:rFonts w:ascii="Verdana" w:hAnsi="Verdana"/>
          <w:sz w:val="24"/>
          <w:szCs w:val="24"/>
        </w:rPr>
        <w:t>Department of Social Protection</w:t>
      </w:r>
      <w:r w:rsidR="00C4730E" w:rsidRPr="5F07FF00">
        <w:rPr>
          <w:rFonts w:ascii="Verdana" w:hAnsi="Verdana"/>
          <w:sz w:val="24"/>
          <w:szCs w:val="24"/>
        </w:rPr>
        <w:t>, provide</w:t>
      </w:r>
      <w:r w:rsidR="00097235" w:rsidRPr="5F07FF00">
        <w:rPr>
          <w:rFonts w:ascii="Verdana" w:hAnsi="Verdana"/>
          <w:sz w:val="24"/>
          <w:szCs w:val="24"/>
        </w:rPr>
        <w:t>d</w:t>
      </w:r>
      <w:r w:rsidR="00C4730E" w:rsidRPr="5F07FF00">
        <w:rPr>
          <w:rFonts w:ascii="Verdana" w:hAnsi="Verdana"/>
          <w:sz w:val="24"/>
          <w:szCs w:val="24"/>
        </w:rPr>
        <w:t xml:space="preserve"> comprehensive policy evidence that</w:t>
      </w:r>
      <w:r w:rsidR="005E5EA2" w:rsidRPr="5F07FF00">
        <w:rPr>
          <w:rFonts w:ascii="Verdana" w:hAnsi="Verdana"/>
          <w:sz w:val="24"/>
          <w:szCs w:val="24"/>
        </w:rPr>
        <w:t xml:space="preserve"> </w:t>
      </w:r>
      <w:r w:rsidRPr="5F07FF00">
        <w:rPr>
          <w:rFonts w:ascii="Verdana" w:hAnsi="Verdana"/>
          <w:sz w:val="24"/>
          <w:szCs w:val="24"/>
        </w:rPr>
        <w:t xml:space="preserve">people with disabilities </w:t>
      </w:r>
      <w:r w:rsidR="00C4730E" w:rsidRPr="5F07FF00">
        <w:rPr>
          <w:rFonts w:ascii="Verdana" w:hAnsi="Verdana"/>
          <w:sz w:val="24"/>
          <w:szCs w:val="24"/>
        </w:rPr>
        <w:t>have</w:t>
      </w:r>
      <w:r w:rsidRPr="5F07FF00">
        <w:rPr>
          <w:rFonts w:ascii="Verdana" w:hAnsi="Verdana"/>
          <w:sz w:val="24"/>
          <w:szCs w:val="24"/>
        </w:rPr>
        <w:t xml:space="preserve"> extra costs across areas including mobility, transport, communications, care and assistance services, equipment, aids and appliances, and medicine. </w:t>
      </w:r>
      <w:r w:rsidR="00A11397" w:rsidRPr="5F07FF00">
        <w:rPr>
          <w:rFonts w:ascii="Verdana" w:hAnsi="Verdana"/>
          <w:sz w:val="24"/>
          <w:szCs w:val="24"/>
        </w:rPr>
        <w:t>The report</w:t>
      </w:r>
      <w:r w:rsidR="00AB6E2E" w:rsidRPr="5F07FF00">
        <w:rPr>
          <w:rFonts w:ascii="Verdana" w:hAnsi="Verdana"/>
          <w:sz w:val="24"/>
          <w:szCs w:val="24"/>
        </w:rPr>
        <w:t xml:space="preserve"> concluded that </w:t>
      </w:r>
      <w:r w:rsidRPr="5F07FF00">
        <w:rPr>
          <w:rFonts w:ascii="Verdana" w:hAnsi="Verdana"/>
          <w:sz w:val="24"/>
          <w:szCs w:val="24"/>
        </w:rPr>
        <w:t>“</w:t>
      </w:r>
      <w:r w:rsidR="00AB6E2E" w:rsidRPr="5F07FF00">
        <w:rPr>
          <w:rFonts w:ascii="Verdana" w:hAnsi="Verdana"/>
          <w:sz w:val="24"/>
          <w:szCs w:val="24"/>
        </w:rPr>
        <w:t>t</w:t>
      </w:r>
      <w:r w:rsidRPr="5F07FF00">
        <w:rPr>
          <w:rFonts w:ascii="Verdana" w:hAnsi="Verdana"/>
          <w:sz w:val="24"/>
          <w:szCs w:val="24"/>
        </w:rPr>
        <w:t xml:space="preserve">here are significant additional costs faced by individuals with a disability </w:t>
      </w:r>
      <w:r w:rsidRPr="5F07FF00">
        <w:rPr>
          <w:rFonts w:ascii="Verdana" w:hAnsi="Verdana"/>
          <w:i/>
          <w:sz w:val="24"/>
          <w:szCs w:val="24"/>
        </w:rPr>
        <w:t>which are currently not met by existing programmes or by social welfare payments</w:t>
      </w:r>
      <w:r w:rsidR="005B00C0" w:rsidRPr="5F07FF00">
        <w:rPr>
          <w:rFonts w:ascii="Verdana" w:hAnsi="Verdana"/>
          <w:sz w:val="24"/>
          <w:szCs w:val="24"/>
        </w:rPr>
        <w:t xml:space="preserve"> [our emphasis]</w:t>
      </w:r>
      <w:r w:rsidRPr="5F07FF00">
        <w:rPr>
          <w:rFonts w:ascii="Verdana" w:hAnsi="Verdana"/>
          <w:sz w:val="24"/>
          <w:szCs w:val="24"/>
        </w:rPr>
        <w:t>.”</w:t>
      </w:r>
      <w:r w:rsidRPr="5F07FF00">
        <w:rPr>
          <w:rStyle w:val="FootnoteReference"/>
          <w:rFonts w:ascii="Verdana" w:hAnsi="Verdana"/>
          <w:sz w:val="24"/>
          <w:szCs w:val="24"/>
        </w:rPr>
        <w:footnoteReference w:id="18"/>
      </w:r>
      <w:r w:rsidRPr="5F07FF00">
        <w:rPr>
          <w:rFonts w:ascii="Verdana" w:hAnsi="Verdana"/>
          <w:sz w:val="24"/>
          <w:szCs w:val="24"/>
        </w:rPr>
        <w:t xml:space="preserve"> </w:t>
      </w:r>
      <w:r w:rsidR="005B00C0" w:rsidRPr="5F07FF00">
        <w:rPr>
          <w:rFonts w:ascii="Verdana" w:hAnsi="Verdana"/>
          <w:sz w:val="24"/>
          <w:szCs w:val="24"/>
        </w:rPr>
        <w:t>The report</w:t>
      </w:r>
      <w:r w:rsidRPr="5F07FF00">
        <w:rPr>
          <w:rFonts w:ascii="Verdana" w:hAnsi="Verdana"/>
          <w:sz w:val="24"/>
          <w:szCs w:val="24"/>
        </w:rPr>
        <w:t xml:space="preserve"> </w:t>
      </w:r>
      <w:r w:rsidR="00B870AB" w:rsidRPr="5F07FF00">
        <w:rPr>
          <w:rFonts w:ascii="Verdana" w:hAnsi="Verdana"/>
          <w:sz w:val="24"/>
          <w:szCs w:val="24"/>
        </w:rPr>
        <w:t xml:space="preserve">indicates extra costs in the range of €8,700-€12,300, and </w:t>
      </w:r>
      <w:r w:rsidRPr="5F07FF00">
        <w:rPr>
          <w:rFonts w:ascii="Verdana" w:hAnsi="Verdana"/>
          <w:sz w:val="24"/>
          <w:szCs w:val="24"/>
        </w:rPr>
        <w:t>recommends</w:t>
      </w:r>
      <w:r w:rsidR="00B870AB" w:rsidRPr="5F07FF00">
        <w:rPr>
          <w:rFonts w:ascii="Verdana" w:hAnsi="Verdana"/>
          <w:sz w:val="24"/>
          <w:szCs w:val="24"/>
        </w:rPr>
        <w:t xml:space="preserve"> tackling this through</w:t>
      </w:r>
      <w:r w:rsidRPr="5F07FF00">
        <w:rPr>
          <w:rFonts w:ascii="Verdana" w:hAnsi="Verdana"/>
          <w:sz w:val="24"/>
          <w:szCs w:val="24"/>
        </w:rPr>
        <w:t xml:space="preserve"> increased cash payment</w:t>
      </w:r>
      <w:r w:rsidR="00B870AB" w:rsidRPr="5F07FF00">
        <w:rPr>
          <w:rFonts w:ascii="Verdana" w:hAnsi="Verdana"/>
          <w:sz w:val="24"/>
          <w:szCs w:val="24"/>
        </w:rPr>
        <w:t>s</w:t>
      </w:r>
      <w:r w:rsidRPr="5F07FF00">
        <w:rPr>
          <w:rFonts w:ascii="Verdana" w:hAnsi="Verdana"/>
          <w:sz w:val="24"/>
          <w:szCs w:val="24"/>
        </w:rPr>
        <w:t>, enhanced access to services and targeted grant programmes.</w:t>
      </w:r>
      <w:r w:rsidR="00AC7F62" w:rsidRPr="5F07FF00">
        <w:rPr>
          <w:rFonts w:ascii="Verdana" w:hAnsi="Verdana"/>
          <w:sz w:val="24"/>
          <w:szCs w:val="24"/>
        </w:rPr>
        <w:t xml:space="preserve"> </w:t>
      </w:r>
      <w:r w:rsidR="00AC7F62" w:rsidRPr="00C6374D">
        <w:rPr>
          <w:rFonts w:ascii="Verdana" w:hAnsi="Verdana"/>
          <w:sz w:val="24"/>
          <w:szCs w:val="24"/>
        </w:rPr>
        <w:t xml:space="preserve">It is important to note that </w:t>
      </w:r>
      <w:r w:rsidR="00AC7F62" w:rsidRPr="00292CCB">
        <w:rPr>
          <w:rFonts w:ascii="Verdana" w:hAnsi="Verdana"/>
          <w:sz w:val="24"/>
          <w:szCs w:val="24"/>
        </w:rPr>
        <w:t xml:space="preserve">the basic annual income currently provided by </w:t>
      </w:r>
      <w:r w:rsidR="00023846" w:rsidRPr="00292CCB">
        <w:rPr>
          <w:rFonts w:ascii="Verdana" w:hAnsi="Verdana"/>
          <w:sz w:val="24"/>
          <w:szCs w:val="24"/>
        </w:rPr>
        <w:t xml:space="preserve">the state through </w:t>
      </w:r>
      <w:r w:rsidR="001638E0" w:rsidRPr="00292CCB">
        <w:rPr>
          <w:rFonts w:ascii="Verdana" w:hAnsi="Verdana"/>
          <w:sz w:val="24"/>
          <w:szCs w:val="24"/>
        </w:rPr>
        <w:t>the</w:t>
      </w:r>
      <w:r w:rsidR="001638E0">
        <w:rPr>
          <w:rFonts w:ascii="Verdana" w:hAnsi="Verdana"/>
          <w:b/>
          <w:bCs/>
          <w:sz w:val="24"/>
          <w:szCs w:val="24"/>
        </w:rPr>
        <w:t xml:space="preserve"> </w:t>
      </w:r>
      <w:r w:rsidR="00023846" w:rsidRPr="0083580C">
        <w:rPr>
          <w:rFonts w:ascii="Verdana" w:hAnsi="Verdana"/>
          <w:b/>
          <w:bCs/>
          <w:sz w:val="24"/>
          <w:szCs w:val="24"/>
        </w:rPr>
        <w:t xml:space="preserve">Disability Allowance, </w:t>
      </w:r>
      <w:r w:rsidR="00E879DC" w:rsidRPr="0083580C">
        <w:rPr>
          <w:rFonts w:ascii="Verdana" w:hAnsi="Verdana"/>
          <w:b/>
          <w:bCs/>
          <w:sz w:val="24"/>
          <w:szCs w:val="24"/>
        </w:rPr>
        <w:t xml:space="preserve">€11,440, </w:t>
      </w:r>
      <w:r w:rsidR="00E879DC" w:rsidRPr="00292CCB">
        <w:rPr>
          <w:rFonts w:ascii="Verdana" w:hAnsi="Verdana"/>
          <w:sz w:val="24"/>
          <w:szCs w:val="24"/>
        </w:rPr>
        <w:t xml:space="preserve">would in some cases not cover </w:t>
      </w:r>
      <w:r w:rsidR="00722608" w:rsidRPr="00292CCB">
        <w:rPr>
          <w:rFonts w:ascii="Verdana" w:hAnsi="Verdana"/>
          <w:sz w:val="24"/>
          <w:szCs w:val="24"/>
        </w:rPr>
        <w:t>additional</w:t>
      </w:r>
      <w:r w:rsidR="00E879DC" w:rsidRPr="00292CCB">
        <w:rPr>
          <w:rFonts w:ascii="Verdana" w:hAnsi="Verdana"/>
          <w:sz w:val="24"/>
          <w:szCs w:val="24"/>
        </w:rPr>
        <w:t xml:space="preserve"> disability related costs, </w:t>
      </w:r>
      <w:r w:rsidR="008757FE" w:rsidRPr="00292CCB">
        <w:rPr>
          <w:rFonts w:ascii="Verdana" w:hAnsi="Verdana"/>
          <w:sz w:val="24"/>
          <w:szCs w:val="24"/>
        </w:rPr>
        <w:t xml:space="preserve">let alone </w:t>
      </w:r>
      <w:r w:rsidR="00B80F6D" w:rsidRPr="00292CCB">
        <w:rPr>
          <w:rFonts w:ascii="Verdana" w:hAnsi="Verdana"/>
          <w:sz w:val="24"/>
          <w:szCs w:val="24"/>
        </w:rPr>
        <w:t>everyday</w:t>
      </w:r>
      <w:r w:rsidR="008757FE" w:rsidRPr="00292CCB">
        <w:rPr>
          <w:rFonts w:ascii="Verdana" w:hAnsi="Verdana"/>
          <w:sz w:val="24"/>
          <w:szCs w:val="24"/>
        </w:rPr>
        <w:t xml:space="preserve"> living costs</w:t>
      </w:r>
      <w:r w:rsidR="00B80F6D" w:rsidRPr="00292CCB">
        <w:rPr>
          <w:rFonts w:ascii="Verdana" w:hAnsi="Verdana"/>
          <w:sz w:val="24"/>
          <w:szCs w:val="24"/>
        </w:rPr>
        <w:t>.</w:t>
      </w:r>
    </w:p>
    <w:p w14:paraId="1AD18ED6" w14:textId="1BD2C888" w:rsidR="002F2139" w:rsidRDefault="002F2139" w:rsidP="00840B4D">
      <w:pPr>
        <w:spacing w:line="276" w:lineRule="auto"/>
        <w:rPr>
          <w:rFonts w:ascii="Verdana" w:hAnsi="Verdana" w:cstheme="minorHAnsi"/>
          <w:sz w:val="24"/>
          <w:szCs w:val="24"/>
        </w:rPr>
      </w:pPr>
      <w:r w:rsidRPr="005C6C11">
        <w:rPr>
          <w:rFonts w:ascii="Verdana" w:hAnsi="Verdana" w:cstheme="minorHAnsi"/>
          <w:sz w:val="24"/>
          <w:szCs w:val="24"/>
        </w:rPr>
        <w:t xml:space="preserve">Disability and anti-poverty organisations have </w:t>
      </w:r>
      <w:r w:rsidR="002E4942">
        <w:rPr>
          <w:rFonts w:ascii="Verdana" w:hAnsi="Verdana" w:cstheme="minorHAnsi"/>
          <w:sz w:val="24"/>
          <w:szCs w:val="24"/>
        </w:rPr>
        <w:t>for many years</w:t>
      </w:r>
      <w:r w:rsidRPr="005C6C11">
        <w:rPr>
          <w:rFonts w:ascii="Verdana" w:hAnsi="Verdana" w:cstheme="minorHAnsi"/>
          <w:sz w:val="24"/>
          <w:szCs w:val="24"/>
        </w:rPr>
        <w:t xml:space="preserve"> called for a weekly </w:t>
      </w:r>
      <w:r w:rsidRPr="00B80F6D">
        <w:rPr>
          <w:rFonts w:ascii="Verdana" w:hAnsi="Verdana" w:cstheme="minorHAnsi"/>
          <w:b/>
          <w:sz w:val="24"/>
          <w:szCs w:val="24"/>
        </w:rPr>
        <w:t>Cost of Disability payment</w:t>
      </w:r>
      <w:r w:rsidRPr="005C6C11">
        <w:rPr>
          <w:rFonts w:ascii="Verdana" w:hAnsi="Verdana" w:cstheme="minorHAnsi"/>
          <w:sz w:val="24"/>
          <w:szCs w:val="24"/>
        </w:rPr>
        <w:t xml:space="preserve"> as </w:t>
      </w:r>
      <w:r w:rsidR="00323D8C" w:rsidRPr="005C6C11">
        <w:rPr>
          <w:rFonts w:ascii="Verdana" w:hAnsi="Verdana" w:cstheme="minorHAnsi"/>
          <w:sz w:val="24"/>
          <w:szCs w:val="24"/>
        </w:rPr>
        <w:t>a first step in</w:t>
      </w:r>
      <w:r w:rsidRPr="005C6C11">
        <w:rPr>
          <w:rFonts w:ascii="Verdana" w:hAnsi="Verdana" w:cstheme="minorHAnsi"/>
          <w:sz w:val="24"/>
          <w:szCs w:val="24"/>
        </w:rPr>
        <w:t xml:space="preserve"> acknowledg</w:t>
      </w:r>
      <w:r w:rsidR="00323D8C" w:rsidRPr="005C6C11">
        <w:rPr>
          <w:rFonts w:ascii="Verdana" w:hAnsi="Verdana" w:cstheme="minorHAnsi"/>
          <w:sz w:val="24"/>
          <w:szCs w:val="24"/>
        </w:rPr>
        <w:t>ing</w:t>
      </w:r>
      <w:r w:rsidRPr="005C6C11">
        <w:rPr>
          <w:rFonts w:ascii="Verdana" w:hAnsi="Verdana" w:cstheme="minorHAnsi"/>
          <w:sz w:val="24"/>
          <w:szCs w:val="24"/>
        </w:rPr>
        <w:t xml:space="preserve"> these extra costs.</w:t>
      </w:r>
      <w:r w:rsidR="005D3C38">
        <w:rPr>
          <w:rFonts w:ascii="Verdana" w:hAnsi="Verdana" w:cstheme="minorHAnsi"/>
          <w:sz w:val="24"/>
          <w:szCs w:val="24"/>
        </w:rPr>
        <w:t xml:space="preserve"> The one-off </w:t>
      </w:r>
      <w:r w:rsidR="00862CFB">
        <w:rPr>
          <w:rFonts w:ascii="Verdana" w:hAnsi="Verdana" w:cstheme="minorHAnsi"/>
          <w:sz w:val="24"/>
          <w:szCs w:val="24"/>
        </w:rPr>
        <w:t xml:space="preserve">€500 </w:t>
      </w:r>
      <w:r w:rsidR="005D3C38">
        <w:rPr>
          <w:rFonts w:ascii="Verdana" w:hAnsi="Verdana" w:cstheme="minorHAnsi"/>
          <w:sz w:val="24"/>
          <w:szCs w:val="24"/>
        </w:rPr>
        <w:t xml:space="preserve">Disability Support Grant in </w:t>
      </w:r>
      <w:r w:rsidR="007E0ECA">
        <w:rPr>
          <w:rFonts w:ascii="Verdana" w:hAnsi="Verdana" w:cstheme="minorHAnsi"/>
          <w:sz w:val="24"/>
          <w:szCs w:val="24"/>
        </w:rPr>
        <w:t>Budget 2023 was a welcome first acknowledgement</w:t>
      </w:r>
      <w:r w:rsidR="00EF19E4">
        <w:rPr>
          <w:rFonts w:ascii="Verdana" w:hAnsi="Verdana" w:cstheme="minorHAnsi"/>
          <w:sz w:val="24"/>
          <w:szCs w:val="24"/>
        </w:rPr>
        <w:t xml:space="preserve"> </w:t>
      </w:r>
      <w:r w:rsidR="007E0ECA">
        <w:rPr>
          <w:rFonts w:ascii="Verdana" w:hAnsi="Verdana" w:cstheme="minorHAnsi"/>
          <w:sz w:val="24"/>
          <w:szCs w:val="24"/>
        </w:rPr>
        <w:t>of these costs</w:t>
      </w:r>
      <w:r w:rsidR="00247866">
        <w:rPr>
          <w:rFonts w:ascii="Verdana" w:hAnsi="Verdana" w:cstheme="minorHAnsi"/>
          <w:sz w:val="24"/>
          <w:szCs w:val="24"/>
        </w:rPr>
        <w:t>.</w:t>
      </w:r>
      <w:r w:rsidR="007E0ECA">
        <w:rPr>
          <w:rFonts w:ascii="Verdana" w:hAnsi="Verdana" w:cstheme="minorHAnsi"/>
          <w:sz w:val="24"/>
          <w:szCs w:val="24"/>
        </w:rPr>
        <w:t xml:space="preserve"> </w:t>
      </w:r>
      <w:r w:rsidR="00247866">
        <w:rPr>
          <w:rFonts w:ascii="Verdana" w:hAnsi="Verdana" w:cstheme="minorHAnsi"/>
          <w:sz w:val="24"/>
          <w:szCs w:val="24"/>
        </w:rPr>
        <w:t>But</w:t>
      </w:r>
      <w:r w:rsidR="009F5578">
        <w:rPr>
          <w:rFonts w:ascii="Verdana" w:hAnsi="Verdana" w:cstheme="minorHAnsi"/>
          <w:sz w:val="24"/>
          <w:szCs w:val="24"/>
        </w:rPr>
        <w:t xml:space="preserve"> ongoing</w:t>
      </w:r>
      <w:r w:rsidR="007F574B">
        <w:rPr>
          <w:rFonts w:ascii="Verdana" w:hAnsi="Verdana" w:cstheme="minorHAnsi"/>
          <w:sz w:val="24"/>
          <w:szCs w:val="24"/>
        </w:rPr>
        <w:t xml:space="preserve">, </w:t>
      </w:r>
      <w:r w:rsidR="00CF2654">
        <w:rPr>
          <w:rFonts w:ascii="Verdana" w:hAnsi="Verdana" w:cstheme="minorHAnsi"/>
          <w:sz w:val="24"/>
          <w:szCs w:val="24"/>
        </w:rPr>
        <w:t>permanent</w:t>
      </w:r>
      <w:r w:rsidR="00113D25">
        <w:rPr>
          <w:rFonts w:ascii="Verdana" w:hAnsi="Verdana" w:cstheme="minorHAnsi"/>
          <w:sz w:val="24"/>
          <w:szCs w:val="24"/>
        </w:rPr>
        <w:t>,</w:t>
      </w:r>
      <w:r w:rsidR="00CF2654">
        <w:rPr>
          <w:rFonts w:ascii="Verdana" w:hAnsi="Verdana" w:cstheme="minorHAnsi"/>
          <w:sz w:val="24"/>
          <w:szCs w:val="24"/>
        </w:rPr>
        <w:t xml:space="preserve"> </w:t>
      </w:r>
      <w:r w:rsidR="007F574B">
        <w:rPr>
          <w:rFonts w:ascii="Verdana" w:hAnsi="Verdana" w:cstheme="minorHAnsi"/>
          <w:sz w:val="24"/>
          <w:szCs w:val="24"/>
        </w:rPr>
        <w:t xml:space="preserve">and sufficient support </w:t>
      </w:r>
      <w:r w:rsidR="00862CFB">
        <w:rPr>
          <w:rFonts w:ascii="Verdana" w:hAnsi="Verdana" w:cstheme="minorHAnsi"/>
          <w:sz w:val="24"/>
          <w:szCs w:val="24"/>
        </w:rPr>
        <w:t xml:space="preserve">to mitigate the cost of disability </w:t>
      </w:r>
      <w:r w:rsidR="00113D25">
        <w:rPr>
          <w:rFonts w:ascii="Verdana" w:hAnsi="Verdana" w:cstheme="minorHAnsi"/>
          <w:sz w:val="24"/>
          <w:szCs w:val="24"/>
        </w:rPr>
        <w:t>is required</w:t>
      </w:r>
      <w:r w:rsidR="007F574B">
        <w:rPr>
          <w:rFonts w:ascii="Verdana" w:hAnsi="Verdana" w:cstheme="minorHAnsi"/>
          <w:sz w:val="24"/>
          <w:szCs w:val="24"/>
        </w:rPr>
        <w:t xml:space="preserve"> into the future</w:t>
      </w:r>
      <w:r w:rsidR="001429CE">
        <w:rPr>
          <w:rFonts w:ascii="Verdana" w:hAnsi="Verdana" w:cstheme="minorHAnsi"/>
          <w:sz w:val="24"/>
          <w:szCs w:val="24"/>
        </w:rPr>
        <w:t xml:space="preserve"> to avoid </w:t>
      </w:r>
      <w:r w:rsidR="007816D6">
        <w:rPr>
          <w:rFonts w:ascii="Verdana" w:hAnsi="Verdana" w:cstheme="minorHAnsi"/>
          <w:sz w:val="24"/>
          <w:szCs w:val="24"/>
        </w:rPr>
        <w:t xml:space="preserve">perpetual </w:t>
      </w:r>
      <w:r w:rsidR="001429CE">
        <w:rPr>
          <w:rFonts w:ascii="Verdana" w:hAnsi="Verdana" w:cstheme="minorHAnsi"/>
          <w:sz w:val="24"/>
          <w:szCs w:val="24"/>
        </w:rPr>
        <w:t>disability poverty</w:t>
      </w:r>
      <w:r w:rsidR="007F574B">
        <w:rPr>
          <w:rFonts w:ascii="Verdana" w:hAnsi="Verdana" w:cstheme="minorHAnsi"/>
          <w:sz w:val="24"/>
          <w:szCs w:val="24"/>
        </w:rPr>
        <w:t xml:space="preserve">. This would </w:t>
      </w:r>
      <w:r w:rsidR="00020568">
        <w:rPr>
          <w:rFonts w:ascii="Verdana" w:hAnsi="Verdana" w:cstheme="minorHAnsi"/>
          <w:sz w:val="24"/>
          <w:szCs w:val="24"/>
        </w:rPr>
        <w:t xml:space="preserve">also </w:t>
      </w:r>
      <w:r w:rsidR="007F574B">
        <w:rPr>
          <w:rFonts w:ascii="Verdana" w:hAnsi="Verdana" w:cstheme="minorHAnsi"/>
          <w:sz w:val="24"/>
          <w:szCs w:val="24"/>
        </w:rPr>
        <w:t xml:space="preserve">be a worthwhile investment as it </w:t>
      </w:r>
      <w:r w:rsidR="001429CE">
        <w:rPr>
          <w:rFonts w:ascii="Verdana" w:hAnsi="Verdana" w:cstheme="minorHAnsi"/>
          <w:sz w:val="24"/>
          <w:szCs w:val="24"/>
        </w:rPr>
        <w:t>c</w:t>
      </w:r>
      <w:r w:rsidR="007F574B">
        <w:rPr>
          <w:rFonts w:ascii="Verdana" w:hAnsi="Verdana" w:cstheme="minorHAnsi"/>
          <w:sz w:val="24"/>
          <w:szCs w:val="24"/>
        </w:rPr>
        <w:t xml:space="preserve">ould support many disabled people to enter the workforce and/or be more active in their community. </w:t>
      </w:r>
    </w:p>
    <w:p w14:paraId="6E6F58E3" w14:textId="524C81AE" w:rsidR="001F4D67" w:rsidRDefault="0055536A" w:rsidP="00533C60">
      <w:pPr>
        <w:spacing w:line="276" w:lineRule="auto"/>
        <w:rPr>
          <w:rFonts w:ascii="Verdana" w:hAnsi="Verdana"/>
          <w:sz w:val="24"/>
          <w:szCs w:val="24"/>
        </w:rPr>
      </w:pPr>
      <w:r w:rsidRPr="005C6C11">
        <w:rPr>
          <w:rFonts w:ascii="Verdana" w:hAnsi="Verdana"/>
          <w:sz w:val="24"/>
          <w:szCs w:val="24"/>
        </w:rPr>
        <w:t>The</w:t>
      </w:r>
      <w:r w:rsidR="00434080">
        <w:rPr>
          <w:rFonts w:ascii="Verdana" w:hAnsi="Verdana"/>
          <w:sz w:val="24"/>
          <w:szCs w:val="24"/>
        </w:rPr>
        <w:t xml:space="preserve"> </w:t>
      </w:r>
      <w:r w:rsidRPr="005C6C11">
        <w:rPr>
          <w:rFonts w:ascii="Verdana" w:hAnsi="Verdana"/>
          <w:sz w:val="24"/>
          <w:szCs w:val="24"/>
        </w:rPr>
        <w:t xml:space="preserve">inadequacy of social welfare rates </w:t>
      </w:r>
      <w:r w:rsidR="00862CFB">
        <w:rPr>
          <w:rFonts w:ascii="Verdana" w:hAnsi="Verdana"/>
          <w:sz w:val="24"/>
          <w:szCs w:val="24"/>
        </w:rPr>
        <w:t>has been highlighted</w:t>
      </w:r>
      <w:r w:rsidRPr="005C6C11">
        <w:rPr>
          <w:rFonts w:ascii="Verdana" w:hAnsi="Verdana"/>
          <w:sz w:val="24"/>
          <w:szCs w:val="24"/>
        </w:rPr>
        <w:t xml:space="preserve"> in </w:t>
      </w:r>
      <w:r w:rsidR="0066069D" w:rsidRPr="005C6C11">
        <w:rPr>
          <w:rFonts w:ascii="Verdana" w:hAnsi="Verdana"/>
          <w:sz w:val="24"/>
          <w:szCs w:val="24"/>
        </w:rPr>
        <w:t>recent years</w:t>
      </w:r>
      <w:r w:rsidR="00B7365E">
        <w:rPr>
          <w:rFonts w:ascii="Verdana" w:hAnsi="Verdana"/>
          <w:sz w:val="24"/>
          <w:szCs w:val="24"/>
        </w:rPr>
        <w:t xml:space="preserve">, </w:t>
      </w:r>
      <w:r w:rsidR="009827E5">
        <w:rPr>
          <w:rFonts w:ascii="Verdana" w:hAnsi="Verdana"/>
          <w:sz w:val="24"/>
          <w:szCs w:val="24"/>
        </w:rPr>
        <w:t xml:space="preserve">both </w:t>
      </w:r>
      <w:r w:rsidR="00862CFB">
        <w:rPr>
          <w:rFonts w:ascii="Verdana" w:hAnsi="Verdana"/>
          <w:sz w:val="24"/>
          <w:szCs w:val="24"/>
        </w:rPr>
        <w:t xml:space="preserve">by the </w:t>
      </w:r>
      <w:r w:rsidR="009827E5">
        <w:rPr>
          <w:rFonts w:ascii="Verdana" w:hAnsi="Verdana"/>
          <w:sz w:val="24"/>
          <w:szCs w:val="24"/>
        </w:rPr>
        <w:t xml:space="preserve">gap between core rates and the </w:t>
      </w:r>
      <w:r w:rsidR="00862CFB">
        <w:rPr>
          <w:rFonts w:ascii="Verdana" w:hAnsi="Verdana"/>
          <w:sz w:val="24"/>
          <w:szCs w:val="24"/>
        </w:rPr>
        <w:t>higher rate of the P</w:t>
      </w:r>
      <w:r w:rsidR="00737A8A">
        <w:rPr>
          <w:rFonts w:ascii="Verdana" w:hAnsi="Verdana"/>
          <w:sz w:val="24"/>
          <w:szCs w:val="24"/>
        </w:rPr>
        <w:t xml:space="preserve">andemic </w:t>
      </w:r>
      <w:r w:rsidR="00862CFB">
        <w:rPr>
          <w:rFonts w:ascii="Verdana" w:hAnsi="Verdana"/>
          <w:sz w:val="24"/>
          <w:szCs w:val="24"/>
        </w:rPr>
        <w:t>U</w:t>
      </w:r>
      <w:r w:rsidR="00737A8A">
        <w:rPr>
          <w:rFonts w:ascii="Verdana" w:hAnsi="Verdana"/>
          <w:sz w:val="24"/>
          <w:szCs w:val="24"/>
        </w:rPr>
        <w:t xml:space="preserve">nemployment </w:t>
      </w:r>
      <w:r w:rsidR="00862CFB">
        <w:rPr>
          <w:rFonts w:ascii="Verdana" w:hAnsi="Verdana"/>
          <w:sz w:val="24"/>
          <w:szCs w:val="24"/>
        </w:rPr>
        <w:t>P</w:t>
      </w:r>
      <w:r w:rsidR="00737A8A">
        <w:rPr>
          <w:rFonts w:ascii="Verdana" w:hAnsi="Verdana"/>
          <w:sz w:val="24"/>
          <w:szCs w:val="24"/>
        </w:rPr>
        <w:t>ayment</w:t>
      </w:r>
      <w:r w:rsidR="00862CFB">
        <w:rPr>
          <w:rFonts w:ascii="Verdana" w:hAnsi="Verdana"/>
          <w:sz w:val="24"/>
          <w:szCs w:val="24"/>
        </w:rPr>
        <w:t xml:space="preserve">, and by </w:t>
      </w:r>
      <w:r w:rsidR="00434AB1">
        <w:rPr>
          <w:rFonts w:ascii="Verdana" w:hAnsi="Verdana"/>
          <w:sz w:val="24"/>
          <w:szCs w:val="24"/>
        </w:rPr>
        <w:t>the cost</w:t>
      </w:r>
      <w:r w:rsidR="00AB2C5B">
        <w:rPr>
          <w:rFonts w:ascii="Verdana" w:hAnsi="Verdana"/>
          <w:sz w:val="24"/>
          <w:szCs w:val="24"/>
        </w:rPr>
        <w:t>-</w:t>
      </w:r>
      <w:r w:rsidR="00434AB1">
        <w:rPr>
          <w:rFonts w:ascii="Verdana" w:hAnsi="Verdana"/>
          <w:sz w:val="24"/>
          <w:szCs w:val="24"/>
        </w:rPr>
        <w:t>of</w:t>
      </w:r>
      <w:r w:rsidR="00AB2C5B">
        <w:rPr>
          <w:rFonts w:ascii="Verdana" w:hAnsi="Verdana"/>
          <w:sz w:val="24"/>
          <w:szCs w:val="24"/>
        </w:rPr>
        <w:t>-</w:t>
      </w:r>
      <w:r w:rsidR="00434AB1">
        <w:rPr>
          <w:rFonts w:ascii="Verdana" w:hAnsi="Verdana"/>
          <w:sz w:val="24"/>
          <w:szCs w:val="24"/>
        </w:rPr>
        <w:t>living crisis,</w:t>
      </w:r>
      <w:r w:rsidR="00066DAC">
        <w:rPr>
          <w:rFonts w:ascii="Verdana" w:hAnsi="Verdana"/>
          <w:sz w:val="24"/>
          <w:szCs w:val="24"/>
        </w:rPr>
        <w:t xml:space="preserve"> bringing a</w:t>
      </w:r>
      <w:r w:rsidR="00D76A34">
        <w:rPr>
          <w:rFonts w:ascii="Verdana" w:hAnsi="Verdana"/>
          <w:sz w:val="24"/>
          <w:szCs w:val="24"/>
        </w:rPr>
        <w:t>n important</w:t>
      </w:r>
      <w:r w:rsidR="00066DAC">
        <w:rPr>
          <w:rFonts w:ascii="Verdana" w:hAnsi="Verdana"/>
          <w:sz w:val="24"/>
          <w:szCs w:val="24"/>
        </w:rPr>
        <w:t xml:space="preserve"> focus on </w:t>
      </w:r>
      <w:r w:rsidR="009827E5">
        <w:rPr>
          <w:rFonts w:ascii="Verdana" w:hAnsi="Verdana"/>
          <w:sz w:val="24"/>
          <w:szCs w:val="24"/>
        </w:rPr>
        <w:t xml:space="preserve">the necessity of </w:t>
      </w:r>
      <w:r w:rsidR="00066DAC">
        <w:rPr>
          <w:rFonts w:ascii="Verdana" w:hAnsi="Verdana"/>
          <w:sz w:val="24"/>
          <w:szCs w:val="24"/>
        </w:rPr>
        <w:t>index</w:t>
      </w:r>
      <w:r w:rsidR="009827E5">
        <w:rPr>
          <w:rFonts w:ascii="Verdana" w:hAnsi="Verdana"/>
          <w:sz w:val="24"/>
          <w:szCs w:val="24"/>
        </w:rPr>
        <w:t>ing</w:t>
      </w:r>
      <w:r w:rsidR="00FB6678">
        <w:rPr>
          <w:rFonts w:ascii="Verdana" w:hAnsi="Verdana"/>
          <w:sz w:val="24"/>
          <w:szCs w:val="24"/>
        </w:rPr>
        <w:t xml:space="preserve"> social protection</w:t>
      </w:r>
      <w:r w:rsidR="00066DAC">
        <w:rPr>
          <w:rFonts w:ascii="Verdana" w:hAnsi="Verdana"/>
          <w:sz w:val="24"/>
          <w:szCs w:val="24"/>
        </w:rPr>
        <w:t xml:space="preserve"> payment</w:t>
      </w:r>
      <w:r w:rsidR="009827E5">
        <w:rPr>
          <w:rFonts w:ascii="Verdana" w:hAnsi="Verdana"/>
          <w:sz w:val="24"/>
          <w:szCs w:val="24"/>
        </w:rPr>
        <w:t xml:space="preserve"> levels</w:t>
      </w:r>
      <w:r w:rsidR="00F159AD">
        <w:rPr>
          <w:rStyle w:val="FootnoteReference"/>
          <w:rFonts w:ascii="Verdana" w:hAnsi="Verdana"/>
          <w:sz w:val="24"/>
          <w:szCs w:val="24"/>
        </w:rPr>
        <w:footnoteReference w:id="19"/>
      </w:r>
      <w:r w:rsidR="009827E5">
        <w:rPr>
          <w:rFonts w:ascii="Verdana" w:hAnsi="Verdana"/>
          <w:sz w:val="24"/>
          <w:szCs w:val="24"/>
        </w:rPr>
        <w:t>.</w:t>
      </w:r>
      <w:r w:rsidR="00434AB1">
        <w:rPr>
          <w:rFonts w:ascii="Verdana" w:hAnsi="Verdana"/>
          <w:sz w:val="24"/>
          <w:szCs w:val="24"/>
        </w:rPr>
        <w:t xml:space="preserve"> </w:t>
      </w:r>
      <w:r w:rsidR="00D91AB5" w:rsidRPr="005C6C11">
        <w:rPr>
          <w:rFonts w:ascii="Verdana" w:hAnsi="Verdana"/>
          <w:sz w:val="24"/>
          <w:szCs w:val="24"/>
        </w:rPr>
        <w:t xml:space="preserve">Disability and anti-poverty organisations have for </w:t>
      </w:r>
      <w:r w:rsidR="009827E5">
        <w:rPr>
          <w:rFonts w:ascii="Verdana" w:hAnsi="Verdana"/>
          <w:sz w:val="24"/>
          <w:szCs w:val="24"/>
        </w:rPr>
        <w:t xml:space="preserve">many </w:t>
      </w:r>
      <w:r w:rsidR="00D91AB5" w:rsidRPr="005C6C11">
        <w:rPr>
          <w:rFonts w:ascii="Verdana" w:hAnsi="Verdana"/>
          <w:sz w:val="24"/>
          <w:szCs w:val="24"/>
        </w:rPr>
        <w:t xml:space="preserve">years </w:t>
      </w:r>
      <w:r w:rsidR="00187E22">
        <w:rPr>
          <w:rFonts w:ascii="Verdana" w:hAnsi="Verdana"/>
          <w:sz w:val="24"/>
          <w:szCs w:val="24"/>
        </w:rPr>
        <w:t>called</w:t>
      </w:r>
      <w:r w:rsidR="00C628C9" w:rsidRPr="005C6C11">
        <w:rPr>
          <w:rFonts w:ascii="Verdana" w:hAnsi="Verdana"/>
          <w:sz w:val="24"/>
          <w:szCs w:val="24"/>
        </w:rPr>
        <w:t xml:space="preserve"> for a </w:t>
      </w:r>
      <w:r w:rsidR="00C628C9" w:rsidRPr="001E2559">
        <w:rPr>
          <w:rFonts w:ascii="Verdana" w:hAnsi="Verdana"/>
          <w:b/>
          <w:sz w:val="24"/>
          <w:szCs w:val="24"/>
        </w:rPr>
        <w:t>Minimum Essential Standard of Living</w:t>
      </w:r>
      <w:r w:rsidR="00886022" w:rsidRPr="001E2559">
        <w:rPr>
          <w:rFonts w:ascii="Verdana" w:hAnsi="Verdana"/>
          <w:b/>
          <w:sz w:val="24"/>
          <w:szCs w:val="24"/>
        </w:rPr>
        <w:t>,</w:t>
      </w:r>
      <w:r w:rsidR="00C628C9" w:rsidRPr="001E2559">
        <w:rPr>
          <w:rFonts w:ascii="Verdana" w:hAnsi="Verdana"/>
          <w:b/>
          <w:sz w:val="24"/>
          <w:szCs w:val="24"/>
        </w:rPr>
        <w:t xml:space="preserve"> </w:t>
      </w:r>
      <w:r w:rsidR="007415E0" w:rsidRPr="001E2559">
        <w:rPr>
          <w:rFonts w:ascii="Verdana" w:hAnsi="Verdana"/>
          <w:b/>
          <w:sz w:val="24"/>
          <w:szCs w:val="24"/>
        </w:rPr>
        <w:t>to ensure</w:t>
      </w:r>
      <w:r w:rsidR="00C628C9" w:rsidRPr="001E2559">
        <w:rPr>
          <w:rFonts w:ascii="Verdana" w:hAnsi="Verdana"/>
          <w:b/>
          <w:sz w:val="24"/>
          <w:szCs w:val="24"/>
        </w:rPr>
        <w:t xml:space="preserve"> those</w:t>
      </w:r>
      <w:r w:rsidR="00CF28FE">
        <w:rPr>
          <w:rFonts w:ascii="Verdana" w:hAnsi="Verdana"/>
          <w:b/>
          <w:sz w:val="24"/>
          <w:szCs w:val="24"/>
        </w:rPr>
        <w:t xml:space="preserve"> who</w:t>
      </w:r>
      <w:r w:rsidR="00C628C9" w:rsidRPr="001E2559">
        <w:rPr>
          <w:rFonts w:ascii="Verdana" w:hAnsi="Verdana"/>
          <w:b/>
          <w:sz w:val="24"/>
          <w:szCs w:val="24"/>
        </w:rPr>
        <w:t xml:space="preserve"> rely on </w:t>
      </w:r>
      <w:r w:rsidR="007415E0" w:rsidRPr="001E2559">
        <w:rPr>
          <w:rFonts w:ascii="Verdana" w:hAnsi="Verdana"/>
          <w:b/>
          <w:sz w:val="24"/>
          <w:szCs w:val="24"/>
        </w:rPr>
        <w:t xml:space="preserve">our </w:t>
      </w:r>
      <w:r w:rsidR="00C628C9" w:rsidRPr="001E2559">
        <w:rPr>
          <w:rFonts w:ascii="Verdana" w:hAnsi="Verdana"/>
          <w:b/>
          <w:sz w:val="24"/>
          <w:szCs w:val="24"/>
        </w:rPr>
        <w:t>social protection</w:t>
      </w:r>
      <w:r w:rsidR="007415E0" w:rsidRPr="001E2559">
        <w:rPr>
          <w:rFonts w:ascii="Verdana" w:hAnsi="Verdana"/>
          <w:b/>
          <w:sz w:val="24"/>
          <w:szCs w:val="24"/>
        </w:rPr>
        <w:t xml:space="preserve"> system to survive</w:t>
      </w:r>
      <w:r w:rsidR="00C628C9" w:rsidRPr="001E2559">
        <w:rPr>
          <w:rFonts w:ascii="Verdana" w:hAnsi="Verdana"/>
          <w:b/>
          <w:sz w:val="24"/>
          <w:szCs w:val="24"/>
        </w:rPr>
        <w:t xml:space="preserve"> are not condemned to poverty</w:t>
      </w:r>
      <w:r w:rsidR="006C6E56">
        <w:rPr>
          <w:rFonts w:ascii="Verdana" w:hAnsi="Verdana"/>
          <w:sz w:val="24"/>
          <w:szCs w:val="24"/>
        </w:rPr>
        <w:t>.</w:t>
      </w:r>
      <w:r w:rsidR="00B7365E">
        <w:rPr>
          <w:rStyle w:val="FootnoteReference"/>
          <w:rFonts w:ascii="Verdana" w:hAnsi="Verdana"/>
          <w:sz w:val="24"/>
          <w:szCs w:val="24"/>
        </w:rPr>
        <w:footnoteReference w:id="20"/>
      </w:r>
      <w:r w:rsidR="00226DC3">
        <w:rPr>
          <w:rFonts w:ascii="Verdana" w:hAnsi="Verdana"/>
          <w:sz w:val="24"/>
          <w:szCs w:val="24"/>
        </w:rPr>
        <w:t xml:space="preserve"> </w:t>
      </w:r>
    </w:p>
    <w:p w14:paraId="49A11718" w14:textId="26732691" w:rsidR="00921D47" w:rsidRPr="00533C60" w:rsidRDefault="00533C60" w:rsidP="00533C60">
      <w:pPr>
        <w:spacing w:line="276" w:lineRule="auto"/>
        <w:rPr>
          <w:rFonts w:ascii="Verdana" w:hAnsi="Verdana" w:cs="Arial"/>
          <w:sz w:val="24"/>
          <w:szCs w:val="24"/>
        </w:rPr>
      </w:pPr>
      <w:r>
        <w:rPr>
          <w:rFonts w:ascii="Verdana" w:hAnsi="Verdana" w:cs="Arial"/>
          <w:sz w:val="24"/>
          <w:szCs w:val="24"/>
        </w:rPr>
        <w:t>In Budget 202</w:t>
      </w:r>
      <w:r w:rsidR="002B006F">
        <w:rPr>
          <w:rFonts w:ascii="Verdana" w:hAnsi="Verdana" w:cs="Arial"/>
          <w:sz w:val="24"/>
          <w:szCs w:val="24"/>
        </w:rPr>
        <w:t>4</w:t>
      </w:r>
      <w:r>
        <w:rPr>
          <w:rFonts w:ascii="Verdana" w:hAnsi="Verdana" w:cs="Arial"/>
          <w:sz w:val="24"/>
          <w:szCs w:val="24"/>
        </w:rPr>
        <w:t xml:space="preserve">, DFI </w:t>
      </w:r>
      <w:r w:rsidR="00F121B6">
        <w:rPr>
          <w:rFonts w:ascii="Verdana" w:hAnsi="Verdana" w:cs="Arial"/>
          <w:sz w:val="24"/>
          <w:szCs w:val="24"/>
        </w:rPr>
        <w:t>calls</w:t>
      </w:r>
      <w:r>
        <w:rPr>
          <w:rFonts w:ascii="Verdana" w:hAnsi="Verdana" w:cs="Arial"/>
          <w:sz w:val="24"/>
          <w:szCs w:val="24"/>
        </w:rPr>
        <w:t xml:space="preserve"> </w:t>
      </w:r>
      <w:r w:rsidR="00C32536">
        <w:rPr>
          <w:rFonts w:ascii="Verdana" w:hAnsi="Verdana" w:cs="Arial"/>
          <w:sz w:val="24"/>
          <w:szCs w:val="24"/>
        </w:rPr>
        <w:t>for</w:t>
      </w:r>
      <w:r>
        <w:rPr>
          <w:rFonts w:ascii="Verdana" w:hAnsi="Verdana" w:cs="Arial"/>
          <w:sz w:val="24"/>
          <w:szCs w:val="24"/>
        </w:rPr>
        <w:t xml:space="preserve">: </w:t>
      </w:r>
    </w:p>
    <w:p w14:paraId="7DA24749" w14:textId="48442405" w:rsidR="00D627EE" w:rsidRPr="00322703" w:rsidRDefault="00C32536" w:rsidP="00733B8E">
      <w:pPr>
        <w:pStyle w:val="ListParagraph"/>
        <w:numPr>
          <w:ilvl w:val="0"/>
          <w:numId w:val="1"/>
        </w:numPr>
        <w:spacing w:line="276" w:lineRule="auto"/>
        <w:rPr>
          <w:rFonts w:ascii="Verdana" w:hAnsi="Verdana"/>
          <w:sz w:val="24"/>
          <w:szCs w:val="24"/>
        </w:rPr>
      </w:pPr>
      <w:r>
        <w:rPr>
          <w:rFonts w:ascii="Verdana" w:hAnsi="Verdana"/>
          <w:sz w:val="24"/>
          <w:szCs w:val="24"/>
        </w:rPr>
        <w:t>A</w:t>
      </w:r>
      <w:r w:rsidR="00482AF1" w:rsidRPr="00322703">
        <w:rPr>
          <w:rFonts w:ascii="Verdana" w:hAnsi="Verdana"/>
          <w:sz w:val="24"/>
          <w:szCs w:val="24"/>
        </w:rPr>
        <w:t xml:space="preserve"> recurring</w:t>
      </w:r>
      <w:r w:rsidR="00D627EE" w:rsidRPr="00322703">
        <w:rPr>
          <w:rFonts w:ascii="Verdana" w:hAnsi="Verdana"/>
          <w:sz w:val="24"/>
          <w:szCs w:val="24"/>
        </w:rPr>
        <w:t xml:space="preserve"> </w:t>
      </w:r>
      <w:r w:rsidR="00D627EE" w:rsidRPr="0023639F">
        <w:rPr>
          <w:rFonts w:ascii="Verdana" w:hAnsi="Verdana"/>
          <w:b/>
          <w:bCs/>
          <w:sz w:val="24"/>
          <w:szCs w:val="24"/>
        </w:rPr>
        <w:t>Cost of Disability payment</w:t>
      </w:r>
      <w:r w:rsidR="00D14A2E" w:rsidRPr="00322703">
        <w:rPr>
          <w:rFonts w:ascii="Verdana" w:hAnsi="Verdana"/>
          <w:sz w:val="24"/>
          <w:szCs w:val="24"/>
        </w:rPr>
        <w:t xml:space="preserve"> of</w:t>
      </w:r>
      <w:r w:rsidR="00482AF1" w:rsidRPr="00322703">
        <w:rPr>
          <w:rFonts w:ascii="Verdana" w:hAnsi="Verdana"/>
          <w:sz w:val="24"/>
          <w:szCs w:val="24"/>
        </w:rPr>
        <w:t>,</w:t>
      </w:r>
      <w:r w:rsidR="00D14A2E" w:rsidRPr="00322703">
        <w:rPr>
          <w:rFonts w:ascii="Verdana" w:hAnsi="Verdana"/>
          <w:sz w:val="24"/>
          <w:szCs w:val="24"/>
        </w:rPr>
        <w:t xml:space="preserve"> at </w:t>
      </w:r>
      <w:r w:rsidR="002901E0">
        <w:rPr>
          <w:rFonts w:ascii="Verdana" w:hAnsi="Verdana"/>
          <w:sz w:val="24"/>
          <w:szCs w:val="24"/>
        </w:rPr>
        <w:t xml:space="preserve">a </w:t>
      </w:r>
      <w:r w:rsidR="00D14A2E" w:rsidRPr="00322703">
        <w:rPr>
          <w:rFonts w:ascii="Verdana" w:hAnsi="Verdana"/>
          <w:sz w:val="24"/>
          <w:szCs w:val="24"/>
        </w:rPr>
        <w:t>minimum</w:t>
      </w:r>
      <w:r w:rsidR="00482AF1" w:rsidRPr="00322703">
        <w:rPr>
          <w:rFonts w:ascii="Verdana" w:hAnsi="Verdana"/>
          <w:sz w:val="24"/>
          <w:szCs w:val="24"/>
        </w:rPr>
        <w:t>,</w:t>
      </w:r>
      <w:r w:rsidR="00D14A2E" w:rsidRPr="00322703">
        <w:rPr>
          <w:rFonts w:ascii="Verdana" w:hAnsi="Verdana"/>
          <w:sz w:val="24"/>
          <w:szCs w:val="24"/>
        </w:rPr>
        <w:t xml:space="preserve"> €</w:t>
      </w:r>
      <w:r w:rsidR="00403F02" w:rsidRPr="00322703">
        <w:rPr>
          <w:rFonts w:ascii="Verdana" w:hAnsi="Verdana"/>
          <w:sz w:val="24"/>
          <w:szCs w:val="24"/>
        </w:rPr>
        <w:t>4</w:t>
      </w:r>
      <w:r w:rsidR="00D14A2E" w:rsidRPr="00322703">
        <w:rPr>
          <w:rFonts w:ascii="Verdana" w:hAnsi="Verdana"/>
          <w:sz w:val="24"/>
          <w:szCs w:val="24"/>
        </w:rPr>
        <w:t>0 a week,</w:t>
      </w:r>
      <w:r w:rsidR="00D627EE" w:rsidRPr="00322703">
        <w:rPr>
          <w:rFonts w:ascii="Verdana" w:hAnsi="Verdana"/>
          <w:sz w:val="24"/>
          <w:szCs w:val="24"/>
        </w:rPr>
        <w:t xml:space="preserve"> </w:t>
      </w:r>
      <w:r w:rsidR="00482AF1" w:rsidRPr="00322703">
        <w:rPr>
          <w:rFonts w:ascii="Verdana" w:hAnsi="Verdana"/>
          <w:sz w:val="24"/>
          <w:szCs w:val="24"/>
        </w:rPr>
        <w:t>building on the Cost of Disability one-off grant announced in Budget 2023</w:t>
      </w:r>
      <w:r w:rsidR="00D627EE" w:rsidRPr="00322703">
        <w:rPr>
          <w:rFonts w:ascii="Verdana" w:hAnsi="Verdana"/>
          <w:sz w:val="24"/>
          <w:szCs w:val="24"/>
        </w:rPr>
        <w:t>.</w:t>
      </w:r>
    </w:p>
    <w:p w14:paraId="35815D3A" w14:textId="2EA98424" w:rsidR="009049ED" w:rsidRPr="00482AF1" w:rsidRDefault="00322703" w:rsidP="00482AF1">
      <w:pPr>
        <w:pStyle w:val="ListParagraph"/>
        <w:numPr>
          <w:ilvl w:val="0"/>
          <w:numId w:val="1"/>
        </w:numPr>
        <w:rPr>
          <w:rFonts w:ascii="Verdana" w:hAnsi="Verdana"/>
          <w:sz w:val="24"/>
          <w:szCs w:val="24"/>
          <w:lang w:val="en-GB"/>
        </w:rPr>
      </w:pPr>
      <w:r>
        <w:rPr>
          <w:rFonts w:ascii="Verdana" w:hAnsi="Verdana"/>
          <w:sz w:val="24"/>
          <w:szCs w:val="24"/>
          <w:lang w:val="en-GB"/>
        </w:rPr>
        <w:t>In addition,</w:t>
      </w:r>
      <w:r w:rsidR="001E0864">
        <w:rPr>
          <w:rFonts w:ascii="Verdana" w:hAnsi="Verdana"/>
          <w:sz w:val="24"/>
          <w:szCs w:val="24"/>
          <w:lang w:val="en-GB"/>
        </w:rPr>
        <w:t xml:space="preserve"> an</w:t>
      </w:r>
      <w:r>
        <w:rPr>
          <w:rFonts w:ascii="Verdana" w:hAnsi="Verdana"/>
          <w:sz w:val="24"/>
          <w:szCs w:val="24"/>
          <w:lang w:val="en-GB"/>
        </w:rPr>
        <w:t xml:space="preserve"> </w:t>
      </w:r>
      <w:r w:rsidRPr="009F34F1">
        <w:rPr>
          <w:rFonts w:ascii="Verdana" w:hAnsi="Verdana"/>
          <w:sz w:val="24"/>
          <w:szCs w:val="24"/>
          <w:lang w:val="en-GB"/>
        </w:rPr>
        <w:t>i</w:t>
      </w:r>
      <w:r w:rsidR="009049ED" w:rsidRPr="009F34F1">
        <w:rPr>
          <w:rFonts w:ascii="Verdana" w:hAnsi="Verdana"/>
          <w:sz w:val="24"/>
          <w:szCs w:val="24"/>
          <w:lang w:val="en-GB"/>
        </w:rPr>
        <w:t xml:space="preserve">ncrease </w:t>
      </w:r>
      <w:r w:rsidR="009F34F1" w:rsidRPr="009F34F1">
        <w:rPr>
          <w:rFonts w:ascii="Verdana" w:hAnsi="Verdana"/>
          <w:sz w:val="24"/>
          <w:szCs w:val="24"/>
          <w:lang w:val="en-GB"/>
        </w:rPr>
        <w:t>in the</w:t>
      </w:r>
      <w:r w:rsidR="009F34F1">
        <w:rPr>
          <w:rFonts w:ascii="Verdana" w:hAnsi="Verdana"/>
          <w:b/>
          <w:bCs/>
          <w:sz w:val="24"/>
          <w:szCs w:val="24"/>
          <w:lang w:val="en-GB"/>
        </w:rPr>
        <w:t xml:space="preserve"> </w:t>
      </w:r>
      <w:r w:rsidR="009049ED" w:rsidRPr="0023639F">
        <w:rPr>
          <w:rFonts w:ascii="Verdana" w:hAnsi="Verdana"/>
          <w:b/>
          <w:bCs/>
          <w:sz w:val="24"/>
          <w:szCs w:val="24"/>
          <w:lang w:val="en-GB"/>
        </w:rPr>
        <w:t xml:space="preserve">Disability Allowance </w:t>
      </w:r>
      <w:r w:rsidR="009049ED" w:rsidRPr="009F34F1">
        <w:rPr>
          <w:rFonts w:ascii="Verdana" w:hAnsi="Verdana"/>
          <w:sz w:val="24"/>
          <w:szCs w:val="24"/>
          <w:lang w:val="en-GB"/>
        </w:rPr>
        <w:t>and other</w:t>
      </w:r>
      <w:r w:rsidRPr="009F34F1">
        <w:rPr>
          <w:rFonts w:ascii="Verdana" w:hAnsi="Verdana"/>
          <w:sz w:val="24"/>
          <w:szCs w:val="24"/>
          <w:lang w:val="en-GB"/>
        </w:rPr>
        <w:t xml:space="preserve"> core</w:t>
      </w:r>
      <w:r w:rsidR="009049ED" w:rsidRPr="009F34F1">
        <w:rPr>
          <w:rFonts w:ascii="Verdana" w:hAnsi="Verdana"/>
          <w:sz w:val="24"/>
          <w:szCs w:val="24"/>
          <w:lang w:val="en-GB"/>
        </w:rPr>
        <w:t xml:space="preserve"> disability payments </w:t>
      </w:r>
      <w:r w:rsidR="009F34F1">
        <w:rPr>
          <w:rFonts w:ascii="Verdana" w:hAnsi="Verdana"/>
          <w:sz w:val="24"/>
          <w:szCs w:val="24"/>
          <w:lang w:val="en-GB"/>
        </w:rPr>
        <w:t>of</w:t>
      </w:r>
      <w:r w:rsidR="009049ED">
        <w:rPr>
          <w:rFonts w:ascii="Verdana" w:hAnsi="Verdana"/>
          <w:sz w:val="24"/>
          <w:szCs w:val="24"/>
          <w:lang w:val="en-GB"/>
        </w:rPr>
        <w:t xml:space="preserve"> at </w:t>
      </w:r>
      <w:r w:rsidR="009F34F1">
        <w:rPr>
          <w:rFonts w:ascii="Verdana" w:hAnsi="Verdana"/>
          <w:sz w:val="24"/>
          <w:szCs w:val="24"/>
          <w:lang w:val="en-GB"/>
        </w:rPr>
        <w:t>least</w:t>
      </w:r>
      <w:r w:rsidR="009049ED">
        <w:rPr>
          <w:rFonts w:ascii="Verdana" w:hAnsi="Verdana"/>
          <w:sz w:val="24"/>
          <w:szCs w:val="24"/>
          <w:lang w:val="en-GB"/>
        </w:rPr>
        <w:t xml:space="preserve"> </w:t>
      </w:r>
      <w:r w:rsidR="009049ED" w:rsidRPr="009F34F1">
        <w:rPr>
          <w:rFonts w:ascii="Verdana" w:hAnsi="Verdana"/>
          <w:sz w:val="24"/>
          <w:szCs w:val="24"/>
          <w:lang w:val="en-GB"/>
        </w:rPr>
        <w:t>€27.50 a week</w:t>
      </w:r>
      <w:r w:rsidR="009049ED">
        <w:rPr>
          <w:rFonts w:ascii="Verdana" w:hAnsi="Verdana"/>
          <w:sz w:val="24"/>
          <w:szCs w:val="24"/>
          <w:lang w:val="en-GB"/>
        </w:rPr>
        <w:t xml:space="preserve">. </w:t>
      </w:r>
      <w:r w:rsidR="009049ED" w:rsidRPr="0006694B">
        <w:rPr>
          <w:rFonts w:ascii="Verdana" w:hAnsi="Verdana"/>
          <w:sz w:val="24"/>
          <w:szCs w:val="24"/>
          <w:lang w:val="en-GB"/>
        </w:rPr>
        <w:t xml:space="preserve">Due to the cost-of-living crisis, anything less than </w:t>
      </w:r>
      <w:r w:rsidR="009049ED">
        <w:rPr>
          <w:rFonts w:ascii="Verdana" w:hAnsi="Verdana"/>
          <w:sz w:val="24"/>
          <w:szCs w:val="24"/>
          <w:lang w:val="en-GB"/>
        </w:rPr>
        <w:t>this</w:t>
      </w:r>
      <w:r w:rsidR="009049ED" w:rsidRPr="0006694B">
        <w:rPr>
          <w:rFonts w:ascii="Verdana" w:hAnsi="Verdana"/>
          <w:sz w:val="24"/>
          <w:szCs w:val="24"/>
          <w:lang w:val="en-GB"/>
        </w:rPr>
        <w:t xml:space="preserve"> will be a real term cut. This is the absolute minimum required to prevent individuals and families being pulled deeper into poverty</w:t>
      </w:r>
      <w:r w:rsidR="00ED1E9C">
        <w:rPr>
          <w:rFonts w:ascii="Verdana" w:hAnsi="Verdana"/>
          <w:sz w:val="24"/>
          <w:szCs w:val="24"/>
          <w:lang w:val="en-GB"/>
        </w:rPr>
        <w:t>.</w:t>
      </w:r>
      <w:r w:rsidR="005C32B1">
        <w:rPr>
          <w:rStyle w:val="FootnoteReference"/>
          <w:rFonts w:ascii="Verdana" w:hAnsi="Verdana"/>
          <w:sz w:val="24"/>
          <w:szCs w:val="24"/>
          <w:lang w:val="en-GB"/>
        </w:rPr>
        <w:footnoteReference w:id="21"/>
      </w:r>
      <w:r w:rsidR="009049ED">
        <w:rPr>
          <w:rFonts w:ascii="Verdana" w:hAnsi="Verdana"/>
          <w:sz w:val="24"/>
          <w:szCs w:val="24"/>
          <w:lang w:val="en-GB"/>
        </w:rPr>
        <w:t xml:space="preserve"> </w:t>
      </w:r>
    </w:p>
    <w:p w14:paraId="2FC59DC9" w14:textId="77777777" w:rsidR="001E37BE" w:rsidRDefault="001E37BE" w:rsidP="00733B8E">
      <w:pPr>
        <w:pStyle w:val="ListParagraph"/>
        <w:numPr>
          <w:ilvl w:val="0"/>
          <w:numId w:val="1"/>
        </w:numPr>
        <w:spacing w:line="276" w:lineRule="auto"/>
        <w:rPr>
          <w:rFonts w:ascii="Verdana" w:hAnsi="Verdana"/>
          <w:sz w:val="24"/>
          <w:szCs w:val="24"/>
        </w:rPr>
      </w:pPr>
      <w:r>
        <w:rPr>
          <w:rFonts w:ascii="Verdana" w:hAnsi="Verdana"/>
          <w:sz w:val="24"/>
          <w:szCs w:val="24"/>
        </w:rPr>
        <w:t xml:space="preserve">Develop </w:t>
      </w:r>
      <w:r w:rsidRPr="0023639F">
        <w:rPr>
          <w:rFonts w:ascii="Verdana" w:hAnsi="Verdana"/>
          <w:b/>
          <w:bCs/>
          <w:sz w:val="24"/>
          <w:szCs w:val="24"/>
        </w:rPr>
        <w:t>a specific poverty reduction strategy</w:t>
      </w:r>
      <w:r>
        <w:rPr>
          <w:rFonts w:ascii="Verdana" w:hAnsi="Verdana"/>
          <w:sz w:val="24"/>
          <w:szCs w:val="24"/>
        </w:rPr>
        <w:t xml:space="preserve"> for disabled people, given their disproportionately high poverty rates and the Roadmap to Social Inclusion commitments. </w:t>
      </w:r>
      <w:r w:rsidRPr="005B27B9">
        <w:rPr>
          <w:rFonts w:ascii="Verdana" w:hAnsi="Verdana"/>
          <w:sz w:val="24"/>
          <w:szCs w:val="24"/>
        </w:rPr>
        <w:t>Lay out the steps and actions to be taken</w:t>
      </w:r>
      <w:r>
        <w:rPr>
          <w:rFonts w:ascii="Verdana" w:hAnsi="Verdana"/>
          <w:sz w:val="24"/>
          <w:szCs w:val="24"/>
        </w:rPr>
        <w:t xml:space="preserve"> each year</w:t>
      </w:r>
      <w:r w:rsidRPr="005B27B9">
        <w:rPr>
          <w:rFonts w:ascii="Verdana" w:hAnsi="Verdana"/>
          <w:sz w:val="24"/>
          <w:szCs w:val="24"/>
        </w:rPr>
        <w:t xml:space="preserve"> to deliver the </w:t>
      </w:r>
      <w:r>
        <w:rPr>
          <w:rFonts w:ascii="Verdana" w:hAnsi="Verdana"/>
          <w:sz w:val="24"/>
          <w:szCs w:val="24"/>
        </w:rPr>
        <w:t>poverty reduction</w:t>
      </w:r>
      <w:r w:rsidRPr="005B27B9">
        <w:rPr>
          <w:rFonts w:ascii="Verdana" w:hAnsi="Verdana"/>
          <w:sz w:val="24"/>
          <w:szCs w:val="24"/>
        </w:rPr>
        <w:t xml:space="preserve"> </w:t>
      </w:r>
      <w:proofErr w:type="gramStart"/>
      <w:r>
        <w:rPr>
          <w:rFonts w:ascii="Verdana" w:hAnsi="Verdana"/>
          <w:sz w:val="24"/>
          <w:szCs w:val="24"/>
        </w:rPr>
        <w:t>t</w:t>
      </w:r>
      <w:r w:rsidRPr="005B27B9">
        <w:rPr>
          <w:rFonts w:ascii="Verdana" w:hAnsi="Verdana"/>
          <w:sz w:val="24"/>
          <w:szCs w:val="24"/>
        </w:rPr>
        <w:t>argets</w:t>
      </w:r>
      <w:r>
        <w:rPr>
          <w:rFonts w:ascii="Verdana" w:hAnsi="Verdana"/>
          <w:sz w:val="24"/>
          <w:szCs w:val="24"/>
        </w:rPr>
        <w:t>, and</w:t>
      </w:r>
      <w:proofErr w:type="gramEnd"/>
      <w:r>
        <w:rPr>
          <w:rFonts w:ascii="Verdana" w:hAnsi="Verdana"/>
          <w:sz w:val="24"/>
          <w:szCs w:val="24"/>
        </w:rPr>
        <w:t xml:space="preserve"> allocate sufficient funding to 2025 to deliver them.</w:t>
      </w:r>
    </w:p>
    <w:p w14:paraId="75AEDE9C" w14:textId="77777777" w:rsidR="00FC2DAD" w:rsidRPr="002A462E" w:rsidRDefault="00FC2DAD" w:rsidP="00FC2DAD">
      <w:pPr>
        <w:pStyle w:val="ListParagraph"/>
        <w:numPr>
          <w:ilvl w:val="0"/>
          <w:numId w:val="1"/>
        </w:numPr>
        <w:rPr>
          <w:rFonts w:ascii="Verdana" w:hAnsi="Verdana"/>
          <w:color w:val="000000" w:themeColor="text1"/>
          <w:sz w:val="24"/>
          <w:szCs w:val="24"/>
          <w:lang w:val="en-GB"/>
        </w:rPr>
      </w:pPr>
      <w:r w:rsidRPr="002A462E">
        <w:rPr>
          <w:rFonts w:ascii="Verdana" w:hAnsi="Verdana"/>
          <w:bCs/>
          <w:color w:val="000000" w:themeColor="text1"/>
          <w:sz w:val="24"/>
          <w:szCs w:val="24"/>
          <w:lang w:val="en-GB"/>
        </w:rPr>
        <w:t xml:space="preserve">Ensure support for energy costs are set at an adequate level: </w:t>
      </w:r>
      <w:r w:rsidRPr="007D0E5F">
        <w:rPr>
          <w:rFonts w:ascii="Verdana" w:hAnsi="Verdana"/>
          <w:b/>
          <w:color w:val="000000" w:themeColor="text1"/>
          <w:sz w:val="24"/>
          <w:szCs w:val="24"/>
          <w:lang w:val="en-GB"/>
        </w:rPr>
        <w:t>increase the annual value of the Fuel Allowance by €680.40</w:t>
      </w:r>
      <w:r w:rsidRPr="002A462E">
        <w:rPr>
          <w:rFonts w:ascii="Verdana" w:hAnsi="Verdana"/>
          <w:bCs/>
          <w:color w:val="000000" w:themeColor="text1"/>
          <w:sz w:val="24"/>
          <w:szCs w:val="24"/>
          <w:lang w:val="en-GB"/>
        </w:rPr>
        <w:t xml:space="preserve"> to restore its purchasing power, </w:t>
      </w:r>
      <w:proofErr w:type="gramStart"/>
      <w:r w:rsidRPr="002A462E">
        <w:rPr>
          <w:rFonts w:ascii="Verdana" w:hAnsi="Verdana"/>
          <w:bCs/>
          <w:color w:val="000000" w:themeColor="text1"/>
          <w:sz w:val="24"/>
          <w:szCs w:val="24"/>
          <w:lang w:val="en-GB"/>
        </w:rPr>
        <w:t>i.e.</w:t>
      </w:r>
      <w:proofErr w:type="gramEnd"/>
      <w:r w:rsidRPr="002A462E">
        <w:rPr>
          <w:rFonts w:ascii="Verdana" w:hAnsi="Verdana"/>
          <w:bCs/>
          <w:color w:val="000000" w:themeColor="text1"/>
          <w:sz w:val="24"/>
          <w:szCs w:val="24"/>
          <w:lang w:val="en-GB"/>
        </w:rPr>
        <w:t xml:space="preserve"> a weekly increase of €24.30 for a 28 week season. Consider restoring the 32 weeks of payment to better reflect the heating season.</w:t>
      </w:r>
    </w:p>
    <w:p w14:paraId="4B4302E8" w14:textId="77777777" w:rsidR="001E37BE" w:rsidRPr="00964FD1" w:rsidRDefault="001E37BE" w:rsidP="00733B8E">
      <w:pPr>
        <w:pStyle w:val="ListParagraph"/>
        <w:numPr>
          <w:ilvl w:val="0"/>
          <w:numId w:val="1"/>
        </w:numPr>
        <w:spacing w:line="276" w:lineRule="auto"/>
        <w:rPr>
          <w:rFonts w:ascii="Verdana" w:hAnsi="Verdana"/>
          <w:sz w:val="24"/>
          <w:szCs w:val="24"/>
        </w:rPr>
      </w:pPr>
      <w:r w:rsidRPr="00964FD1">
        <w:rPr>
          <w:rFonts w:ascii="Verdana" w:hAnsi="Verdana"/>
          <w:sz w:val="24"/>
          <w:szCs w:val="24"/>
        </w:rPr>
        <w:t xml:space="preserve">Develop and resource a clear </w:t>
      </w:r>
      <w:r w:rsidRPr="00964FD1">
        <w:rPr>
          <w:rFonts w:ascii="Verdana" w:hAnsi="Verdana"/>
          <w:b/>
          <w:sz w:val="24"/>
          <w:szCs w:val="24"/>
        </w:rPr>
        <w:t>Action Plan to fully address the Cost of Disability</w:t>
      </w:r>
      <w:r w:rsidRPr="00964FD1">
        <w:rPr>
          <w:rFonts w:ascii="Verdana" w:hAnsi="Verdana"/>
          <w:sz w:val="24"/>
          <w:szCs w:val="24"/>
        </w:rPr>
        <w:t xml:space="preserve"> over the next 3 years.</w:t>
      </w:r>
    </w:p>
    <w:p w14:paraId="36F72DAD" w14:textId="16169F5B" w:rsidR="00A53A35" w:rsidRDefault="00134DA5" w:rsidP="00733B8E">
      <w:pPr>
        <w:pStyle w:val="ListParagraph"/>
        <w:numPr>
          <w:ilvl w:val="0"/>
          <w:numId w:val="1"/>
        </w:numPr>
        <w:spacing w:line="276" w:lineRule="auto"/>
        <w:rPr>
          <w:rFonts w:ascii="Verdana" w:hAnsi="Verdana"/>
          <w:sz w:val="24"/>
          <w:szCs w:val="24"/>
        </w:rPr>
      </w:pPr>
      <w:r>
        <w:rPr>
          <w:rFonts w:ascii="Verdana" w:hAnsi="Verdana"/>
          <w:sz w:val="24"/>
          <w:szCs w:val="24"/>
        </w:rPr>
        <w:t>Continue to</w:t>
      </w:r>
      <w:r w:rsidR="002018F3">
        <w:rPr>
          <w:rFonts w:ascii="Verdana" w:hAnsi="Verdana"/>
          <w:sz w:val="24"/>
          <w:szCs w:val="24"/>
        </w:rPr>
        <w:t xml:space="preserve"> prioritise</w:t>
      </w:r>
      <w:r w:rsidR="005B1D77">
        <w:rPr>
          <w:rFonts w:ascii="Verdana" w:hAnsi="Verdana"/>
          <w:sz w:val="24"/>
          <w:szCs w:val="24"/>
        </w:rPr>
        <w:t xml:space="preserve"> and use responsive</w:t>
      </w:r>
      <w:r w:rsidR="00707011" w:rsidRPr="001F060F">
        <w:rPr>
          <w:rFonts w:ascii="Verdana" w:hAnsi="Verdana"/>
          <w:sz w:val="24"/>
          <w:szCs w:val="24"/>
        </w:rPr>
        <w:t xml:space="preserve"> targeted measures to support disabled people </w:t>
      </w:r>
      <w:r w:rsidR="00B661B4" w:rsidRPr="001F060F">
        <w:rPr>
          <w:rFonts w:ascii="Verdana" w:hAnsi="Verdana"/>
          <w:sz w:val="24"/>
          <w:szCs w:val="24"/>
        </w:rPr>
        <w:t xml:space="preserve">with the </w:t>
      </w:r>
      <w:r w:rsidR="00B661B4" w:rsidRPr="005B1D77">
        <w:rPr>
          <w:rFonts w:ascii="Verdana" w:hAnsi="Verdana"/>
          <w:b/>
          <w:bCs/>
          <w:sz w:val="24"/>
          <w:szCs w:val="24"/>
        </w:rPr>
        <w:t>cost</w:t>
      </w:r>
      <w:r w:rsidR="005B1D77" w:rsidRPr="005B1D77">
        <w:rPr>
          <w:rFonts w:ascii="Verdana" w:hAnsi="Verdana"/>
          <w:b/>
          <w:bCs/>
          <w:sz w:val="24"/>
          <w:szCs w:val="24"/>
        </w:rPr>
        <w:t>-</w:t>
      </w:r>
      <w:r w:rsidR="00B661B4" w:rsidRPr="005B1D77">
        <w:rPr>
          <w:rFonts w:ascii="Verdana" w:hAnsi="Verdana"/>
          <w:b/>
          <w:bCs/>
          <w:sz w:val="24"/>
          <w:szCs w:val="24"/>
        </w:rPr>
        <w:t>of</w:t>
      </w:r>
      <w:r w:rsidR="005B1D77" w:rsidRPr="005B1D77">
        <w:rPr>
          <w:rFonts w:ascii="Verdana" w:hAnsi="Verdana"/>
          <w:b/>
          <w:bCs/>
          <w:sz w:val="24"/>
          <w:szCs w:val="24"/>
        </w:rPr>
        <w:t>-</w:t>
      </w:r>
      <w:r w:rsidR="00B661B4" w:rsidRPr="005B1D77">
        <w:rPr>
          <w:rFonts w:ascii="Verdana" w:hAnsi="Verdana"/>
          <w:b/>
          <w:bCs/>
          <w:sz w:val="24"/>
          <w:szCs w:val="24"/>
        </w:rPr>
        <w:t>living crisis</w:t>
      </w:r>
      <w:r w:rsidR="006B5CB9">
        <w:rPr>
          <w:rFonts w:ascii="Verdana" w:hAnsi="Verdana"/>
          <w:sz w:val="24"/>
          <w:szCs w:val="24"/>
        </w:rPr>
        <w:t xml:space="preserve">, including addressing </w:t>
      </w:r>
      <w:r w:rsidR="00946D0C">
        <w:rPr>
          <w:rFonts w:ascii="Verdana" w:hAnsi="Verdana"/>
          <w:sz w:val="24"/>
          <w:szCs w:val="24"/>
        </w:rPr>
        <w:t>E</w:t>
      </w:r>
      <w:r w:rsidR="006B5CB9">
        <w:rPr>
          <w:rFonts w:ascii="Verdana" w:hAnsi="Verdana"/>
          <w:sz w:val="24"/>
          <w:szCs w:val="24"/>
        </w:rPr>
        <w:t xml:space="preserve">nergy </w:t>
      </w:r>
      <w:r w:rsidR="00946D0C">
        <w:rPr>
          <w:rFonts w:ascii="Verdana" w:hAnsi="Verdana"/>
          <w:sz w:val="24"/>
          <w:szCs w:val="24"/>
        </w:rPr>
        <w:t>P</w:t>
      </w:r>
      <w:r w:rsidR="006B5CB9">
        <w:rPr>
          <w:rFonts w:ascii="Verdana" w:hAnsi="Verdana"/>
          <w:sz w:val="24"/>
          <w:szCs w:val="24"/>
        </w:rPr>
        <w:t>overty</w:t>
      </w:r>
      <w:r w:rsidR="007B64DC">
        <w:rPr>
          <w:rFonts w:ascii="Verdana" w:hAnsi="Verdana"/>
          <w:sz w:val="24"/>
          <w:szCs w:val="24"/>
        </w:rPr>
        <w:t xml:space="preserve"> issues</w:t>
      </w:r>
      <w:r w:rsidR="005B1D77">
        <w:rPr>
          <w:rFonts w:ascii="Verdana" w:hAnsi="Verdana"/>
          <w:sz w:val="24"/>
          <w:szCs w:val="24"/>
        </w:rPr>
        <w:t>, particularly in Winter 2023</w:t>
      </w:r>
      <w:r w:rsidR="007B64DC">
        <w:rPr>
          <w:rStyle w:val="FootnoteReference"/>
          <w:rFonts w:ascii="Verdana" w:hAnsi="Verdana"/>
          <w:sz w:val="24"/>
          <w:szCs w:val="24"/>
        </w:rPr>
        <w:footnoteReference w:id="22"/>
      </w:r>
      <w:r w:rsidR="00B47038" w:rsidRPr="001F060F">
        <w:rPr>
          <w:rFonts w:ascii="Verdana" w:hAnsi="Verdana"/>
          <w:sz w:val="24"/>
          <w:szCs w:val="24"/>
        </w:rPr>
        <w:t>.</w:t>
      </w:r>
    </w:p>
    <w:p w14:paraId="0F9840C6" w14:textId="6881908A" w:rsidR="00533C60" w:rsidRDefault="00F65DB7" w:rsidP="003456EA">
      <w:pPr>
        <w:pStyle w:val="ListParagraph"/>
        <w:numPr>
          <w:ilvl w:val="0"/>
          <w:numId w:val="1"/>
        </w:numPr>
        <w:rPr>
          <w:rFonts w:ascii="Verdana" w:hAnsi="Verdana"/>
          <w:sz w:val="24"/>
          <w:szCs w:val="24"/>
          <w:lang w:val="en-GB"/>
        </w:rPr>
      </w:pPr>
      <w:r w:rsidRPr="002A462E">
        <w:rPr>
          <w:rFonts w:ascii="Verdana" w:hAnsi="Verdana"/>
          <w:sz w:val="24"/>
          <w:szCs w:val="24"/>
        </w:rPr>
        <w:t xml:space="preserve">Social welfare rates must be </w:t>
      </w:r>
      <w:r w:rsidRPr="00D02A1D">
        <w:rPr>
          <w:rFonts w:ascii="Verdana" w:hAnsi="Verdana"/>
          <w:b/>
          <w:bCs/>
          <w:sz w:val="24"/>
          <w:szCs w:val="24"/>
        </w:rPr>
        <w:t>benchmarked to a level above the poverty line and considering inflation</w:t>
      </w:r>
      <w:r w:rsidRPr="002A462E">
        <w:rPr>
          <w:rFonts w:ascii="Verdana" w:hAnsi="Verdana"/>
          <w:sz w:val="24"/>
          <w:szCs w:val="24"/>
        </w:rPr>
        <w:t xml:space="preserve">, while taking the Cost of Disability into account. Use the </w:t>
      </w:r>
      <w:r w:rsidRPr="00D02A1D">
        <w:rPr>
          <w:rFonts w:ascii="Verdana" w:hAnsi="Verdana"/>
          <w:b/>
          <w:bCs/>
          <w:sz w:val="24"/>
          <w:szCs w:val="24"/>
          <w:lang w:val="en-GB"/>
        </w:rPr>
        <w:t>Minimum Essential Standard of Living (MESL)</w:t>
      </w:r>
      <w:r w:rsidRPr="00CC556E">
        <w:rPr>
          <w:rStyle w:val="FootnoteReference"/>
          <w:rFonts w:ascii="Verdana" w:hAnsi="Verdana"/>
          <w:sz w:val="24"/>
          <w:szCs w:val="24"/>
          <w:lang w:val="en-GB"/>
        </w:rPr>
        <w:footnoteReference w:id="23"/>
      </w:r>
      <w:r w:rsidRPr="00CC556E">
        <w:rPr>
          <w:rFonts w:ascii="Verdana" w:hAnsi="Verdana"/>
          <w:sz w:val="24"/>
          <w:szCs w:val="24"/>
          <w:lang w:val="en-GB"/>
        </w:rPr>
        <w:t xml:space="preserve"> </w:t>
      </w:r>
      <w:r w:rsidRPr="002A462E">
        <w:rPr>
          <w:rFonts w:ascii="Verdana" w:hAnsi="Verdana"/>
          <w:sz w:val="24"/>
          <w:szCs w:val="24"/>
          <w:lang w:val="en-GB"/>
        </w:rPr>
        <w:t xml:space="preserve">recommendations as a guide for the level of social protection needed. </w:t>
      </w:r>
    </w:p>
    <w:p w14:paraId="5A18504C" w14:textId="77777777" w:rsidR="005267CC" w:rsidRPr="003456EA" w:rsidRDefault="005267CC" w:rsidP="005267CC">
      <w:pPr>
        <w:pStyle w:val="ListParagraph"/>
        <w:rPr>
          <w:rFonts w:ascii="Verdana" w:hAnsi="Verdana"/>
          <w:sz w:val="24"/>
          <w:szCs w:val="24"/>
          <w:lang w:val="en-GB"/>
        </w:rPr>
      </w:pPr>
    </w:p>
    <w:p w14:paraId="08CDFCE2" w14:textId="5A784A44" w:rsidR="00CA28DF" w:rsidRPr="00353CA7" w:rsidRDefault="006C5E4A" w:rsidP="00CA28DF">
      <w:pPr>
        <w:pStyle w:val="Heading1"/>
        <w:numPr>
          <w:ilvl w:val="1"/>
          <w:numId w:val="20"/>
        </w:numPr>
        <w:spacing w:after="240"/>
        <w:rPr>
          <w:i/>
          <w:sz w:val="24"/>
          <w:szCs w:val="24"/>
        </w:rPr>
      </w:pPr>
      <w:r>
        <w:rPr>
          <w:sz w:val="28"/>
          <w:szCs w:val="28"/>
        </w:rPr>
        <w:t xml:space="preserve">Ensuring </w:t>
      </w:r>
      <w:r w:rsidR="00533C60" w:rsidRPr="00A16DD6">
        <w:rPr>
          <w:sz w:val="28"/>
          <w:szCs w:val="28"/>
        </w:rPr>
        <w:t xml:space="preserve">Community Inclusion </w:t>
      </w:r>
      <w:r w:rsidR="00B35D37">
        <w:rPr>
          <w:sz w:val="28"/>
          <w:szCs w:val="28"/>
        </w:rPr>
        <w:t>and Participation (</w:t>
      </w:r>
      <w:r w:rsidR="00B35D37" w:rsidRPr="00E32D49">
        <w:rPr>
          <w:i/>
          <w:sz w:val="24"/>
          <w:szCs w:val="24"/>
        </w:rPr>
        <w:t xml:space="preserve">UN CRPD Articles </w:t>
      </w:r>
      <w:r w:rsidR="00EC5931">
        <w:rPr>
          <w:i/>
          <w:sz w:val="24"/>
          <w:szCs w:val="24"/>
        </w:rPr>
        <w:t xml:space="preserve">8, </w:t>
      </w:r>
      <w:r w:rsidR="0048716C">
        <w:rPr>
          <w:i/>
          <w:sz w:val="24"/>
          <w:szCs w:val="24"/>
        </w:rPr>
        <w:t xml:space="preserve">9, </w:t>
      </w:r>
      <w:r w:rsidR="00145D83" w:rsidRPr="006F382B">
        <w:rPr>
          <w:i/>
          <w:sz w:val="24"/>
          <w:szCs w:val="24"/>
        </w:rPr>
        <w:t>19</w:t>
      </w:r>
      <w:r w:rsidR="009802EF">
        <w:rPr>
          <w:i/>
          <w:sz w:val="24"/>
          <w:szCs w:val="24"/>
        </w:rPr>
        <w:t xml:space="preserve">, </w:t>
      </w:r>
      <w:r w:rsidR="00EC5931">
        <w:rPr>
          <w:i/>
          <w:sz w:val="24"/>
          <w:szCs w:val="24"/>
        </w:rPr>
        <w:t xml:space="preserve">21, </w:t>
      </w:r>
      <w:r w:rsidR="00643ABC">
        <w:rPr>
          <w:i/>
          <w:sz w:val="24"/>
          <w:szCs w:val="24"/>
        </w:rPr>
        <w:t>29</w:t>
      </w:r>
      <w:r w:rsidR="009802EF">
        <w:rPr>
          <w:i/>
          <w:sz w:val="24"/>
          <w:szCs w:val="24"/>
        </w:rPr>
        <w:t xml:space="preserve">, </w:t>
      </w:r>
      <w:r w:rsidR="00643ABC">
        <w:rPr>
          <w:i/>
          <w:sz w:val="24"/>
          <w:szCs w:val="24"/>
        </w:rPr>
        <w:t>30</w:t>
      </w:r>
      <w:r w:rsidR="00B35D37">
        <w:rPr>
          <w:i/>
          <w:iCs/>
          <w:sz w:val="24"/>
          <w:szCs w:val="24"/>
        </w:rPr>
        <w:t>)</w:t>
      </w:r>
      <w:r w:rsidR="00B35D37" w:rsidRPr="00E32D49">
        <w:rPr>
          <w:i/>
          <w:sz w:val="24"/>
          <w:szCs w:val="24"/>
        </w:rPr>
        <w:t xml:space="preserve"> </w:t>
      </w:r>
    </w:p>
    <w:p w14:paraId="5D90A853" w14:textId="79D4AA25" w:rsidR="00706193" w:rsidRPr="00D2327E" w:rsidRDefault="00706193" w:rsidP="00706193">
      <w:pPr>
        <w:spacing w:line="276" w:lineRule="auto"/>
        <w:rPr>
          <w:rFonts w:ascii="Verdana" w:hAnsi="Verdana"/>
          <w:b/>
          <w:sz w:val="24"/>
          <w:szCs w:val="24"/>
        </w:rPr>
      </w:pPr>
      <w:r w:rsidRPr="001F060F">
        <w:rPr>
          <w:rFonts w:ascii="Verdana" w:hAnsi="Verdana"/>
          <w:sz w:val="24"/>
          <w:szCs w:val="24"/>
        </w:rPr>
        <w:t xml:space="preserve">Facilitating people with disabilities to live equally in communities is one part of an overall process towards equality and inclusion. </w:t>
      </w:r>
      <w:r>
        <w:rPr>
          <w:rFonts w:ascii="Verdana" w:hAnsi="Verdana"/>
          <w:sz w:val="24"/>
          <w:szCs w:val="24"/>
        </w:rPr>
        <w:t xml:space="preserve">There is </w:t>
      </w:r>
      <w:r w:rsidRPr="001F060F">
        <w:rPr>
          <w:rFonts w:ascii="Verdana" w:hAnsi="Verdana"/>
          <w:sz w:val="24"/>
          <w:szCs w:val="24"/>
        </w:rPr>
        <w:t>a</w:t>
      </w:r>
      <w:r>
        <w:rPr>
          <w:rFonts w:ascii="Verdana" w:hAnsi="Verdana"/>
          <w:sz w:val="24"/>
          <w:szCs w:val="24"/>
        </w:rPr>
        <w:t xml:space="preserve"> core</w:t>
      </w:r>
      <w:r w:rsidRPr="001F060F">
        <w:rPr>
          <w:rFonts w:ascii="Verdana" w:hAnsi="Verdana"/>
          <w:sz w:val="24"/>
          <w:szCs w:val="24"/>
        </w:rPr>
        <w:t xml:space="preserve"> difference between </w:t>
      </w:r>
      <w:r w:rsidRPr="00D2327E">
        <w:rPr>
          <w:rFonts w:ascii="Verdana" w:hAnsi="Verdana"/>
          <w:b/>
          <w:sz w:val="24"/>
          <w:szCs w:val="24"/>
        </w:rPr>
        <w:t xml:space="preserve">living </w:t>
      </w:r>
      <w:r w:rsidRPr="00D2327E">
        <w:rPr>
          <w:rFonts w:ascii="Verdana" w:hAnsi="Verdana"/>
          <w:b/>
          <w:i/>
          <w:sz w:val="24"/>
          <w:szCs w:val="24"/>
        </w:rPr>
        <w:t>in</w:t>
      </w:r>
      <w:r w:rsidRPr="00D2327E">
        <w:rPr>
          <w:rFonts w:ascii="Verdana" w:hAnsi="Verdana"/>
          <w:b/>
          <w:sz w:val="24"/>
          <w:szCs w:val="24"/>
        </w:rPr>
        <w:t xml:space="preserve"> the community</w:t>
      </w:r>
      <w:r w:rsidRPr="001F060F">
        <w:rPr>
          <w:rFonts w:ascii="Verdana" w:hAnsi="Verdana"/>
          <w:sz w:val="24"/>
          <w:szCs w:val="24"/>
        </w:rPr>
        <w:t xml:space="preserve"> and </w:t>
      </w:r>
      <w:r w:rsidRPr="00D2327E">
        <w:rPr>
          <w:rFonts w:ascii="Verdana" w:hAnsi="Verdana"/>
          <w:b/>
          <w:sz w:val="24"/>
          <w:szCs w:val="24"/>
        </w:rPr>
        <w:t xml:space="preserve">being </w:t>
      </w:r>
      <w:r w:rsidRPr="00D2327E">
        <w:rPr>
          <w:rFonts w:ascii="Verdana" w:hAnsi="Verdana"/>
          <w:b/>
          <w:i/>
          <w:sz w:val="24"/>
          <w:szCs w:val="24"/>
        </w:rPr>
        <w:t>part of</w:t>
      </w:r>
      <w:r w:rsidRPr="00D2327E">
        <w:rPr>
          <w:rFonts w:ascii="Verdana" w:hAnsi="Verdana"/>
          <w:b/>
          <w:sz w:val="24"/>
          <w:szCs w:val="24"/>
        </w:rPr>
        <w:t xml:space="preserve"> the community. </w:t>
      </w:r>
    </w:p>
    <w:p w14:paraId="51AA2FF9" w14:textId="32E76660" w:rsidR="00706193" w:rsidRPr="001F060F" w:rsidRDefault="00706193" w:rsidP="00706193">
      <w:pPr>
        <w:spacing w:line="276" w:lineRule="auto"/>
        <w:rPr>
          <w:rFonts w:ascii="Verdana" w:hAnsi="Verdana"/>
          <w:sz w:val="24"/>
          <w:szCs w:val="24"/>
        </w:rPr>
      </w:pPr>
      <w:r w:rsidRPr="455ACA39">
        <w:rPr>
          <w:rFonts w:ascii="Verdana" w:hAnsi="Verdana"/>
          <w:sz w:val="24"/>
          <w:szCs w:val="24"/>
        </w:rPr>
        <w:t xml:space="preserve">Organisations who support disabled people are reporting an increase in social isolation. To combat this, community services must operate and be designed in a way that facilitates the participation of disabled people. </w:t>
      </w:r>
      <w:r>
        <w:rPr>
          <w:rFonts w:ascii="Verdana" w:hAnsi="Verdana"/>
          <w:sz w:val="24"/>
          <w:szCs w:val="24"/>
        </w:rPr>
        <w:t xml:space="preserve">Physical accessibility and mainstreaming of Universal Design </w:t>
      </w:r>
      <w:r w:rsidRPr="455ACA39">
        <w:rPr>
          <w:rFonts w:ascii="Verdana" w:hAnsi="Verdana"/>
          <w:sz w:val="24"/>
          <w:szCs w:val="24"/>
        </w:rPr>
        <w:t>as well as access to information in accessible</w:t>
      </w:r>
      <w:r w:rsidR="00D2327E">
        <w:rPr>
          <w:rFonts w:ascii="Verdana" w:hAnsi="Verdana"/>
          <w:sz w:val="24"/>
          <w:szCs w:val="24"/>
        </w:rPr>
        <w:t>,</w:t>
      </w:r>
      <w:r w:rsidRPr="455ACA39">
        <w:rPr>
          <w:rFonts w:ascii="Verdana" w:hAnsi="Verdana"/>
          <w:sz w:val="24"/>
          <w:szCs w:val="24"/>
        </w:rPr>
        <w:t xml:space="preserve"> and easy to read formats</w:t>
      </w:r>
      <w:r w:rsidR="00D2327E">
        <w:rPr>
          <w:rFonts w:ascii="Verdana" w:hAnsi="Verdana"/>
          <w:sz w:val="24"/>
          <w:szCs w:val="24"/>
        </w:rPr>
        <w:t>,</w:t>
      </w:r>
      <w:r w:rsidRPr="455ACA39">
        <w:rPr>
          <w:rFonts w:ascii="Verdana" w:hAnsi="Verdana"/>
          <w:sz w:val="24"/>
          <w:szCs w:val="24"/>
        </w:rPr>
        <w:t xml:space="preserve"> should be prioritised. </w:t>
      </w:r>
    </w:p>
    <w:p w14:paraId="08FF543A" w14:textId="769DF136" w:rsidR="00706193" w:rsidRDefault="00706193" w:rsidP="00706193">
      <w:pPr>
        <w:spacing w:line="276" w:lineRule="auto"/>
        <w:rPr>
          <w:rFonts w:ascii="Verdana" w:hAnsi="Verdana" w:cs="Arial"/>
          <w:sz w:val="24"/>
          <w:szCs w:val="24"/>
        </w:rPr>
      </w:pPr>
      <w:r>
        <w:rPr>
          <w:rFonts w:ascii="Verdana" w:hAnsi="Verdana" w:cs="Arial"/>
          <w:sz w:val="24"/>
          <w:szCs w:val="24"/>
        </w:rPr>
        <w:t>S</w:t>
      </w:r>
      <w:r w:rsidRPr="455ACA39">
        <w:rPr>
          <w:rFonts w:ascii="Verdana" w:hAnsi="Verdana" w:cs="Arial"/>
          <w:sz w:val="24"/>
          <w:szCs w:val="24"/>
        </w:rPr>
        <w:t xml:space="preserve">trong cross-Departmental and cross-agency working is required to achieve a more inclusive society. For example, health services and local authority housing staff collaborating to </w:t>
      </w:r>
      <w:r w:rsidR="00DB4AD4">
        <w:rPr>
          <w:rFonts w:ascii="Verdana" w:hAnsi="Verdana" w:cs="Arial"/>
          <w:sz w:val="24"/>
          <w:szCs w:val="24"/>
        </w:rPr>
        <w:t>enable independent living at home</w:t>
      </w:r>
      <w:r w:rsidRPr="455ACA39">
        <w:rPr>
          <w:rFonts w:ascii="Verdana" w:hAnsi="Verdana" w:cs="Arial"/>
          <w:sz w:val="24"/>
          <w:szCs w:val="24"/>
        </w:rPr>
        <w:t>. This collaborative working helps to ensure that disabled people are not socially isolated in their communities. Resourcing is therefore required to ensure public services such as housing, transport, education etc</w:t>
      </w:r>
      <w:r w:rsidR="005B12D7">
        <w:rPr>
          <w:rFonts w:ascii="Verdana" w:hAnsi="Verdana" w:cs="Arial"/>
          <w:sz w:val="24"/>
          <w:szCs w:val="24"/>
        </w:rPr>
        <w:t>.</w:t>
      </w:r>
      <w:r w:rsidRPr="455ACA39">
        <w:rPr>
          <w:rFonts w:ascii="Verdana" w:hAnsi="Verdana" w:cs="Arial"/>
          <w:sz w:val="24"/>
          <w:szCs w:val="24"/>
        </w:rPr>
        <w:t xml:space="preserve"> can respond to the needs of disabled people, on an equal basis to others.</w:t>
      </w:r>
    </w:p>
    <w:p w14:paraId="464EF6B5" w14:textId="5F2EEAFA" w:rsidR="00706193" w:rsidRDefault="00706193" w:rsidP="00706193">
      <w:pPr>
        <w:spacing w:line="276" w:lineRule="auto"/>
        <w:rPr>
          <w:rFonts w:ascii="Verdana" w:hAnsi="Verdana"/>
          <w:sz w:val="24"/>
          <w:szCs w:val="24"/>
        </w:rPr>
      </w:pPr>
      <w:r w:rsidRPr="001F060F">
        <w:rPr>
          <w:rFonts w:ascii="Verdana" w:hAnsi="Verdana"/>
          <w:sz w:val="24"/>
          <w:szCs w:val="24"/>
        </w:rPr>
        <w:t xml:space="preserve">Key funding decisions which shape community </w:t>
      </w:r>
      <w:r>
        <w:rPr>
          <w:rFonts w:ascii="Verdana" w:hAnsi="Verdana"/>
          <w:sz w:val="24"/>
          <w:szCs w:val="24"/>
        </w:rPr>
        <w:t>life</w:t>
      </w:r>
      <w:r w:rsidRPr="001F060F">
        <w:rPr>
          <w:rFonts w:ascii="Verdana" w:hAnsi="Verdana"/>
          <w:sz w:val="24"/>
          <w:szCs w:val="24"/>
        </w:rPr>
        <w:t xml:space="preserve"> are increasingly being made through, and in partnership with, </w:t>
      </w:r>
      <w:r>
        <w:rPr>
          <w:rFonts w:ascii="Verdana" w:hAnsi="Verdana"/>
          <w:sz w:val="24"/>
          <w:szCs w:val="24"/>
        </w:rPr>
        <w:t>L</w:t>
      </w:r>
      <w:r w:rsidRPr="001F060F">
        <w:rPr>
          <w:rFonts w:ascii="Verdana" w:hAnsi="Verdana"/>
          <w:sz w:val="24"/>
          <w:szCs w:val="24"/>
        </w:rPr>
        <w:t xml:space="preserve">ocal </w:t>
      </w:r>
      <w:r>
        <w:rPr>
          <w:rFonts w:ascii="Verdana" w:hAnsi="Verdana"/>
          <w:sz w:val="24"/>
          <w:szCs w:val="24"/>
        </w:rPr>
        <w:t>A</w:t>
      </w:r>
      <w:r w:rsidRPr="455ACA39">
        <w:rPr>
          <w:rFonts w:ascii="Verdana" w:hAnsi="Verdana"/>
          <w:sz w:val="24"/>
          <w:szCs w:val="24"/>
        </w:rPr>
        <w:t>uthorities and Local Community Development Committees (LCDC’s).</w:t>
      </w:r>
      <w:r w:rsidRPr="001F060F">
        <w:rPr>
          <w:rFonts w:ascii="Verdana" w:hAnsi="Verdana"/>
          <w:sz w:val="24"/>
          <w:szCs w:val="24"/>
        </w:rPr>
        <w:t xml:space="preserve"> These include decisions on how key rural and local development funding is spent</w:t>
      </w:r>
      <w:r w:rsidRPr="455ACA39">
        <w:rPr>
          <w:rFonts w:ascii="Verdana" w:hAnsi="Verdana"/>
          <w:sz w:val="24"/>
          <w:szCs w:val="24"/>
        </w:rPr>
        <w:t xml:space="preserve"> and</w:t>
      </w:r>
      <w:r w:rsidRPr="001F060F">
        <w:rPr>
          <w:rFonts w:ascii="Verdana" w:hAnsi="Verdana"/>
          <w:sz w:val="24"/>
          <w:szCs w:val="24"/>
        </w:rPr>
        <w:t xml:space="preserve"> how local actions to address social exclusion are rolled out, </w:t>
      </w:r>
      <w:r w:rsidRPr="455ACA39">
        <w:rPr>
          <w:rFonts w:ascii="Verdana" w:hAnsi="Verdana"/>
          <w:sz w:val="24"/>
          <w:szCs w:val="24"/>
        </w:rPr>
        <w:t>through for example, the SICAP and LEADER programmes. Strategic</w:t>
      </w:r>
      <w:r w:rsidRPr="001F060F">
        <w:rPr>
          <w:rFonts w:ascii="Verdana" w:hAnsi="Verdana"/>
          <w:sz w:val="24"/>
          <w:szCs w:val="24"/>
        </w:rPr>
        <w:t xml:space="preserve"> decisions around infrastructure such as accessible public transport, </w:t>
      </w:r>
      <w:r w:rsidRPr="455ACA39">
        <w:rPr>
          <w:rFonts w:ascii="Verdana" w:hAnsi="Verdana"/>
          <w:sz w:val="24"/>
          <w:szCs w:val="24"/>
        </w:rPr>
        <w:t>public amenities</w:t>
      </w:r>
      <w:r>
        <w:rPr>
          <w:rFonts w:ascii="Verdana" w:hAnsi="Verdana"/>
          <w:sz w:val="24"/>
          <w:szCs w:val="24"/>
        </w:rPr>
        <w:t>,</w:t>
      </w:r>
      <w:r w:rsidRPr="455ACA39">
        <w:rPr>
          <w:rFonts w:ascii="Verdana" w:hAnsi="Verdana"/>
          <w:sz w:val="24"/>
          <w:szCs w:val="24"/>
        </w:rPr>
        <w:t xml:space="preserve"> </w:t>
      </w:r>
      <w:r w:rsidRPr="001F060F">
        <w:rPr>
          <w:rFonts w:ascii="Verdana" w:hAnsi="Verdana"/>
          <w:sz w:val="24"/>
          <w:szCs w:val="24"/>
        </w:rPr>
        <w:t>employment training and education opportunities</w:t>
      </w:r>
      <w:r w:rsidRPr="455ACA39">
        <w:rPr>
          <w:rFonts w:ascii="Verdana" w:hAnsi="Verdana"/>
          <w:sz w:val="24"/>
          <w:szCs w:val="24"/>
        </w:rPr>
        <w:t xml:space="preserve"> </w:t>
      </w:r>
      <w:r w:rsidR="00DA6AF3">
        <w:rPr>
          <w:rFonts w:ascii="Verdana" w:hAnsi="Verdana"/>
          <w:sz w:val="24"/>
          <w:szCs w:val="24"/>
        </w:rPr>
        <w:t>would</w:t>
      </w:r>
      <w:r w:rsidRPr="455ACA39">
        <w:rPr>
          <w:rFonts w:ascii="Verdana" w:hAnsi="Verdana"/>
          <w:sz w:val="24"/>
          <w:szCs w:val="24"/>
        </w:rPr>
        <w:t xml:space="preserve"> </w:t>
      </w:r>
      <w:r>
        <w:rPr>
          <w:rFonts w:ascii="Verdana" w:hAnsi="Verdana"/>
          <w:sz w:val="24"/>
          <w:szCs w:val="24"/>
        </w:rPr>
        <w:t xml:space="preserve">ensure </w:t>
      </w:r>
      <w:r w:rsidRPr="455ACA39">
        <w:rPr>
          <w:rFonts w:ascii="Verdana" w:hAnsi="Verdana"/>
          <w:sz w:val="24"/>
          <w:szCs w:val="24"/>
        </w:rPr>
        <w:t>communities a</w:t>
      </w:r>
      <w:r w:rsidR="009C5268">
        <w:rPr>
          <w:rFonts w:ascii="Verdana" w:hAnsi="Verdana"/>
          <w:sz w:val="24"/>
          <w:szCs w:val="24"/>
        </w:rPr>
        <w:t xml:space="preserve">re </w:t>
      </w:r>
      <w:r w:rsidRPr="455ACA39">
        <w:rPr>
          <w:rFonts w:ascii="Verdana" w:hAnsi="Verdana"/>
          <w:sz w:val="24"/>
          <w:szCs w:val="24"/>
        </w:rPr>
        <w:t xml:space="preserve">accessible for all. </w:t>
      </w:r>
    </w:p>
    <w:p w14:paraId="5E5B5C16" w14:textId="7093FEC0" w:rsidR="00706193" w:rsidRDefault="00706193" w:rsidP="00706193">
      <w:pPr>
        <w:spacing w:line="276" w:lineRule="auto"/>
        <w:rPr>
          <w:rFonts w:ascii="Verdana" w:hAnsi="Verdana"/>
          <w:sz w:val="24"/>
          <w:szCs w:val="24"/>
        </w:rPr>
      </w:pPr>
      <w:r w:rsidRPr="001F060F">
        <w:rPr>
          <w:rFonts w:ascii="Verdana" w:hAnsi="Verdana"/>
          <w:sz w:val="24"/>
          <w:szCs w:val="24"/>
        </w:rPr>
        <w:t>Local Government is responsible for the participation and engagement of all local citizens in these decisions</w:t>
      </w:r>
      <w:r w:rsidRPr="455ACA39">
        <w:rPr>
          <w:rFonts w:ascii="Verdana" w:hAnsi="Verdana"/>
          <w:sz w:val="24"/>
          <w:szCs w:val="24"/>
        </w:rPr>
        <w:t>.</w:t>
      </w:r>
      <w:r w:rsidRPr="001F060F">
        <w:rPr>
          <w:rFonts w:ascii="Verdana" w:hAnsi="Verdana"/>
          <w:sz w:val="24"/>
          <w:szCs w:val="24"/>
        </w:rPr>
        <w:t xml:space="preserve"> </w:t>
      </w:r>
      <w:r w:rsidRPr="455ACA39">
        <w:rPr>
          <w:rFonts w:ascii="Verdana" w:hAnsi="Verdana"/>
          <w:sz w:val="24"/>
          <w:szCs w:val="24"/>
        </w:rPr>
        <w:t>The</w:t>
      </w:r>
      <w:r w:rsidRPr="001F060F">
        <w:rPr>
          <w:rFonts w:ascii="Verdana" w:hAnsi="Verdana"/>
          <w:sz w:val="24"/>
          <w:szCs w:val="24"/>
        </w:rPr>
        <w:t xml:space="preserve"> ratification of the UN CRPD and Public Sector Duty requirements serve to reinforce those duties.</w:t>
      </w:r>
      <w:r>
        <w:rPr>
          <w:rFonts w:ascii="Verdana" w:hAnsi="Verdana"/>
          <w:sz w:val="24"/>
          <w:szCs w:val="24"/>
        </w:rPr>
        <w:t xml:space="preserve"> </w:t>
      </w:r>
      <w:r w:rsidRPr="00D82BCC">
        <w:rPr>
          <w:rFonts w:ascii="Verdana" w:hAnsi="Verdana"/>
          <w:b/>
          <w:sz w:val="24"/>
          <w:szCs w:val="24"/>
        </w:rPr>
        <w:t>Structures which enable participation</w:t>
      </w:r>
      <w:r w:rsidRPr="455ACA39">
        <w:rPr>
          <w:rFonts w:ascii="Verdana" w:hAnsi="Verdana"/>
          <w:sz w:val="24"/>
          <w:szCs w:val="24"/>
        </w:rPr>
        <w:t xml:space="preserve"> at local level, such as Public Participation Networks, </w:t>
      </w:r>
      <w:r>
        <w:rPr>
          <w:rFonts w:ascii="Verdana" w:hAnsi="Verdana"/>
          <w:sz w:val="24"/>
          <w:szCs w:val="24"/>
        </w:rPr>
        <w:t>S</w:t>
      </w:r>
      <w:r w:rsidRPr="455ACA39">
        <w:rPr>
          <w:rFonts w:ascii="Verdana" w:hAnsi="Verdana"/>
          <w:sz w:val="24"/>
          <w:szCs w:val="24"/>
        </w:rPr>
        <w:t>trategic Policy committees and issue specific decision-making structures</w:t>
      </w:r>
      <w:r w:rsidR="00402AB7">
        <w:rPr>
          <w:rFonts w:ascii="Verdana" w:hAnsi="Verdana"/>
          <w:sz w:val="24"/>
          <w:szCs w:val="24"/>
        </w:rPr>
        <w:t xml:space="preserve"> </w:t>
      </w:r>
      <w:r w:rsidRPr="455ACA39">
        <w:rPr>
          <w:rFonts w:ascii="Verdana" w:hAnsi="Verdana"/>
          <w:sz w:val="24"/>
          <w:szCs w:val="24"/>
        </w:rPr>
        <w:t xml:space="preserve">should be supported and resourced to include the voice of disabled people. </w:t>
      </w:r>
    </w:p>
    <w:p w14:paraId="71E8AC21" w14:textId="77777777" w:rsidR="00706193" w:rsidRDefault="00706193" w:rsidP="00706193">
      <w:pPr>
        <w:spacing w:line="276" w:lineRule="auto"/>
        <w:rPr>
          <w:rFonts w:ascii="Verdana" w:hAnsi="Verdana"/>
          <w:sz w:val="24"/>
          <w:szCs w:val="24"/>
        </w:rPr>
      </w:pPr>
      <w:r>
        <w:rPr>
          <w:rFonts w:ascii="Verdana" w:hAnsi="Verdana"/>
          <w:sz w:val="24"/>
          <w:szCs w:val="24"/>
        </w:rPr>
        <w:t>It is also essential that</w:t>
      </w:r>
      <w:r w:rsidRPr="006E0298">
        <w:rPr>
          <w:rFonts w:ascii="Verdana" w:hAnsi="Verdana"/>
          <w:sz w:val="24"/>
          <w:szCs w:val="24"/>
        </w:rPr>
        <w:t xml:space="preserve"> </w:t>
      </w:r>
      <w:r>
        <w:rPr>
          <w:rFonts w:ascii="Verdana" w:hAnsi="Verdana"/>
          <w:sz w:val="24"/>
          <w:szCs w:val="24"/>
        </w:rPr>
        <w:t>Ireland</w:t>
      </w:r>
      <w:r w:rsidRPr="006E0298">
        <w:rPr>
          <w:rFonts w:ascii="Verdana" w:hAnsi="Verdana"/>
          <w:sz w:val="24"/>
          <w:szCs w:val="24"/>
        </w:rPr>
        <w:t xml:space="preserve"> embed</w:t>
      </w:r>
      <w:r>
        <w:rPr>
          <w:rFonts w:ascii="Verdana" w:hAnsi="Verdana"/>
          <w:sz w:val="24"/>
          <w:szCs w:val="24"/>
        </w:rPr>
        <w:t>s</w:t>
      </w:r>
      <w:r w:rsidRPr="006E0298">
        <w:rPr>
          <w:rFonts w:ascii="Verdana" w:hAnsi="Verdana"/>
          <w:sz w:val="24"/>
          <w:szCs w:val="24"/>
        </w:rPr>
        <w:t xml:space="preserve"> inclusion in the </w:t>
      </w:r>
      <w:r>
        <w:rPr>
          <w:rFonts w:ascii="Verdana" w:hAnsi="Verdana"/>
          <w:sz w:val="24"/>
          <w:szCs w:val="24"/>
        </w:rPr>
        <w:t xml:space="preserve">ongoing </w:t>
      </w:r>
      <w:r w:rsidRPr="00D82BCC">
        <w:rPr>
          <w:rFonts w:ascii="Verdana" w:hAnsi="Verdana"/>
          <w:b/>
          <w:sz w:val="24"/>
          <w:szCs w:val="24"/>
        </w:rPr>
        <w:t>sustainable community development agenda</w:t>
      </w:r>
      <w:r>
        <w:rPr>
          <w:rFonts w:ascii="Verdana" w:hAnsi="Verdana"/>
          <w:sz w:val="24"/>
          <w:szCs w:val="24"/>
        </w:rPr>
        <w:t>, considering disability inclusion</w:t>
      </w:r>
      <w:r w:rsidRPr="006E0298">
        <w:rPr>
          <w:rFonts w:ascii="Verdana" w:hAnsi="Verdana"/>
          <w:sz w:val="24"/>
          <w:szCs w:val="24"/>
        </w:rPr>
        <w:t xml:space="preserve"> </w:t>
      </w:r>
      <w:r>
        <w:rPr>
          <w:rFonts w:ascii="Verdana" w:hAnsi="Verdana"/>
          <w:sz w:val="24"/>
          <w:szCs w:val="24"/>
        </w:rPr>
        <w:t>in developments</w:t>
      </w:r>
      <w:r w:rsidRPr="455ACA39">
        <w:rPr>
          <w:rFonts w:ascii="Verdana" w:hAnsi="Verdana"/>
          <w:sz w:val="24"/>
          <w:szCs w:val="24"/>
        </w:rPr>
        <w:t xml:space="preserve"> in ICT, transport,</w:t>
      </w:r>
      <w:r>
        <w:rPr>
          <w:rFonts w:ascii="Verdana" w:hAnsi="Verdana"/>
          <w:sz w:val="24"/>
          <w:szCs w:val="24"/>
        </w:rPr>
        <w:t xml:space="preserve"> </w:t>
      </w:r>
      <w:r w:rsidRPr="006E0298">
        <w:rPr>
          <w:rFonts w:ascii="Verdana" w:hAnsi="Verdana"/>
          <w:sz w:val="24"/>
          <w:szCs w:val="24"/>
        </w:rPr>
        <w:t xml:space="preserve">the built environment, </w:t>
      </w:r>
      <w:r w:rsidRPr="455ACA39">
        <w:rPr>
          <w:rFonts w:ascii="Verdana" w:hAnsi="Verdana"/>
          <w:sz w:val="24"/>
          <w:szCs w:val="24"/>
        </w:rPr>
        <w:t>and the redesign of public spaces</w:t>
      </w:r>
      <w:r>
        <w:rPr>
          <w:rFonts w:ascii="Verdana" w:hAnsi="Verdana"/>
          <w:sz w:val="24"/>
          <w:szCs w:val="24"/>
        </w:rPr>
        <w:t xml:space="preserve">, into the future. </w:t>
      </w:r>
      <w:r w:rsidRPr="006E0298">
        <w:rPr>
          <w:rFonts w:ascii="Verdana" w:hAnsi="Verdana"/>
          <w:sz w:val="24"/>
          <w:szCs w:val="24"/>
        </w:rPr>
        <w:t xml:space="preserve"> </w:t>
      </w:r>
    </w:p>
    <w:p w14:paraId="06205CA9" w14:textId="0E533D31" w:rsidR="00706193" w:rsidRPr="00DF7081" w:rsidRDefault="00706193" w:rsidP="00706193">
      <w:pPr>
        <w:spacing w:line="276" w:lineRule="auto"/>
        <w:rPr>
          <w:rFonts w:ascii="Verdana" w:eastAsiaTheme="minorEastAsia" w:hAnsi="Verdana"/>
          <w:sz w:val="24"/>
          <w:szCs w:val="24"/>
        </w:rPr>
      </w:pPr>
      <w:r w:rsidRPr="009E3361">
        <w:rPr>
          <w:rFonts w:ascii="Verdana" w:hAnsi="Verdana"/>
          <w:sz w:val="24"/>
          <w:szCs w:val="24"/>
        </w:rPr>
        <w:t>Ireland should develop and implement participation and engagement strategies</w:t>
      </w:r>
      <w:r w:rsidRPr="455ACA39">
        <w:rPr>
          <w:rFonts w:ascii="Verdana" w:hAnsi="Verdana"/>
          <w:sz w:val="24"/>
          <w:szCs w:val="24"/>
        </w:rPr>
        <w:t xml:space="preserve"> which are universally accessible and work to engage all citizens in local decision</w:t>
      </w:r>
      <w:r w:rsidR="007E03A6">
        <w:rPr>
          <w:rFonts w:ascii="Verdana" w:hAnsi="Verdana"/>
          <w:sz w:val="24"/>
          <w:szCs w:val="24"/>
        </w:rPr>
        <w:t>-</w:t>
      </w:r>
      <w:r w:rsidRPr="455ACA39">
        <w:rPr>
          <w:rFonts w:ascii="Verdana" w:hAnsi="Verdana"/>
          <w:sz w:val="24"/>
          <w:szCs w:val="24"/>
        </w:rPr>
        <w:t>making. For example, easy</w:t>
      </w:r>
      <w:r>
        <w:rPr>
          <w:rFonts w:ascii="Verdana" w:hAnsi="Verdana"/>
          <w:sz w:val="24"/>
          <w:szCs w:val="24"/>
        </w:rPr>
        <w:t>-</w:t>
      </w:r>
      <w:r w:rsidRPr="455ACA39">
        <w:rPr>
          <w:rFonts w:ascii="Verdana" w:hAnsi="Verdana"/>
          <w:sz w:val="24"/>
          <w:szCs w:val="24"/>
        </w:rPr>
        <w:t>to</w:t>
      </w:r>
      <w:r>
        <w:rPr>
          <w:rFonts w:ascii="Verdana" w:hAnsi="Verdana"/>
          <w:sz w:val="24"/>
          <w:szCs w:val="24"/>
        </w:rPr>
        <w:t>-</w:t>
      </w:r>
      <w:r w:rsidRPr="455ACA39">
        <w:rPr>
          <w:rFonts w:ascii="Verdana" w:hAnsi="Verdana"/>
          <w:sz w:val="24"/>
          <w:szCs w:val="24"/>
        </w:rPr>
        <w:t>read information supports those with intellectual disabilities, literacy difficulties and migrant communities.</w:t>
      </w:r>
      <w:r w:rsidRPr="009E3361">
        <w:rPr>
          <w:rFonts w:ascii="Verdana" w:hAnsi="Verdana"/>
          <w:sz w:val="24"/>
          <w:szCs w:val="24"/>
        </w:rPr>
        <w:t xml:space="preserve"> All plans and actions at local level should</w:t>
      </w:r>
      <w:r>
        <w:rPr>
          <w:rFonts w:ascii="Verdana" w:hAnsi="Verdana"/>
          <w:sz w:val="24"/>
          <w:szCs w:val="24"/>
        </w:rPr>
        <w:t xml:space="preserve"> also</w:t>
      </w:r>
      <w:r w:rsidRPr="009E3361">
        <w:rPr>
          <w:rFonts w:ascii="Verdana" w:hAnsi="Verdana"/>
          <w:sz w:val="24"/>
          <w:szCs w:val="24"/>
        </w:rPr>
        <w:t xml:space="preserve"> be disability proofed from point of development through implementation and evaluation.</w:t>
      </w:r>
    </w:p>
    <w:p w14:paraId="228F7DD0" w14:textId="77777777" w:rsidR="00706193" w:rsidRDefault="00706193" w:rsidP="00706193">
      <w:pPr>
        <w:spacing w:line="276" w:lineRule="auto"/>
        <w:rPr>
          <w:rFonts w:ascii="Verdana" w:hAnsi="Verdana"/>
          <w:sz w:val="24"/>
          <w:szCs w:val="24"/>
        </w:rPr>
      </w:pPr>
      <w:r>
        <w:rPr>
          <w:rFonts w:ascii="Verdana" w:hAnsi="Verdana"/>
          <w:sz w:val="24"/>
          <w:szCs w:val="24"/>
        </w:rPr>
        <w:t>Community and voluntary agencies, public bodies and Local Authorities</w:t>
      </w:r>
      <w:r w:rsidRPr="455ACA39">
        <w:rPr>
          <w:rFonts w:ascii="Verdana" w:hAnsi="Verdana"/>
          <w:sz w:val="24"/>
          <w:szCs w:val="24"/>
        </w:rPr>
        <w:t xml:space="preserve"> cannot discriminate on the basis of disability. R</w:t>
      </w:r>
      <w:r>
        <w:rPr>
          <w:rFonts w:ascii="Verdana" w:hAnsi="Verdana"/>
          <w:sz w:val="24"/>
          <w:szCs w:val="24"/>
        </w:rPr>
        <w:t xml:space="preserve">easonable accommodations and disability supports may be required, </w:t>
      </w:r>
      <w:r w:rsidRPr="455ACA39">
        <w:rPr>
          <w:rFonts w:ascii="Verdana" w:hAnsi="Verdana"/>
          <w:sz w:val="24"/>
          <w:szCs w:val="24"/>
        </w:rPr>
        <w:t>to ensure that disable</w:t>
      </w:r>
      <w:r>
        <w:rPr>
          <w:rFonts w:ascii="Verdana" w:hAnsi="Verdana"/>
          <w:sz w:val="24"/>
          <w:szCs w:val="24"/>
        </w:rPr>
        <w:t>d</w:t>
      </w:r>
      <w:r w:rsidRPr="455ACA39">
        <w:rPr>
          <w:rFonts w:ascii="Verdana" w:hAnsi="Verdana"/>
          <w:sz w:val="24"/>
          <w:szCs w:val="24"/>
        </w:rPr>
        <w:t xml:space="preserve"> people can receive services on an equal basis to others, for example access to</w:t>
      </w:r>
      <w:r>
        <w:rPr>
          <w:rFonts w:ascii="Verdana" w:hAnsi="Verdana"/>
          <w:sz w:val="24"/>
          <w:szCs w:val="24"/>
        </w:rPr>
        <w:t xml:space="preserve"> Sign Language Interpretation</w:t>
      </w:r>
      <w:r w:rsidRPr="455ACA39">
        <w:rPr>
          <w:rFonts w:ascii="Verdana" w:hAnsi="Verdana"/>
          <w:sz w:val="24"/>
          <w:szCs w:val="24"/>
        </w:rPr>
        <w:t xml:space="preserve"> and easy-to-read website content</w:t>
      </w:r>
      <w:r>
        <w:rPr>
          <w:rFonts w:ascii="Verdana" w:hAnsi="Verdana"/>
          <w:sz w:val="24"/>
          <w:szCs w:val="24"/>
        </w:rPr>
        <w:t xml:space="preserve">. </w:t>
      </w:r>
    </w:p>
    <w:p w14:paraId="75DA53CD" w14:textId="3F720A91" w:rsidR="00706193" w:rsidRPr="001F060F" w:rsidRDefault="00706193" w:rsidP="00706193">
      <w:pPr>
        <w:spacing w:line="276" w:lineRule="auto"/>
        <w:rPr>
          <w:rFonts w:ascii="Verdana" w:eastAsiaTheme="minorEastAsia" w:hAnsi="Verdana"/>
          <w:sz w:val="24"/>
          <w:szCs w:val="24"/>
        </w:rPr>
      </w:pPr>
      <w:r w:rsidRPr="001F060F">
        <w:rPr>
          <w:rFonts w:ascii="Verdana" w:hAnsi="Verdana"/>
          <w:sz w:val="24"/>
          <w:szCs w:val="24"/>
        </w:rPr>
        <w:t xml:space="preserve">To help make </w:t>
      </w:r>
      <w:r>
        <w:rPr>
          <w:rFonts w:ascii="Verdana" w:hAnsi="Verdana"/>
          <w:sz w:val="24"/>
          <w:szCs w:val="24"/>
        </w:rPr>
        <w:t xml:space="preserve">disability inclusion </w:t>
      </w:r>
      <w:r w:rsidRPr="001F060F">
        <w:rPr>
          <w:rFonts w:ascii="Verdana" w:hAnsi="Verdana"/>
          <w:sz w:val="24"/>
          <w:szCs w:val="24"/>
        </w:rPr>
        <w:t xml:space="preserve">a reality </w:t>
      </w:r>
      <w:r>
        <w:rPr>
          <w:rFonts w:ascii="Verdana" w:hAnsi="Verdana"/>
          <w:sz w:val="24"/>
          <w:szCs w:val="24"/>
        </w:rPr>
        <w:t xml:space="preserve">at community level, </w:t>
      </w:r>
      <w:r w:rsidRPr="001F060F">
        <w:rPr>
          <w:rFonts w:ascii="Verdana" w:eastAsiaTheme="minorEastAsia" w:hAnsi="Verdana"/>
          <w:sz w:val="24"/>
          <w:szCs w:val="24"/>
        </w:rPr>
        <w:t xml:space="preserve">funding </w:t>
      </w:r>
      <w:r>
        <w:rPr>
          <w:rFonts w:ascii="Verdana" w:eastAsiaTheme="minorEastAsia" w:hAnsi="Verdana"/>
          <w:sz w:val="24"/>
          <w:szCs w:val="24"/>
        </w:rPr>
        <w:t xml:space="preserve">must be provided </w:t>
      </w:r>
      <w:r w:rsidRPr="001F060F">
        <w:rPr>
          <w:rFonts w:ascii="Verdana" w:eastAsiaTheme="minorEastAsia" w:hAnsi="Verdana"/>
          <w:sz w:val="24"/>
          <w:szCs w:val="24"/>
        </w:rPr>
        <w:t xml:space="preserve">to Local Authorities and community and voluntary groups to </w:t>
      </w:r>
      <w:r w:rsidRPr="455ACA39">
        <w:rPr>
          <w:rFonts w:ascii="Verdana" w:eastAsiaTheme="minorEastAsia" w:hAnsi="Verdana"/>
          <w:sz w:val="24"/>
          <w:szCs w:val="24"/>
        </w:rPr>
        <w:t xml:space="preserve">educate </w:t>
      </w:r>
      <w:r w:rsidR="00D43430">
        <w:rPr>
          <w:rFonts w:ascii="Verdana" w:eastAsiaTheme="minorEastAsia" w:hAnsi="Verdana"/>
          <w:sz w:val="24"/>
          <w:szCs w:val="24"/>
        </w:rPr>
        <w:t xml:space="preserve">about </w:t>
      </w:r>
      <w:r w:rsidRPr="455ACA39">
        <w:rPr>
          <w:rFonts w:ascii="Verdana" w:eastAsiaTheme="minorEastAsia" w:hAnsi="Verdana"/>
          <w:sz w:val="24"/>
          <w:szCs w:val="24"/>
        </w:rPr>
        <w:t xml:space="preserve">and </w:t>
      </w:r>
      <w:r w:rsidRPr="001F060F">
        <w:rPr>
          <w:rFonts w:ascii="Verdana" w:eastAsiaTheme="minorEastAsia" w:hAnsi="Verdana"/>
          <w:sz w:val="24"/>
          <w:szCs w:val="24"/>
        </w:rPr>
        <w:t>support</w:t>
      </w:r>
      <w:r>
        <w:rPr>
          <w:rFonts w:ascii="Verdana" w:eastAsiaTheme="minorEastAsia" w:hAnsi="Verdana"/>
          <w:sz w:val="24"/>
          <w:szCs w:val="24"/>
        </w:rPr>
        <w:t xml:space="preserve"> the inclusion of</w:t>
      </w:r>
      <w:r w:rsidRPr="001F060F">
        <w:rPr>
          <w:rFonts w:ascii="Verdana" w:eastAsiaTheme="minorEastAsia" w:hAnsi="Verdana"/>
          <w:sz w:val="24"/>
          <w:szCs w:val="24"/>
        </w:rPr>
        <w:t xml:space="preserve"> people with disabilities at community and county level.</w:t>
      </w:r>
    </w:p>
    <w:p w14:paraId="28BAF74A" w14:textId="55BF9991" w:rsidR="00151DDB" w:rsidRDefault="008A21FC" w:rsidP="00533C60">
      <w:pPr>
        <w:spacing w:line="276" w:lineRule="auto"/>
        <w:rPr>
          <w:rFonts w:ascii="Verdana" w:hAnsi="Verdana"/>
          <w:sz w:val="24"/>
          <w:szCs w:val="24"/>
        </w:rPr>
      </w:pPr>
      <w:r>
        <w:rPr>
          <w:rFonts w:ascii="Verdana" w:hAnsi="Verdana" w:cs="Arial"/>
          <w:sz w:val="24"/>
          <w:szCs w:val="24"/>
        </w:rPr>
        <w:t xml:space="preserve">In Budget 2024, DFI calls </w:t>
      </w:r>
      <w:r w:rsidR="00D57A26">
        <w:rPr>
          <w:rFonts w:ascii="Verdana" w:hAnsi="Verdana" w:cs="Arial"/>
          <w:sz w:val="24"/>
          <w:szCs w:val="24"/>
        </w:rPr>
        <w:t>for</w:t>
      </w:r>
      <w:r>
        <w:rPr>
          <w:rFonts w:ascii="Verdana" w:hAnsi="Verdana" w:cs="Arial"/>
          <w:sz w:val="24"/>
          <w:szCs w:val="24"/>
        </w:rPr>
        <w:t>:</w:t>
      </w:r>
      <w:r w:rsidR="00533C60" w:rsidRPr="001F060F">
        <w:rPr>
          <w:rFonts w:ascii="Verdana" w:hAnsi="Verdana"/>
          <w:sz w:val="24"/>
          <w:szCs w:val="24"/>
        </w:rPr>
        <w:t xml:space="preserve">  </w:t>
      </w:r>
    </w:p>
    <w:p w14:paraId="19006394" w14:textId="140B1387" w:rsidR="00151DDB" w:rsidRDefault="00D57A26" w:rsidP="004068F4">
      <w:pPr>
        <w:pStyle w:val="ListParagraph"/>
        <w:numPr>
          <w:ilvl w:val="0"/>
          <w:numId w:val="17"/>
        </w:numPr>
        <w:spacing w:line="276" w:lineRule="auto"/>
        <w:ind w:left="360"/>
        <w:rPr>
          <w:rFonts w:ascii="Verdana" w:eastAsiaTheme="minorEastAsia" w:hAnsi="Verdana"/>
          <w:sz w:val="24"/>
          <w:szCs w:val="24"/>
        </w:rPr>
      </w:pPr>
      <w:r>
        <w:rPr>
          <w:rFonts w:ascii="Verdana" w:eastAsiaTheme="minorEastAsia" w:hAnsi="Verdana"/>
          <w:sz w:val="24"/>
          <w:szCs w:val="24"/>
        </w:rPr>
        <w:t>A</w:t>
      </w:r>
      <w:r w:rsidR="00151DDB" w:rsidRPr="433E5159">
        <w:rPr>
          <w:rFonts w:ascii="Verdana" w:eastAsiaTheme="minorEastAsia" w:hAnsi="Verdana"/>
          <w:sz w:val="24"/>
          <w:szCs w:val="24"/>
        </w:rPr>
        <w:t xml:space="preserve"> </w:t>
      </w:r>
      <w:r w:rsidR="00151DDB" w:rsidRPr="433E5159">
        <w:rPr>
          <w:rFonts w:ascii="Verdana" w:eastAsiaTheme="minorEastAsia" w:hAnsi="Verdana"/>
          <w:b/>
          <w:sz w:val="24"/>
          <w:szCs w:val="24"/>
        </w:rPr>
        <w:t xml:space="preserve">Disability Inclusion Fund </w:t>
      </w:r>
      <w:r w:rsidR="00151DDB" w:rsidRPr="00921F06">
        <w:rPr>
          <w:rFonts w:ascii="Verdana" w:eastAsiaTheme="minorEastAsia" w:hAnsi="Verdana"/>
          <w:bCs/>
          <w:sz w:val="24"/>
          <w:szCs w:val="24"/>
        </w:rPr>
        <w:t>for all</w:t>
      </w:r>
      <w:r w:rsidR="00151DDB" w:rsidRPr="433E5159">
        <w:rPr>
          <w:rFonts w:ascii="Verdana" w:eastAsiaTheme="minorEastAsia" w:hAnsi="Verdana"/>
          <w:b/>
          <w:sz w:val="24"/>
          <w:szCs w:val="24"/>
        </w:rPr>
        <w:t xml:space="preserve"> Local Authorities </w:t>
      </w:r>
      <w:r w:rsidR="00151DDB" w:rsidRPr="433E5159">
        <w:rPr>
          <w:rFonts w:ascii="Verdana" w:eastAsiaTheme="minorEastAsia" w:hAnsi="Verdana"/>
          <w:sz w:val="24"/>
          <w:szCs w:val="24"/>
        </w:rPr>
        <w:t xml:space="preserve">to support their specific disability inclusion requirements in line with the UN CRPD and Public Sector Duty. </w:t>
      </w:r>
      <w:r w:rsidR="00151DDB" w:rsidRPr="6B1EE194">
        <w:rPr>
          <w:rFonts w:ascii="Verdana" w:eastAsiaTheme="minorEastAsia" w:hAnsi="Verdana"/>
          <w:sz w:val="24"/>
          <w:szCs w:val="24"/>
        </w:rPr>
        <w:t xml:space="preserve">This should </w:t>
      </w:r>
      <w:r w:rsidR="00151DDB">
        <w:rPr>
          <w:rFonts w:ascii="Verdana" w:eastAsiaTheme="minorEastAsia" w:hAnsi="Verdana"/>
          <w:sz w:val="24"/>
          <w:szCs w:val="24"/>
        </w:rPr>
        <w:t xml:space="preserve">contain </w:t>
      </w:r>
      <w:r w:rsidR="00151DDB" w:rsidRPr="6B1EE194">
        <w:rPr>
          <w:rFonts w:ascii="Verdana" w:eastAsiaTheme="minorEastAsia" w:hAnsi="Verdana"/>
          <w:sz w:val="24"/>
          <w:szCs w:val="24"/>
        </w:rPr>
        <w:t>accommodations</w:t>
      </w:r>
      <w:r w:rsidR="00151DDB" w:rsidRPr="1940B9B3">
        <w:rPr>
          <w:rFonts w:ascii="Verdana" w:eastAsiaTheme="minorEastAsia" w:hAnsi="Verdana"/>
          <w:sz w:val="24"/>
          <w:szCs w:val="24"/>
        </w:rPr>
        <w:t xml:space="preserve"> to support </w:t>
      </w:r>
      <w:r w:rsidR="00151DDB" w:rsidRPr="05341C41">
        <w:rPr>
          <w:rFonts w:ascii="Verdana" w:eastAsiaTheme="minorEastAsia" w:hAnsi="Verdana"/>
          <w:sz w:val="24"/>
          <w:szCs w:val="24"/>
        </w:rPr>
        <w:t>disabled people’s</w:t>
      </w:r>
      <w:r w:rsidR="00151DDB" w:rsidRPr="1940B9B3">
        <w:rPr>
          <w:rFonts w:ascii="Verdana" w:eastAsiaTheme="minorEastAsia" w:hAnsi="Verdana"/>
          <w:sz w:val="24"/>
          <w:szCs w:val="24"/>
        </w:rPr>
        <w:t xml:space="preserve"> </w:t>
      </w:r>
      <w:r w:rsidR="00151DDB" w:rsidRPr="6AC9791C">
        <w:rPr>
          <w:rFonts w:ascii="Verdana" w:eastAsiaTheme="minorEastAsia" w:hAnsi="Verdana"/>
          <w:sz w:val="24"/>
          <w:szCs w:val="24"/>
        </w:rPr>
        <w:t>participation</w:t>
      </w:r>
      <w:r w:rsidR="00151DDB">
        <w:rPr>
          <w:rFonts w:ascii="Verdana" w:eastAsiaTheme="minorEastAsia" w:hAnsi="Verdana"/>
          <w:sz w:val="24"/>
          <w:szCs w:val="24"/>
        </w:rPr>
        <w:t>,</w:t>
      </w:r>
      <w:r w:rsidR="00151DDB" w:rsidRPr="6AC9791C">
        <w:rPr>
          <w:rFonts w:ascii="Verdana" w:eastAsiaTheme="minorEastAsia" w:hAnsi="Verdana"/>
          <w:sz w:val="24"/>
          <w:szCs w:val="24"/>
        </w:rPr>
        <w:t xml:space="preserve"> </w:t>
      </w:r>
      <w:proofErr w:type="gramStart"/>
      <w:r w:rsidR="00151DDB" w:rsidRPr="6AC9791C">
        <w:rPr>
          <w:rFonts w:ascii="Verdana" w:eastAsiaTheme="minorEastAsia" w:hAnsi="Verdana"/>
          <w:sz w:val="24"/>
          <w:szCs w:val="24"/>
        </w:rPr>
        <w:t>e.g.</w:t>
      </w:r>
      <w:proofErr w:type="gramEnd"/>
      <w:r w:rsidR="00151DDB" w:rsidRPr="6AC9791C">
        <w:rPr>
          <w:rFonts w:ascii="Verdana" w:eastAsiaTheme="minorEastAsia" w:hAnsi="Verdana"/>
          <w:sz w:val="24"/>
          <w:szCs w:val="24"/>
        </w:rPr>
        <w:t xml:space="preserve"> sign-</w:t>
      </w:r>
      <w:r w:rsidR="00151DDB" w:rsidRPr="2BB51C36">
        <w:rPr>
          <w:rFonts w:ascii="Verdana" w:eastAsiaTheme="minorEastAsia" w:hAnsi="Verdana"/>
          <w:sz w:val="24"/>
          <w:szCs w:val="24"/>
        </w:rPr>
        <w:t xml:space="preserve">language </w:t>
      </w:r>
      <w:r w:rsidR="00151DDB" w:rsidRPr="4C61073D">
        <w:rPr>
          <w:rFonts w:ascii="Verdana" w:eastAsiaTheme="minorEastAsia" w:hAnsi="Verdana"/>
          <w:sz w:val="24"/>
          <w:szCs w:val="24"/>
        </w:rPr>
        <w:t>interpretation.</w:t>
      </w:r>
      <w:r w:rsidR="00151DDB" w:rsidRPr="433E5159">
        <w:rPr>
          <w:rFonts w:ascii="Verdana" w:eastAsiaTheme="minorEastAsia" w:hAnsi="Verdana"/>
          <w:sz w:val="24"/>
          <w:szCs w:val="24"/>
        </w:rPr>
        <w:t xml:space="preserve"> </w:t>
      </w:r>
      <w:r w:rsidR="00151DDB" w:rsidRPr="333FF42B">
        <w:rPr>
          <w:rFonts w:ascii="Verdana" w:eastAsiaTheme="minorEastAsia" w:hAnsi="Verdana"/>
          <w:sz w:val="24"/>
          <w:szCs w:val="24"/>
        </w:rPr>
        <w:t>Total</w:t>
      </w:r>
      <w:r w:rsidR="00151DDB" w:rsidRPr="433E5159">
        <w:rPr>
          <w:rFonts w:ascii="Verdana" w:eastAsiaTheme="minorEastAsia" w:hAnsi="Verdana"/>
          <w:sz w:val="24"/>
          <w:szCs w:val="24"/>
        </w:rPr>
        <w:t xml:space="preserve"> cos</w:t>
      </w:r>
      <w:r w:rsidR="00151DDB">
        <w:rPr>
          <w:rFonts w:ascii="Verdana" w:eastAsiaTheme="minorEastAsia" w:hAnsi="Verdana"/>
          <w:sz w:val="24"/>
          <w:szCs w:val="24"/>
        </w:rPr>
        <w:t xml:space="preserve">t: </w:t>
      </w:r>
      <w:r w:rsidR="00151DDB" w:rsidRPr="433E5159">
        <w:rPr>
          <w:rFonts w:ascii="Verdana" w:eastAsiaTheme="minorEastAsia" w:hAnsi="Verdana"/>
          <w:sz w:val="24"/>
          <w:szCs w:val="24"/>
        </w:rPr>
        <w:t>€</w:t>
      </w:r>
      <w:r w:rsidR="00151DDB" w:rsidRPr="4138146B">
        <w:rPr>
          <w:rFonts w:ascii="Verdana" w:eastAsiaTheme="minorEastAsia" w:hAnsi="Verdana"/>
          <w:sz w:val="24"/>
          <w:szCs w:val="24"/>
        </w:rPr>
        <w:t>7m</w:t>
      </w:r>
      <w:r w:rsidR="00151DDB" w:rsidRPr="433E5159">
        <w:rPr>
          <w:rFonts w:ascii="Verdana" w:eastAsiaTheme="minorEastAsia" w:hAnsi="Verdana"/>
          <w:sz w:val="24"/>
          <w:szCs w:val="24"/>
        </w:rPr>
        <w:t>.</w:t>
      </w:r>
    </w:p>
    <w:p w14:paraId="3EF8ECE1" w14:textId="77777777" w:rsidR="00151DDB" w:rsidRPr="00F4329D" w:rsidRDefault="00151DDB" w:rsidP="004068F4">
      <w:pPr>
        <w:pStyle w:val="ListParagraph"/>
        <w:numPr>
          <w:ilvl w:val="0"/>
          <w:numId w:val="17"/>
        </w:numPr>
        <w:spacing w:line="276" w:lineRule="auto"/>
        <w:ind w:left="360"/>
        <w:rPr>
          <w:rFonts w:ascii="Verdana" w:eastAsiaTheme="minorEastAsia" w:hAnsi="Verdana"/>
          <w:sz w:val="24"/>
          <w:szCs w:val="24"/>
        </w:rPr>
      </w:pPr>
      <w:r w:rsidRPr="00F4329D">
        <w:rPr>
          <w:rFonts w:ascii="Verdana" w:hAnsi="Verdana"/>
          <w:sz w:val="24"/>
          <w:szCs w:val="24"/>
        </w:rPr>
        <w:t xml:space="preserve">Investment in increased accessibility and frequency of </w:t>
      </w:r>
      <w:r w:rsidRPr="00F4329D">
        <w:rPr>
          <w:rFonts w:ascii="Verdana" w:hAnsi="Verdana"/>
          <w:b/>
          <w:sz w:val="24"/>
          <w:szCs w:val="24"/>
        </w:rPr>
        <w:t xml:space="preserve">Local Link </w:t>
      </w:r>
      <w:r>
        <w:rPr>
          <w:rFonts w:ascii="Verdana" w:hAnsi="Verdana"/>
          <w:b/>
          <w:bCs/>
          <w:sz w:val="24"/>
          <w:szCs w:val="24"/>
        </w:rPr>
        <w:t>Tr</w:t>
      </w:r>
      <w:r w:rsidRPr="5801CCED">
        <w:rPr>
          <w:rFonts w:ascii="Verdana" w:hAnsi="Verdana"/>
          <w:b/>
          <w:bCs/>
          <w:sz w:val="24"/>
          <w:szCs w:val="24"/>
        </w:rPr>
        <w:t>ansport</w:t>
      </w:r>
      <w:r w:rsidRPr="00F4329D">
        <w:rPr>
          <w:rFonts w:ascii="Verdana" w:hAnsi="Verdana"/>
          <w:sz w:val="24"/>
          <w:szCs w:val="24"/>
        </w:rPr>
        <w:t xml:space="preserve"> services for disabled people living in rural areas. </w:t>
      </w:r>
    </w:p>
    <w:p w14:paraId="79174F94" w14:textId="7893A93D" w:rsidR="00887561" w:rsidRDefault="00887561" w:rsidP="00887561">
      <w:pPr>
        <w:pStyle w:val="ListParagraph"/>
        <w:numPr>
          <w:ilvl w:val="0"/>
          <w:numId w:val="3"/>
        </w:numPr>
        <w:spacing w:line="276" w:lineRule="auto"/>
        <w:rPr>
          <w:rFonts w:ascii="Verdana" w:hAnsi="Verdana"/>
          <w:sz w:val="24"/>
          <w:szCs w:val="24"/>
        </w:rPr>
      </w:pPr>
      <w:r w:rsidRPr="001F060F">
        <w:rPr>
          <w:rFonts w:ascii="Verdana" w:hAnsi="Verdana"/>
          <w:sz w:val="24"/>
          <w:szCs w:val="24"/>
        </w:rPr>
        <w:t>Urgent</w:t>
      </w:r>
      <w:r w:rsidR="00256EFE">
        <w:rPr>
          <w:rFonts w:ascii="Verdana" w:hAnsi="Verdana"/>
          <w:sz w:val="24"/>
          <w:szCs w:val="24"/>
        </w:rPr>
        <w:t xml:space="preserve"> </w:t>
      </w:r>
      <w:r w:rsidRPr="001F060F">
        <w:rPr>
          <w:rFonts w:ascii="Verdana" w:hAnsi="Verdana"/>
          <w:sz w:val="24"/>
          <w:szCs w:val="24"/>
        </w:rPr>
        <w:t>establish</w:t>
      </w:r>
      <w:r w:rsidR="00256EFE">
        <w:rPr>
          <w:rFonts w:ascii="Verdana" w:hAnsi="Verdana"/>
          <w:sz w:val="24"/>
          <w:szCs w:val="24"/>
        </w:rPr>
        <w:t>ment of</w:t>
      </w:r>
      <w:r w:rsidRPr="001F060F">
        <w:rPr>
          <w:rFonts w:ascii="Verdana" w:hAnsi="Verdana"/>
          <w:sz w:val="24"/>
          <w:szCs w:val="24"/>
        </w:rPr>
        <w:t xml:space="preserve"> a </w:t>
      </w:r>
      <w:r w:rsidRPr="003B1761">
        <w:rPr>
          <w:rFonts w:ascii="Verdana" w:hAnsi="Verdana"/>
          <w:b/>
          <w:sz w:val="24"/>
          <w:szCs w:val="24"/>
        </w:rPr>
        <w:t>Transport Support Scheme</w:t>
      </w:r>
      <w:r w:rsidRPr="001F060F">
        <w:rPr>
          <w:rFonts w:ascii="Verdana" w:hAnsi="Verdana"/>
          <w:sz w:val="24"/>
          <w:szCs w:val="24"/>
        </w:rPr>
        <w:t xml:space="preserve"> to replace the Mobility Allowance and other transport schemes</w:t>
      </w:r>
      <w:r>
        <w:rPr>
          <w:rFonts w:ascii="Verdana" w:hAnsi="Verdana"/>
          <w:sz w:val="24"/>
          <w:szCs w:val="24"/>
        </w:rPr>
        <w:t>,</w:t>
      </w:r>
      <w:r w:rsidRPr="001F060F">
        <w:rPr>
          <w:rFonts w:ascii="Verdana" w:hAnsi="Verdana"/>
          <w:sz w:val="24"/>
          <w:szCs w:val="24"/>
        </w:rPr>
        <w:t xml:space="preserve"> as per the Ombudsman’s </w:t>
      </w:r>
      <w:r>
        <w:rPr>
          <w:rFonts w:ascii="Verdana" w:hAnsi="Verdana"/>
          <w:sz w:val="24"/>
          <w:szCs w:val="24"/>
        </w:rPr>
        <w:t xml:space="preserve">longstanding </w:t>
      </w:r>
      <w:r w:rsidRPr="001F060F">
        <w:rPr>
          <w:rFonts w:ascii="Verdana" w:hAnsi="Verdana"/>
          <w:sz w:val="24"/>
          <w:szCs w:val="24"/>
        </w:rPr>
        <w:t>recommendation</w:t>
      </w:r>
      <w:r>
        <w:rPr>
          <w:rFonts w:ascii="Verdana" w:hAnsi="Verdana"/>
          <w:sz w:val="24"/>
          <w:szCs w:val="24"/>
        </w:rPr>
        <w:t>.</w:t>
      </w:r>
      <w:r w:rsidRPr="001F060F">
        <w:rPr>
          <w:rStyle w:val="FootnoteReference"/>
          <w:rFonts w:ascii="Verdana" w:hAnsi="Verdana"/>
          <w:sz w:val="24"/>
          <w:szCs w:val="24"/>
        </w:rPr>
        <w:footnoteReference w:id="24"/>
      </w:r>
    </w:p>
    <w:p w14:paraId="2BC41489" w14:textId="66C2FCEB" w:rsidR="00FE12D8" w:rsidRDefault="00151DDB" w:rsidP="00834988">
      <w:pPr>
        <w:pStyle w:val="ListParagraph"/>
        <w:numPr>
          <w:ilvl w:val="0"/>
          <w:numId w:val="3"/>
        </w:numPr>
        <w:spacing w:line="276" w:lineRule="auto"/>
        <w:rPr>
          <w:rFonts w:ascii="Verdana" w:hAnsi="Verdana"/>
          <w:sz w:val="24"/>
          <w:szCs w:val="24"/>
        </w:rPr>
      </w:pPr>
      <w:r w:rsidRPr="67292D36">
        <w:rPr>
          <w:rFonts w:ascii="Verdana" w:hAnsi="Verdana"/>
          <w:sz w:val="24"/>
          <w:szCs w:val="24"/>
        </w:rPr>
        <w:t xml:space="preserve">Funding of €2m for </w:t>
      </w:r>
      <w:r w:rsidRPr="67292D36">
        <w:rPr>
          <w:rFonts w:ascii="Verdana" w:hAnsi="Verdana"/>
          <w:b/>
          <w:bCs/>
          <w:sz w:val="24"/>
          <w:szCs w:val="24"/>
        </w:rPr>
        <w:t>assistive technology</w:t>
      </w:r>
      <w:r w:rsidRPr="67292D36">
        <w:rPr>
          <w:rFonts w:ascii="Verdana" w:hAnsi="Verdana"/>
          <w:sz w:val="24"/>
          <w:szCs w:val="24"/>
        </w:rPr>
        <w:t xml:space="preserve"> supports, including a national network, loan library, national database, information system, training programme and peer support development programme.</w:t>
      </w:r>
    </w:p>
    <w:p w14:paraId="1644A4BB" w14:textId="77777777" w:rsidR="00913D36" w:rsidRDefault="00913D36" w:rsidP="00913D36">
      <w:pPr>
        <w:pStyle w:val="ListParagraph"/>
        <w:spacing w:line="276" w:lineRule="auto"/>
        <w:ind w:left="360"/>
        <w:rPr>
          <w:rFonts w:ascii="Verdana" w:hAnsi="Verdana"/>
          <w:sz w:val="24"/>
          <w:szCs w:val="24"/>
        </w:rPr>
      </w:pPr>
    </w:p>
    <w:p w14:paraId="10988A1E" w14:textId="0EDF94D3" w:rsidR="00A16DD6" w:rsidRPr="00A75B43" w:rsidRDefault="00944631" w:rsidP="00A75B43">
      <w:pPr>
        <w:pStyle w:val="Heading1"/>
        <w:numPr>
          <w:ilvl w:val="1"/>
          <w:numId w:val="20"/>
        </w:numPr>
        <w:spacing w:after="240"/>
        <w:rPr>
          <w:i/>
          <w:sz w:val="24"/>
          <w:szCs w:val="24"/>
        </w:rPr>
      </w:pPr>
      <w:r>
        <w:rPr>
          <w:sz w:val="28"/>
          <w:szCs w:val="28"/>
        </w:rPr>
        <w:t xml:space="preserve">Realising </w:t>
      </w:r>
      <w:r w:rsidR="00533C60" w:rsidRPr="00A16DD6">
        <w:rPr>
          <w:sz w:val="28"/>
          <w:szCs w:val="28"/>
        </w:rPr>
        <w:t>Housing</w:t>
      </w:r>
      <w:r>
        <w:rPr>
          <w:sz w:val="28"/>
          <w:szCs w:val="28"/>
        </w:rPr>
        <w:t xml:space="preserve"> for All</w:t>
      </w:r>
      <w:r w:rsidR="00533C60" w:rsidRPr="00A16DD6">
        <w:rPr>
          <w:sz w:val="28"/>
          <w:szCs w:val="28"/>
        </w:rPr>
        <w:t xml:space="preserve"> </w:t>
      </w:r>
      <w:r w:rsidR="00A16DD6">
        <w:rPr>
          <w:sz w:val="28"/>
          <w:szCs w:val="28"/>
        </w:rPr>
        <w:t>(</w:t>
      </w:r>
      <w:r w:rsidR="00357F3B" w:rsidRPr="00A16DD6">
        <w:rPr>
          <w:i/>
          <w:iCs/>
          <w:sz w:val="24"/>
          <w:szCs w:val="24"/>
        </w:rPr>
        <w:t xml:space="preserve">UN CRPD Article </w:t>
      </w:r>
      <w:r w:rsidR="0025289D" w:rsidRPr="00A16DD6">
        <w:rPr>
          <w:i/>
          <w:iCs/>
          <w:sz w:val="24"/>
          <w:szCs w:val="24"/>
        </w:rPr>
        <w:t>4 and</w:t>
      </w:r>
      <w:r w:rsidR="00357F3B" w:rsidRPr="00A16DD6">
        <w:rPr>
          <w:i/>
          <w:iCs/>
          <w:sz w:val="24"/>
          <w:szCs w:val="24"/>
        </w:rPr>
        <w:t xml:space="preserve"> 19</w:t>
      </w:r>
      <w:r w:rsidR="00A16DD6">
        <w:rPr>
          <w:i/>
          <w:iCs/>
          <w:sz w:val="24"/>
          <w:szCs w:val="24"/>
        </w:rPr>
        <w:t>)</w:t>
      </w:r>
    </w:p>
    <w:p w14:paraId="0AC444CF" w14:textId="52F6958E" w:rsidR="002B697F" w:rsidRDefault="00F11B92" w:rsidP="00840B4D">
      <w:pPr>
        <w:spacing w:line="276" w:lineRule="auto"/>
        <w:rPr>
          <w:rFonts w:ascii="Verdana" w:hAnsi="Verdana"/>
          <w:sz w:val="24"/>
          <w:szCs w:val="24"/>
        </w:rPr>
      </w:pPr>
      <w:r>
        <w:rPr>
          <w:rFonts w:ascii="Verdana" w:hAnsi="Verdana"/>
          <w:sz w:val="24"/>
          <w:szCs w:val="24"/>
        </w:rPr>
        <w:t>DFI and the</w:t>
      </w:r>
      <w:r w:rsidRPr="00261D20">
        <w:rPr>
          <w:rFonts w:ascii="Verdana" w:hAnsi="Verdana"/>
          <w:sz w:val="24"/>
          <w:szCs w:val="24"/>
        </w:rPr>
        <w:t xml:space="preserve"> Citizens Information </w:t>
      </w:r>
      <w:r w:rsidR="00BB622E">
        <w:rPr>
          <w:rFonts w:ascii="Verdana" w:hAnsi="Verdana"/>
          <w:sz w:val="24"/>
          <w:szCs w:val="24"/>
        </w:rPr>
        <w:t>Board</w:t>
      </w:r>
      <w:r w:rsidRPr="00261D20">
        <w:rPr>
          <w:rFonts w:ascii="Verdana" w:hAnsi="Verdana"/>
          <w:sz w:val="24"/>
          <w:szCs w:val="24"/>
        </w:rPr>
        <w:t xml:space="preserve"> </w:t>
      </w:r>
      <w:r w:rsidR="00261D20">
        <w:rPr>
          <w:rFonts w:ascii="Verdana" w:hAnsi="Verdana"/>
          <w:sz w:val="24"/>
          <w:szCs w:val="24"/>
        </w:rPr>
        <w:t xml:space="preserve">jointly </w:t>
      </w:r>
      <w:r w:rsidR="00261D20" w:rsidRPr="00261D20">
        <w:rPr>
          <w:rFonts w:ascii="Verdana" w:hAnsi="Verdana"/>
          <w:sz w:val="24"/>
          <w:szCs w:val="24"/>
        </w:rPr>
        <w:t xml:space="preserve">published </w:t>
      </w:r>
      <w:r>
        <w:rPr>
          <w:rFonts w:ascii="Verdana" w:hAnsi="Verdana"/>
          <w:sz w:val="24"/>
          <w:szCs w:val="24"/>
        </w:rPr>
        <w:t xml:space="preserve">a </w:t>
      </w:r>
      <w:hyperlink r:id="rId13" w:history="1">
        <w:r w:rsidR="00357F3B" w:rsidRPr="00292CCB">
          <w:rPr>
            <w:rStyle w:val="Hyperlink"/>
            <w:rFonts w:ascii="Verdana" w:hAnsi="Verdana"/>
            <w:b/>
            <w:sz w:val="24"/>
            <w:szCs w:val="24"/>
          </w:rPr>
          <w:t xml:space="preserve">social policy report </w:t>
        </w:r>
        <w:r w:rsidR="00DF45FA" w:rsidRPr="00292CCB">
          <w:rPr>
            <w:rStyle w:val="Hyperlink"/>
            <w:rFonts w:ascii="Verdana" w:hAnsi="Verdana"/>
            <w:b/>
            <w:sz w:val="24"/>
            <w:szCs w:val="24"/>
          </w:rPr>
          <w:t>on</w:t>
        </w:r>
        <w:r w:rsidR="00357F3B" w:rsidRPr="00292CCB">
          <w:rPr>
            <w:rStyle w:val="Hyperlink"/>
            <w:rFonts w:ascii="Verdana" w:hAnsi="Verdana"/>
            <w:b/>
            <w:sz w:val="24"/>
            <w:szCs w:val="24"/>
          </w:rPr>
          <w:t xml:space="preserve"> housing and disability</w:t>
        </w:r>
      </w:hyperlink>
      <w:r>
        <w:rPr>
          <w:rFonts w:ascii="Verdana" w:hAnsi="Verdana"/>
          <w:sz w:val="24"/>
          <w:szCs w:val="24"/>
        </w:rPr>
        <w:t xml:space="preserve"> </w:t>
      </w:r>
      <w:r w:rsidR="00261D20">
        <w:rPr>
          <w:rFonts w:ascii="Verdana" w:hAnsi="Verdana"/>
          <w:sz w:val="24"/>
          <w:szCs w:val="24"/>
        </w:rPr>
        <w:t>last December</w:t>
      </w:r>
      <w:r w:rsidR="00261D20" w:rsidRPr="00261D20">
        <w:rPr>
          <w:rFonts w:ascii="Verdana" w:hAnsi="Verdana"/>
          <w:sz w:val="24"/>
          <w:szCs w:val="24"/>
        </w:rPr>
        <w:t xml:space="preserve">, </w:t>
      </w:r>
      <w:r>
        <w:rPr>
          <w:rFonts w:ascii="Verdana" w:hAnsi="Verdana"/>
          <w:sz w:val="24"/>
          <w:szCs w:val="24"/>
        </w:rPr>
        <w:t xml:space="preserve">which </w:t>
      </w:r>
      <w:r w:rsidR="00261D20" w:rsidRPr="00261D20">
        <w:rPr>
          <w:rFonts w:ascii="Verdana" w:hAnsi="Verdana"/>
          <w:sz w:val="24"/>
          <w:szCs w:val="24"/>
        </w:rPr>
        <w:t>found that people with disabilities face significant challenges finding a suitable home to live in</w:t>
      </w:r>
      <w:r w:rsidR="00177A21">
        <w:rPr>
          <w:rStyle w:val="FootnoteReference"/>
          <w:rFonts w:ascii="Verdana" w:hAnsi="Verdana"/>
          <w:sz w:val="24"/>
          <w:szCs w:val="24"/>
        </w:rPr>
        <w:footnoteReference w:id="25"/>
      </w:r>
      <w:r w:rsidR="00261D20" w:rsidRPr="00261D20">
        <w:rPr>
          <w:rFonts w:ascii="Verdana" w:hAnsi="Verdana"/>
          <w:sz w:val="24"/>
          <w:szCs w:val="24"/>
        </w:rPr>
        <w:t xml:space="preserve">. </w:t>
      </w:r>
      <w:r w:rsidR="00ED36D5" w:rsidRPr="00ED36D5">
        <w:rPr>
          <w:rFonts w:ascii="Verdana" w:hAnsi="Verdana"/>
          <w:sz w:val="24"/>
          <w:szCs w:val="24"/>
        </w:rPr>
        <w:t xml:space="preserve">While acknowledging the severe </w:t>
      </w:r>
      <w:r w:rsidR="00D33E97">
        <w:rPr>
          <w:rFonts w:ascii="Verdana" w:hAnsi="Verdana"/>
          <w:sz w:val="24"/>
          <w:szCs w:val="24"/>
        </w:rPr>
        <w:t>Irish</w:t>
      </w:r>
      <w:r w:rsidR="00ED36D5" w:rsidRPr="00ED36D5">
        <w:rPr>
          <w:rFonts w:ascii="Verdana" w:hAnsi="Verdana"/>
          <w:sz w:val="24"/>
          <w:szCs w:val="24"/>
        </w:rPr>
        <w:t xml:space="preserve"> housing crisis, the report documents the disproportionate extent to which people with disabilities are failed by the system, and the range of challenges they continue to experience.</w:t>
      </w:r>
    </w:p>
    <w:p w14:paraId="37393E5F" w14:textId="78C90A73" w:rsidR="00B20AF5" w:rsidRDefault="00B20AF5" w:rsidP="00840B4D">
      <w:pPr>
        <w:spacing w:line="276" w:lineRule="auto"/>
        <w:rPr>
          <w:rFonts w:ascii="Verdana" w:hAnsi="Verdana"/>
          <w:sz w:val="24"/>
          <w:szCs w:val="24"/>
        </w:rPr>
      </w:pPr>
      <w:r w:rsidRPr="00B25D78">
        <w:rPr>
          <w:rFonts w:ascii="Verdana" w:hAnsi="Verdana"/>
          <w:b/>
          <w:sz w:val="24"/>
          <w:szCs w:val="24"/>
        </w:rPr>
        <w:t xml:space="preserve">Delays in the publication of the </w:t>
      </w:r>
      <w:r w:rsidRPr="00B25D78">
        <w:rPr>
          <w:rFonts w:ascii="Verdana" w:hAnsi="Verdana"/>
          <w:b/>
          <w:i/>
          <w:sz w:val="24"/>
          <w:szCs w:val="24"/>
        </w:rPr>
        <w:t>Implementation Plan for the National Housing Strategy for Disabled People 2022-2027</w:t>
      </w:r>
      <w:r>
        <w:rPr>
          <w:rFonts w:ascii="Verdana" w:hAnsi="Verdana"/>
          <w:sz w:val="24"/>
          <w:szCs w:val="24"/>
        </w:rPr>
        <w:t xml:space="preserve"> </w:t>
      </w:r>
      <w:r w:rsidR="005954E6">
        <w:rPr>
          <w:rFonts w:ascii="Verdana" w:hAnsi="Verdana"/>
          <w:iCs/>
          <w:sz w:val="24"/>
          <w:szCs w:val="24"/>
        </w:rPr>
        <w:t>up</w:t>
      </w:r>
      <w:r>
        <w:rPr>
          <w:rFonts w:ascii="Verdana" w:hAnsi="Verdana"/>
          <w:sz w:val="24"/>
          <w:szCs w:val="24"/>
        </w:rPr>
        <w:t xml:space="preserve"> </w:t>
      </w:r>
      <w:r w:rsidR="00C631B1">
        <w:rPr>
          <w:rFonts w:ascii="Verdana" w:hAnsi="Verdana"/>
          <w:sz w:val="24"/>
          <w:szCs w:val="24"/>
        </w:rPr>
        <w:t xml:space="preserve">to June 2023, </w:t>
      </w:r>
      <w:r w:rsidR="00415BA3">
        <w:rPr>
          <w:rFonts w:ascii="Verdana" w:hAnsi="Verdana"/>
          <w:sz w:val="24"/>
          <w:szCs w:val="24"/>
        </w:rPr>
        <w:t>requires redress through</w:t>
      </w:r>
      <w:r w:rsidRPr="74B1246C">
        <w:rPr>
          <w:rFonts w:ascii="Verdana" w:hAnsi="Verdana"/>
          <w:sz w:val="24"/>
          <w:szCs w:val="24"/>
        </w:rPr>
        <w:t xml:space="preserve"> </w:t>
      </w:r>
      <w:r w:rsidRPr="5D838F85">
        <w:rPr>
          <w:rFonts w:ascii="Verdana" w:hAnsi="Verdana"/>
          <w:sz w:val="24"/>
          <w:szCs w:val="24"/>
        </w:rPr>
        <w:t xml:space="preserve">sufficient </w:t>
      </w:r>
      <w:r w:rsidR="00415BA3">
        <w:rPr>
          <w:rFonts w:ascii="Verdana" w:hAnsi="Verdana"/>
          <w:sz w:val="24"/>
          <w:szCs w:val="24"/>
        </w:rPr>
        <w:t>resourcing</w:t>
      </w:r>
      <w:r w:rsidR="005954E6">
        <w:rPr>
          <w:rFonts w:ascii="Verdana" w:hAnsi="Verdana"/>
          <w:sz w:val="24"/>
          <w:szCs w:val="24"/>
        </w:rPr>
        <w:t xml:space="preserve"> </w:t>
      </w:r>
      <w:r w:rsidRPr="50CF3CE0">
        <w:rPr>
          <w:rFonts w:ascii="Verdana" w:hAnsi="Verdana"/>
          <w:sz w:val="24"/>
          <w:szCs w:val="24"/>
        </w:rPr>
        <w:t xml:space="preserve">to </w:t>
      </w:r>
      <w:r w:rsidRPr="742152E7">
        <w:rPr>
          <w:rFonts w:ascii="Verdana" w:hAnsi="Verdana"/>
          <w:sz w:val="24"/>
          <w:szCs w:val="24"/>
        </w:rPr>
        <w:t>enable</w:t>
      </w:r>
      <w:r w:rsidRPr="2D14BD22">
        <w:rPr>
          <w:rFonts w:ascii="Verdana" w:hAnsi="Verdana"/>
          <w:sz w:val="24"/>
          <w:szCs w:val="24"/>
        </w:rPr>
        <w:t xml:space="preserve"> immediate action.</w:t>
      </w:r>
      <w:r w:rsidRPr="67292D36">
        <w:rPr>
          <w:rFonts w:ascii="Verdana" w:hAnsi="Verdana"/>
          <w:sz w:val="24"/>
          <w:szCs w:val="24"/>
        </w:rPr>
        <w:t xml:space="preserve"> </w:t>
      </w:r>
      <w:r w:rsidR="00C45F82">
        <w:rPr>
          <w:rFonts w:ascii="Verdana" w:hAnsi="Verdana"/>
          <w:sz w:val="24"/>
          <w:szCs w:val="24"/>
        </w:rPr>
        <w:t>T</w:t>
      </w:r>
      <w:r w:rsidRPr="67292D36">
        <w:rPr>
          <w:rFonts w:ascii="Verdana" w:hAnsi="Verdana"/>
          <w:sz w:val="24"/>
          <w:szCs w:val="24"/>
        </w:rPr>
        <w:t xml:space="preserve">o ensure the </w:t>
      </w:r>
      <w:r>
        <w:rPr>
          <w:rFonts w:ascii="Verdana" w:hAnsi="Verdana"/>
          <w:sz w:val="24"/>
          <w:szCs w:val="24"/>
        </w:rPr>
        <w:t xml:space="preserve">positive </w:t>
      </w:r>
      <w:r w:rsidRPr="67292D36">
        <w:rPr>
          <w:rFonts w:ascii="Verdana" w:hAnsi="Verdana"/>
          <w:sz w:val="24"/>
          <w:szCs w:val="24"/>
        </w:rPr>
        <w:t>ambitions of the Housing Strategy are realised</w:t>
      </w:r>
      <w:r w:rsidR="002F70B7">
        <w:rPr>
          <w:rFonts w:ascii="Verdana" w:hAnsi="Verdana"/>
          <w:sz w:val="24"/>
          <w:szCs w:val="24"/>
        </w:rPr>
        <w:t xml:space="preserve"> it must now be rigorously implemented</w:t>
      </w:r>
      <w:r w:rsidRPr="67292D36">
        <w:rPr>
          <w:rFonts w:ascii="Verdana" w:hAnsi="Verdana"/>
          <w:sz w:val="24"/>
          <w:szCs w:val="24"/>
        </w:rPr>
        <w:t xml:space="preserve">. </w:t>
      </w:r>
    </w:p>
    <w:p w14:paraId="1198F5B2" w14:textId="36BFAAB8" w:rsidR="00AD04EA" w:rsidRDefault="001B7927" w:rsidP="004A1817">
      <w:pPr>
        <w:pStyle w:val="paragraph"/>
        <w:spacing w:before="0" w:beforeAutospacing="0" w:after="0" w:afterAutospacing="0" w:line="276" w:lineRule="auto"/>
        <w:textAlignment w:val="baseline"/>
        <w:rPr>
          <w:rFonts w:ascii="Verdana" w:hAnsi="Verdana"/>
        </w:rPr>
      </w:pPr>
      <w:r>
        <w:rPr>
          <w:rFonts w:ascii="Verdana" w:hAnsi="Verdana"/>
        </w:rPr>
        <w:t>P</w:t>
      </w:r>
      <w:r w:rsidR="004A1817" w:rsidRPr="001F060F">
        <w:rPr>
          <w:rFonts w:ascii="Verdana" w:hAnsi="Verdana"/>
        </w:rPr>
        <w:t>eople with disabilities should have the same options and opportunities to live in and be part of a community as everyone else. This is still not a reality for many, who have very narrow and limited housing choices</w:t>
      </w:r>
      <w:r w:rsidR="00AD04EA">
        <w:rPr>
          <w:rFonts w:ascii="Verdana" w:hAnsi="Verdana"/>
        </w:rPr>
        <w:t>.</w:t>
      </w:r>
    </w:p>
    <w:p w14:paraId="6CC5941F" w14:textId="2ACE76CD" w:rsidR="00AD10C5" w:rsidRDefault="00665ABA" w:rsidP="00AD04EA">
      <w:pPr>
        <w:pStyle w:val="paragraph"/>
        <w:spacing w:before="240" w:beforeAutospacing="0" w:after="0" w:afterAutospacing="0" w:line="276" w:lineRule="auto"/>
        <w:textAlignment w:val="baseline"/>
        <w:rPr>
          <w:rFonts w:ascii="Verdana" w:hAnsi="Verdana"/>
        </w:rPr>
      </w:pPr>
      <w:r w:rsidRPr="00665ABA">
        <w:rPr>
          <w:rFonts w:ascii="Verdana" w:hAnsi="Verdana"/>
        </w:rPr>
        <w:t xml:space="preserve">Adequate funding, effective collaboration, and robust management, oversight and reporting </w:t>
      </w:r>
      <w:r w:rsidR="00CC18EF">
        <w:rPr>
          <w:rFonts w:ascii="Verdana" w:hAnsi="Verdana"/>
        </w:rPr>
        <w:t xml:space="preserve">would </w:t>
      </w:r>
      <w:r w:rsidR="00483812">
        <w:rPr>
          <w:rFonts w:ascii="Verdana" w:hAnsi="Verdana"/>
        </w:rPr>
        <w:t>facilitate</w:t>
      </w:r>
      <w:r w:rsidRPr="00665ABA">
        <w:rPr>
          <w:rFonts w:ascii="Verdana" w:hAnsi="Verdana"/>
        </w:rPr>
        <w:t xml:space="preserve"> implementation. </w:t>
      </w:r>
      <w:r w:rsidR="00B25D78" w:rsidRPr="00665ABA">
        <w:rPr>
          <w:rFonts w:ascii="Verdana" w:hAnsi="Verdana"/>
        </w:rPr>
        <w:t>Sufficient</w:t>
      </w:r>
      <w:r w:rsidRPr="00665ABA">
        <w:rPr>
          <w:rFonts w:ascii="Verdana" w:hAnsi="Verdana"/>
        </w:rPr>
        <w:t xml:space="preserve"> </w:t>
      </w:r>
      <w:r w:rsidRPr="00B25D78">
        <w:rPr>
          <w:rFonts w:ascii="Verdana" w:hAnsi="Verdana"/>
          <w:b/>
          <w:bCs/>
        </w:rPr>
        <w:t>funding</w:t>
      </w:r>
      <w:r w:rsidR="00A34C2B" w:rsidRPr="00B25D78">
        <w:rPr>
          <w:rFonts w:ascii="Verdana" w:hAnsi="Verdana"/>
          <w:b/>
        </w:rPr>
        <w:t xml:space="preserve"> to </w:t>
      </w:r>
      <w:r w:rsidRPr="00B25D78">
        <w:rPr>
          <w:rFonts w:ascii="Verdana" w:hAnsi="Verdana"/>
          <w:b/>
        </w:rPr>
        <w:t xml:space="preserve">provide for </w:t>
      </w:r>
      <w:r w:rsidRPr="00B25D78">
        <w:rPr>
          <w:rFonts w:ascii="Verdana" w:hAnsi="Verdana"/>
          <w:b/>
          <w:i/>
        </w:rPr>
        <w:t>all</w:t>
      </w:r>
      <w:r w:rsidRPr="00B25D78">
        <w:rPr>
          <w:rFonts w:ascii="Verdana" w:hAnsi="Verdana"/>
          <w:b/>
        </w:rPr>
        <w:t xml:space="preserve"> areas of disability housing policy</w:t>
      </w:r>
      <w:r w:rsidRPr="00665ABA">
        <w:rPr>
          <w:rFonts w:ascii="Verdana" w:hAnsi="Verdana"/>
        </w:rPr>
        <w:t xml:space="preserve"> </w:t>
      </w:r>
      <w:r w:rsidR="00BA2777">
        <w:rPr>
          <w:rFonts w:ascii="Verdana" w:hAnsi="Verdana"/>
        </w:rPr>
        <w:t>–</w:t>
      </w:r>
      <w:r w:rsidRPr="00665ABA">
        <w:rPr>
          <w:rFonts w:ascii="Verdana" w:hAnsi="Verdana"/>
        </w:rPr>
        <w:t xml:space="preserve"> </w:t>
      </w:r>
      <w:r w:rsidR="00BA2777">
        <w:rPr>
          <w:rFonts w:ascii="Verdana" w:hAnsi="Verdana"/>
        </w:rPr>
        <w:t>to support</w:t>
      </w:r>
      <w:r w:rsidRPr="00665ABA">
        <w:rPr>
          <w:rFonts w:ascii="Verdana" w:hAnsi="Verdana"/>
        </w:rPr>
        <w:t xml:space="preserve"> the de</w:t>
      </w:r>
      <w:r w:rsidR="00A34C2B">
        <w:rPr>
          <w:rFonts w:ascii="Verdana" w:hAnsi="Verdana"/>
        </w:rPr>
        <w:t>-</w:t>
      </w:r>
      <w:r w:rsidRPr="00665ABA">
        <w:rPr>
          <w:rFonts w:ascii="Verdana" w:hAnsi="Verdana"/>
        </w:rPr>
        <w:t>congregation process</w:t>
      </w:r>
      <w:r w:rsidR="00BA2777">
        <w:rPr>
          <w:rFonts w:ascii="Verdana" w:hAnsi="Verdana"/>
        </w:rPr>
        <w:t xml:space="preserve"> and</w:t>
      </w:r>
      <w:r w:rsidRPr="00665ABA">
        <w:rPr>
          <w:rFonts w:ascii="Verdana" w:hAnsi="Verdana"/>
        </w:rPr>
        <w:t xml:space="preserve"> mov</w:t>
      </w:r>
      <w:r w:rsidR="00A34C2B">
        <w:rPr>
          <w:rFonts w:ascii="Verdana" w:hAnsi="Verdana"/>
        </w:rPr>
        <w:t>e</w:t>
      </w:r>
      <w:r w:rsidRPr="00665ABA">
        <w:rPr>
          <w:rFonts w:ascii="Verdana" w:hAnsi="Verdana"/>
        </w:rPr>
        <w:t xml:space="preserve"> people out of nursing homes, but also to deliver sufficient fully accessible housing and </w:t>
      </w:r>
      <w:r w:rsidR="00A83054">
        <w:rPr>
          <w:rFonts w:ascii="Verdana" w:hAnsi="Verdana"/>
        </w:rPr>
        <w:t xml:space="preserve">the necessary </w:t>
      </w:r>
      <w:r w:rsidRPr="00665ABA">
        <w:rPr>
          <w:rFonts w:ascii="Verdana" w:hAnsi="Verdana"/>
        </w:rPr>
        <w:t>support provision</w:t>
      </w:r>
      <w:r w:rsidR="00A83054">
        <w:rPr>
          <w:rFonts w:ascii="Verdana" w:hAnsi="Verdana"/>
        </w:rPr>
        <w:t xml:space="preserve"> (including social care packages)</w:t>
      </w:r>
      <w:r w:rsidRPr="00665ABA">
        <w:rPr>
          <w:rFonts w:ascii="Verdana" w:hAnsi="Verdana"/>
        </w:rPr>
        <w:t xml:space="preserve"> for </w:t>
      </w:r>
      <w:r w:rsidR="00864538">
        <w:rPr>
          <w:rFonts w:ascii="Verdana" w:hAnsi="Verdana"/>
        </w:rPr>
        <w:t xml:space="preserve">those who </w:t>
      </w:r>
      <w:r w:rsidRPr="00665ABA">
        <w:rPr>
          <w:rFonts w:ascii="Verdana" w:hAnsi="Verdana"/>
        </w:rPr>
        <w:t xml:space="preserve">wish to live independently. </w:t>
      </w:r>
    </w:p>
    <w:p w14:paraId="326CEC2B" w14:textId="77777777" w:rsidR="004A1817" w:rsidRDefault="004A1817" w:rsidP="004A1817">
      <w:pPr>
        <w:pStyle w:val="paragraph"/>
        <w:spacing w:before="0" w:beforeAutospacing="0" w:after="0" w:afterAutospacing="0" w:line="276" w:lineRule="auto"/>
        <w:textAlignment w:val="baseline"/>
        <w:rPr>
          <w:rFonts w:ascii="Verdana" w:hAnsi="Verdana"/>
        </w:rPr>
      </w:pPr>
    </w:p>
    <w:p w14:paraId="4A48BAAE" w14:textId="215754CF" w:rsidR="00467F63" w:rsidRPr="00AF29F8" w:rsidRDefault="00626867" w:rsidP="00AF29F8">
      <w:pPr>
        <w:spacing w:line="276" w:lineRule="auto"/>
        <w:rPr>
          <w:rFonts w:ascii="Verdana" w:hAnsi="Verdana"/>
          <w:sz w:val="24"/>
          <w:szCs w:val="24"/>
        </w:rPr>
      </w:pPr>
      <w:proofErr w:type="gramStart"/>
      <w:r w:rsidRPr="00AF29F8">
        <w:rPr>
          <w:rFonts w:ascii="Verdana" w:hAnsi="Verdana"/>
          <w:sz w:val="24"/>
          <w:szCs w:val="24"/>
        </w:rPr>
        <w:t xml:space="preserve">The </w:t>
      </w:r>
      <w:r w:rsidR="00D627EE" w:rsidRPr="00AF29F8">
        <w:rPr>
          <w:rFonts w:ascii="Verdana" w:hAnsi="Verdana"/>
          <w:sz w:val="24"/>
          <w:szCs w:val="24"/>
        </w:rPr>
        <w:t>vast majority of</w:t>
      </w:r>
      <w:proofErr w:type="gramEnd"/>
      <w:r w:rsidR="00D627EE" w:rsidRPr="00AF29F8">
        <w:rPr>
          <w:rFonts w:ascii="Verdana" w:hAnsi="Verdana"/>
          <w:sz w:val="24"/>
          <w:szCs w:val="24"/>
        </w:rPr>
        <w:t xml:space="preserve"> people with disabilities in Ireland live in the community</w:t>
      </w:r>
      <w:r w:rsidR="00D627EE">
        <w:rPr>
          <w:rFonts w:ascii="Verdana" w:hAnsi="Verdana"/>
          <w:sz w:val="24"/>
          <w:szCs w:val="24"/>
        </w:rPr>
        <w:t xml:space="preserve"> </w:t>
      </w:r>
      <w:r w:rsidR="00D627EE" w:rsidRPr="00AF29F8">
        <w:rPr>
          <w:rFonts w:ascii="Verdana" w:hAnsi="Verdana"/>
          <w:sz w:val="24"/>
          <w:szCs w:val="24"/>
        </w:rPr>
        <w:t xml:space="preserve">and experience many </w:t>
      </w:r>
      <w:r w:rsidR="005F26B3" w:rsidRPr="00AF29F8">
        <w:rPr>
          <w:rFonts w:ascii="Verdana" w:hAnsi="Verdana"/>
          <w:sz w:val="24"/>
          <w:szCs w:val="24"/>
        </w:rPr>
        <w:t xml:space="preserve">housing </w:t>
      </w:r>
      <w:r w:rsidR="00D627EE" w:rsidRPr="00AF29F8">
        <w:rPr>
          <w:rFonts w:ascii="Verdana" w:hAnsi="Verdana"/>
          <w:sz w:val="24"/>
          <w:szCs w:val="24"/>
        </w:rPr>
        <w:t>challenges</w:t>
      </w:r>
      <w:r w:rsidR="00874D4B" w:rsidRPr="00AF29F8">
        <w:rPr>
          <w:rFonts w:ascii="Verdana" w:hAnsi="Verdana"/>
          <w:sz w:val="24"/>
          <w:szCs w:val="24"/>
        </w:rPr>
        <w:t xml:space="preserve"> </w:t>
      </w:r>
      <w:r w:rsidR="00D627EE" w:rsidRPr="00AF29F8">
        <w:rPr>
          <w:rFonts w:ascii="Verdana" w:hAnsi="Verdana"/>
          <w:sz w:val="24"/>
          <w:szCs w:val="24"/>
        </w:rPr>
        <w:t>– mostly related to lack of sufficient resources,</w:t>
      </w:r>
      <w:r w:rsidR="009B7B6F" w:rsidRPr="00AF29F8">
        <w:rPr>
          <w:rFonts w:ascii="Verdana" w:hAnsi="Verdana"/>
          <w:sz w:val="24"/>
          <w:szCs w:val="24"/>
        </w:rPr>
        <w:t xml:space="preserve"> </w:t>
      </w:r>
      <w:r w:rsidR="00874D4B" w:rsidRPr="00AF29F8">
        <w:rPr>
          <w:rFonts w:ascii="Verdana" w:hAnsi="Verdana"/>
          <w:sz w:val="24"/>
          <w:szCs w:val="24"/>
        </w:rPr>
        <w:t xml:space="preserve">of </w:t>
      </w:r>
      <w:r w:rsidR="009B7B6F" w:rsidRPr="00AF29F8">
        <w:rPr>
          <w:rFonts w:ascii="Verdana" w:hAnsi="Verdana"/>
          <w:sz w:val="24"/>
          <w:szCs w:val="24"/>
        </w:rPr>
        <w:t>universally designed housing</w:t>
      </w:r>
      <w:r w:rsidR="00D627EE" w:rsidRPr="00AF29F8">
        <w:rPr>
          <w:rFonts w:ascii="Verdana" w:hAnsi="Verdana"/>
          <w:sz w:val="24"/>
          <w:szCs w:val="24"/>
        </w:rPr>
        <w:t xml:space="preserve"> and</w:t>
      </w:r>
      <w:r w:rsidR="001D522B" w:rsidRPr="00AF29F8">
        <w:rPr>
          <w:rFonts w:ascii="Verdana" w:hAnsi="Verdana"/>
          <w:sz w:val="24"/>
          <w:szCs w:val="24"/>
        </w:rPr>
        <w:t xml:space="preserve"> of</w:t>
      </w:r>
      <w:r w:rsidR="00D627EE" w:rsidRPr="00AF29F8">
        <w:rPr>
          <w:rFonts w:ascii="Verdana" w:hAnsi="Verdana"/>
          <w:sz w:val="24"/>
          <w:szCs w:val="24"/>
        </w:rPr>
        <w:t xml:space="preserve"> joined up </w:t>
      </w:r>
      <w:r w:rsidR="00252011" w:rsidRPr="00AF29F8">
        <w:rPr>
          <w:rFonts w:ascii="Verdana" w:hAnsi="Verdana"/>
          <w:sz w:val="24"/>
          <w:szCs w:val="24"/>
        </w:rPr>
        <w:t>policymaking</w:t>
      </w:r>
      <w:r w:rsidR="00D627EE">
        <w:rPr>
          <w:rFonts w:ascii="Verdana" w:hAnsi="Verdana"/>
          <w:sz w:val="24"/>
          <w:szCs w:val="24"/>
        </w:rPr>
        <w:t xml:space="preserve">. </w:t>
      </w:r>
      <w:r w:rsidR="005F1326" w:rsidRPr="00252011">
        <w:rPr>
          <w:rStyle w:val="Strong"/>
          <w:rFonts w:ascii="Verdana" w:hAnsi="Verdana"/>
          <w:sz w:val="24"/>
          <w:szCs w:val="24"/>
        </w:rPr>
        <w:t xml:space="preserve">5,521 (9.5%) households have disability as </w:t>
      </w:r>
      <w:r w:rsidR="00083CB4" w:rsidRPr="00252011">
        <w:rPr>
          <w:rStyle w:val="Strong"/>
          <w:rFonts w:ascii="Verdana" w:hAnsi="Verdana"/>
          <w:sz w:val="24"/>
          <w:szCs w:val="24"/>
        </w:rPr>
        <w:t>their</w:t>
      </w:r>
      <w:r w:rsidR="005F1326" w:rsidRPr="00252011">
        <w:rPr>
          <w:rStyle w:val="Strong"/>
          <w:rFonts w:ascii="Verdana" w:hAnsi="Verdana"/>
          <w:sz w:val="24"/>
          <w:szCs w:val="24"/>
        </w:rPr>
        <w:t xml:space="preserve"> main need for social housing support</w:t>
      </w:r>
      <w:r w:rsidR="00F029F3">
        <w:rPr>
          <w:rStyle w:val="Strong"/>
          <w:rFonts w:ascii="Verdana" w:hAnsi="Verdana"/>
          <w:b w:val="0"/>
          <w:bCs w:val="0"/>
          <w:sz w:val="24"/>
          <w:szCs w:val="24"/>
        </w:rPr>
        <w:t>.</w:t>
      </w:r>
      <w:r w:rsidR="00E424A2">
        <w:rPr>
          <w:rStyle w:val="FootnoteReference"/>
          <w:rFonts w:ascii="Verdana" w:hAnsi="Verdana"/>
          <w:sz w:val="24"/>
          <w:szCs w:val="24"/>
        </w:rPr>
        <w:footnoteReference w:id="26"/>
      </w:r>
      <w:r w:rsidR="00AF29F8" w:rsidRPr="00AF29F8">
        <w:rPr>
          <w:rStyle w:val="Strong"/>
          <w:rFonts w:ascii="Verdana" w:hAnsi="Verdana"/>
          <w:b w:val="0"/>
          <w:bCs w:val="0"/>
          <w:sz w:val="24"/>
          <w:szCs w:val="24"/>
        </w:rPr>
        <w:t xml:space="preserve"> </w:t>
      </w:r>
      <w:r w:rsidR="00A70D82" w:rsidRPr="00AF29F8">
        <w:rPr>
          <w:rStyle w:val="normaltextrun"/>
          <w:rFonts w:ascii="Verdana" w:hAnsi="Verdana"/>
          <w:sz w:val="24"/>
          <w:szCs w:val="24"/>
          <w:shd w:val="clear" w:color="auto" w:fill="FFFFFF"/>
        </w:rPr>
        <w:t>Disabled people also spend far longer on social housing waiting lists due to a lack of suitable options</w:t>
      </w:r>
      <w:r w:rsidR="004A1817" w:rsidRPr="00AF29F8">
        <w:rPr>
          <w:rStyle w:val="normaltextrun"/>
          <w:rFonts w:ascii="Verdana" w:hAnsi="Verdana"/>
          <w:sz w:val="24"/>
          <w:szCs w:val="24"/>
          <w:shd w:val="clear" w:color="auto" w:fill="FFFFFF"/>
        </w:rPr>
        <w:t xml:space="preserve"> -</w:t>
      </w:r>
      <w:r w:rsidR="00FA6544" w:rsidRPr="00AF29F8">
        <w:rPr>
          <w:rStyle w:val="normaltextrun"/>
          <w:rFonts w:ascii="Verdana" w:hAnsi="Verdana"/>
          <w:sz w:val="24"/>
          <w:szCs w:val="24"/>
          <w:shd w:val="clear" w:color="auto" w:fill="FFFFFF"/>
        </w:rPr>
        <w:t xml:space="preserve"> </w:t>
      </w:r>
      <w:r w:rsidR="004A1817" w:rsidRPr="00AF29F8">
        <w:rPr>
          <w:rStyle w:val="normaltextrun"/>
          <w:rFonts w:ascii="Verdana" w:hAnsi="Verdana"/>
          <w:sz w:val="24"/>
          <w:szCs w:val="24"/>
          <w:shd w:val="clear" w:color="auto" w:fill="FFFFFF"/>
        </w:rPr>
        <w:t>t</w:t>
      </w:r>
      <w:r w:rsidR="00FA6544" w:rsidRPr="00AF29F8">
        <w:rPr>
          <w:rStyle w:val="normaltextrun"/>
          <w:rFonts w:ascii="Verdana" w:hAnsi="Verdana"/>
          <w:sz w:val="24"/>
          <w:szCs w:val="24"/>
          <w:shd w:val="clear" w:color="auto" w:fill="FFFFFF"/>
        </w:rPr>
        <w:t>he</w:t>
      </w:r>
      <w:r w:rsidR="006D3DF8" w:rsidRPr="00AF29F8">
        <w:rPr>
          <w:rStyle w:val="normaltextrun"/>
          <w:rFonts w:ascii="Verdana" w:hAnsi="Verdana" w:cs="Segoe UI"/>
          <w:sz w:val="24"/>
          <w:szCs w:val="24"/>
        </w:rPr>
        <w:t xml:space="preserve"> disability waiting list is reducing at half the rate of the general housing waiting list. </w:t>
      </w:r>
      <w:bookmarkStart w:id="0" w:name="_Hlk137132435"/>
      <w:r w:rsidR="006D3DF8" w:rsidRPr="00AF29F8">
        <w:rPr>
          <w:rStyle w:val="normaltextrun"/>
          <w:rFonts w:ascii="Verdana" w:hAnsi="Verdana" w:cs="Segoe UI"/>
          <w:sz w:val="24"/>
          <w:szCs w:val="24"/>
        </w:rPr>
        <w:t>In 2020, for example, the number of disabled people on the housing list declined by half as much (5%) as those without disabilities (10%)</w:t>
      </w:r>
      <w:r w:rsidR="00802277">
        <w:rPr>
          <w:rStyle w:val="normaltextrun"/>
          <w:rFonts w:ascii="Verdana" w:hAnsi="Verdana" w:cs="Segoe UI"/>
          <w:sz w:val="24"/>
          <w:szCs w:val="24"/>
        </w:rPr>
        <w:t>.</w:t>
      </w:r>
      <w:r w:rsidR="00FB3351">
        <w:rPr>
          <w:rStyle w:val="FootnoteReference"/>
          <w:rFonts w:ascii="Verdana" w:hAnsi="Verdana" w:cs="Segoe UI"/>
        </w:rPr>
        <w:footnoteReference w:id="27"/>
      </w:r>
      <w:r w:rsidR="00FA6544">
        <w:rPr>
          <w:rStyle w:val="eop"/>
          <w:rFonts w:ascii="Verdana" w:hAnsi="Verdana" w:cs="Segoe UI"/>
        </w:rPr>
        <w:t xml:space="preserve"> </w:t>
      </w:r>
      <w:r w:rsidR="00FA6544" w:rsidRPr="00AF29F8">
        <w:rPr>
          <w:rStyle w:val="eop"/>
          <w:rFonts w:ascii="Verdana" w:hAnsi="Verdana" w:cs="Segoe UI"/>
          <w:sz w:val="24"/>
          <w:szCs w:val="24"/>
        </w:rPr>
        <w:t xml:space="preserve">Some disabled people report being on the social housing waiting list for 10 years or more. </w:t>
      </w:r>
      <w:bookmarkEnd w:id="0"/>
    </w:p>
    <w:p w14:paraId="591FCF15" w14:textId="11FBC0D4" w:rsidR="00D57390" w:rsidRDefault="00D627EE" w:rsidP="00EC21C8">
      <w:pPr>
        <w:pStyle w:val="paragraph"/>
        <w:spacing w:before="0" w:beforeAutospacing="0" w:after="240" w:afterAutospacing="0" w:line="276" w:lineRule="auto"/>
        <w:textAlignment w:val="baseline"/>
        <w:rPr>
          <w:rFonts w:ascii="Verdana" w:hAnsi="Verdana"/>
        </w:rPr>
      </w:pPr>
      <w:r w:rsidRPr="52076DB9">
        <w:rPr>
          <w:rFonts w:ascii="Verdana" w:hAnsi="Verdana"/>
        </w:rPr>
        <w:t xml:space="preserve">Moreover, given the ongoing demographic trends </w:t>
      </w:r>
      <w:r w:rsidR="00BE05E6">
        <w:rPr>
          <w:rFonts w:ascii="Verdana" w:hAnsi="Verdana"/>
        </w:rPr>
        <w:t xml:space="preserve">with rising numbers of people with disabilities, </w:t>
      </w:r>
      <w:r w:rsidRPr="52076DB9">
        <w:rPr>
          <w:rFonts w:ascii="Verdana" w:hAnsi="Verdana"/>
        </w:rPr>
        <w:t xml:space="preserve">ensuring that </w:t>
      </w:r>
      <w:r w:rsidRPr="00C60E01">
        <w:rPr>
          <w:rFonts w:ascii="Verdana" w:hAnsi="Verdana"/>
          <w:i/>
          <w:iCs/>
        </w:rPr>
        <w:t xml:space="preserve">all </w:t>
      </w:r>
      <w:r w:rsidRPr="52076DB9">
        <w:rPr>
          <w:rFonts w:ascii="Verdana" w:hAnsi="Verdana"/>
        </w:rPr>
        <w:t xml:space="preserve">housing policy factors in disability will be crucial to delivering sustainable development, effective strategic </w:t>
      </w:r>
      <w:r w:rsidR="00C60E01" w:rsidRPr="52076DB9">
        <w:rPr>
          <w:rFonts w:ascii="Verdana" w:hAnsi="Verdana"/>
        </w:rPr>
        <w:t>planning,</w:t>
      </w:r>
      <w:r w:rsidRPr="52076DB9">
        <w:rPr>
          <w:rFonts w:ascii="Verdana" w:hAnsi="Verdana"/>
        </w:rPr>
        <w:t xml:space="preserve"> and the efficient delivery of well-planned homes in</w:t>
      </w:r>
      <w:r w:rsidR="00C60E01">
        <w:rPr>
          <w:rFonts w:ascii="Verdana" w:hAnsi="Verdana"/>
        </w:rPr>
        <w:t xml:space="preserve"> inclusive and</w:t>
      </w:r>
      <w:r w:rsidRPr="52076DB9">
        <w:rPr>
          <w:rFonts w:ascii="Verdana" w:hAnsi="Verdana"/>
        </w:rPr>
        <w:t xml:space="preserve"> vibrant communities. </w:t>
      </w:r>
    </w:p>
    <w:p w14:paraId="1772C388" w14:textId="62940884" w:rsidR="00D627EE" w:rsidRDefault="00D57390" w:rsidP="00467F63">
      <w:pPr>
        <w:pStyle w:val="paragraph"/>
        <w:spacing w:before="0" w:beforeAutospacing="0" w:after="0" w:afterAutospacing="0" w:line="276" w:lineRule="auto"/>
        <w:textAlignment w:val="baseline"/>
        <w:rPr>
          <w:rFonts w:ascii="Verdana" w:hAnsi="Verdana"/>
        </w:rPr>
      </w:pPr>
      <w:r>
        <w:rPr>
          <w:rFonts w:ascii="Verdana" w:hAnsi="Verdana"/>
        </w:rPr>
        <w:t xml:space="preserve">The UN CRPD commits Ireland to </w:t>
      </w:r>
      <w:r w:rsidRPr="00252011">
        <w:rPr>
          <w:rFonts w:ascii="Verdana" w:hAnsi="Verdana"/>
          <w:b/>
        </w:rPr>
        <w:t>promoting Universal Design</w:t>
      </w:r>
      <w:r>
        <w:rPr>
          <w:rFonts w:ascii="Verdana" w:hAnsi="Verdana"/>
        </w:rPr>
        <w:t>.</w:t>
      </w:r>
      <w:r w:rsidRPr="52076DB9">
        <w:rPr>
          <w:rFonts w:ascii="Verdana" w:hAnsi="Verdana"/>
        </w:rPr>
        <w:t xml:space="preserve"> </w:t>
      </w:r>
      <w:r w:rsidR="00EF053F" w:rsidRPr="52076DB9">
        <w:rPr>
          <w:rFonts w:ascii="Verdana" w:hAnsi="Verdana"/>
        </w:rPr>
        <w:t xml:space="preserve">The significant level of building </w:t>
      </w:r>
      <w:r w:rsidR="00967266" w:rsidRPr="52076DB9">
        <w:rPr>
          <w:rFonts w:ascii="Verdana" w:hAnsi="Verdana"/>
        </w:rPr>
        <w:t xml:space="preserve">due to </w:t>
      </w:r>
      <w:r w:rsidR="00EF053F" w:rsidRPr="52076DB9">
        <w:rPr>
          <w:rFonts w:ascii="Verdana" w:hAnsi="Verdana"/>
        </w:rPr>
        <w:t>tak</w:t>
      </w:r>
      <w:r w:rsidR="00967266" w:rsidRPr="52076DB9">
        <w:rPr>
          <w:rFonts w:ascii="Verdana" w:hAnsi="Verdana"/>
        </w:rPr>
        <w:t>e</w:t>
      </w:r>
      <w:r w:rsidR="00EF053F" w:rsidRPr="52076DB9">
        <w:rPr>
          <w:rFonts w:ascii="Verdana" w:hAnsi="Verdana"/>
        </w:rPr>
        <w:t xml:space="preserve"> place under </w:t>
      </w:r>
      <w:r w:rsidR="00EF053F" w:rsidRPr="00F4714C">
        <w:rPr>
          <w:rFonts w:ascii="Verdana" w:hAnsi="Verdana"/>
          <w:i/>
        </w:rPr>
        <w:t xml:space="preserve">Housing </w:t>
      </w:r>
      <w:r w:rsidR="008250A0" w:rsidRPr="00F4714C">
        <w:rPr>
          <w:rFonts w:ascii="Verdana" w:hAnsi="Verdana"/>
          <w:i/>
        </w:rPr>
        <w:t>f</w:t>
      </w:r>
      <w:r w:rsidR="00EF053F" w:rsidRPr="00F4714C">
        <w:rPr>
          <w:rFonts w:ascii="Verdana" w:hAnsi="Verdana"/>
          <w:i/>
        </w:rPr>
        <w:t>or All</w:t>
      </w:r>
      <w:r w:rsidR="00EF053F" w:rsidRPr="52076DB9">
        <w:rPr>
          <w:rFonts w:ascii="Verdana" w:hAnsi="Verdana"/>
        </w:rPr>
        <w:t xml:space="preserve"> </w:t>
      </w:r>
      <w:proofErr w:type="gramStart"/>
      <w:r w:rsidR="00E72BED">
        <w:rPr>
          <w:rFonts w:ascii="Verdana" w:hAnsi="Verdana"/>
        </w:rPr>
        <w:t>has to</w:t>
      </w:r>
      <w:proofErr w:type="gramEnd"/>
      <w:r w:rsidR="00EF053F" w:rsidRPr="52076DB9">
        <w:rPr>
          <w:rFonts w:ascii="Verdana" w:hAnsi="Verdana"/>
        </w:rPr>
        <w:t xml:space="preserve"> factor in disability and include</w:t>
      </w:r>
      <w:r>
        <w:rPr>
          <w:rFonts w:ascii="Verdana" w:hAnsi="Verdana"/>
        </w:rPr>
        <w:t xml:space="preserve"> sufficient</w:t>
      </w:r>
      <w:r w:rsidR="00EF053F" w:rsidRPr="52076DB9">
        <w:rPr>
          <w:rFonts w:ascii="Verdana" w:hAnsi="Verdana"/>
        </w:rPr>
        <w:t xml:space="preserve"> universally designed and wheelchair liv</w:t>
      </w:r>
      <w:r w:rsidR="00C46375" w:rsidRPr="52076DB9">
        <w:rPr>
          <w:rFonts w:ascii="Verdana" w:hAnsi="Verdana"/>
        </w:rPr>
        <w:t>e</w:t>
      </w:r>
      <w:r w:rsidR="00EF053F" w:rsidRPr="52076DB9">
        <w:rPr>
          <w:rFonts w:ascii="Verdana" w:hAnsi="Verdana"/>
        </w:rPr>
        <w:t>able homes to future</w:t>
      </w:r>
      <w:r>
        <w:rPr>
          <w:rFonts w:ascii="Verdana" w:hAnsi="Verdana"/>
        </w:rPr>
        <w:t>-</w:t>
      </w:r>
      <w:r w:rsidR="00EF053F" w:rsidRPr="52076DB9">
        <w:rPr>
          <w:rFonts w:ascii="Verdana" w:hAnsi="Verdana"/>
        </w:rPr>
        <w:t>proof Ireland’s housing stock</w:t>
      </w:r>
      <w:r w:rsidR="00A8484B">
        <w:rPr>
          <w:rFonts w:ascii="Verdana" w:hAnsi="Verdana"/>
        </w:rPr>
        <w:t>.</w:t>
      </w:r>
      <w:r w:rsidR="007F633F">
        <w:rPr>
          <w:rFonts w:ascii="Verdana" w:hAnsi="Verdana"/>
        </w:rPr>
        <w:t xml:space="preserve"> </w:t>
      </w:r>
      <w:r w:rsidR="00A8484B">
        <w:rPr>
          <w:rFonts w:ascii="Verdana" w:hAnsi="Verdana"/>
        </w:rPr>
        <w:t>Moreover</w:t>
      </w:r>
      <w:r w:rsidR="00F4714C">
        <w:rPr>
          <w:rFonts w:ascii="Verdana" w:hAnsi="Verdana"/>
        </w:rPr>
        <w:t>,</w:t>
      </w:r>
      <w:r w:rsidR="007F633F">
        <w:rPr>
          <w:rFonts w:ascii="Verdana" w:hAnsi="Verdana"/>
        </w:rPr>
        <w:t xml:space="preserve"> w</w:t>
      </w:r>
      <w:r w:rsidR="00D627EE" w:rsidRPr="52076DB9">
        <w:rPr>
          <w:rFonts w:ascii="Verdana" w:hAnsi="Verdana"/>
        </w:rPr>
        <w:t>ell planned homes will be suitable for the whole lifecycle, and accessible to all</w:t>
      </w:r>
      <w:r>
        <w:rPr>
          <w:rFonts w:ascii="Verdana" w:hAnsi="Verdana"/>
        </w:rPr>
        <w:t>.</w:t>
      </w:r>
      <w:r w:rsidR="00D627EE" w:rsidRPr="52076DB9">
        <w:rPr>
          <w:rFonts w:ascii="Verdana" w:hAnsi="Verdana"/>
        </w:rPr>
        <w:t xml:space="preserve"> </w:t>
      </w:r>
    </w:p>
    <w:p w14:paraId="599F749B" w14:textId="77777777" w:rsidR="007F633F" w:rsidRPr="00467F63" w:rsidRDefault="007F633F" w:rsidP="00467F63">
      <w:pPr>
        <w:pStyle w:val="paragraph"/>
        <w:spacing w:before="0" w:beforeAutospacing="0" w:after="0" w:afterAutospacing="0" w:line="276" w:lineRule="auto"/>
        <w:textAlignment w:val="baseline"/>
        <w:rPr>
          <w:rFonts w:ascii="Verdana" w:hAnsi="Verdana" w:cs="Segoe UI"/>
        </w:rPr>
      </w:pPr>
    </w:p>
    <w:p w14:paraId="067C1F4C" w14:textId="19824A88" w:rsidR="008654BA" w:rsidRDefault="002908D1" w:rsidP="00840B4D">
      <w:pPr>
        <w:spacing w:line="276" w:lineRule="auto"/>
        <w:rPr>
          <w:rFonts w:ascii="Verdana" w:hAnsi="Verdana"/>
          <w:sz w:val="24"/>
          <w:szCs w:val="24"/>
        </w:rPr>
      </w:pPr>
      <w:r>
        <w:rPr>
          <w:rFonts w:ascii="Verdana" w:hAnsi="Verdana" w:cs="Arial"/>
          <w:sz w:val="24"/>
          <w:szCs w:val="24"/>
        </w:rPr>
        <w:t xml:space="preserve">In Budget 2024, DFI calls </w:t>
      </w:r>
      <w:r w:rsidR="00BA64E0">
        <w:rPr>
          <w:rFonts w:ascii="Verdana" w:hAnsi="Verdana" w:cs="Arial"/>
          <w:sz w:val="24"/>
          <w:szCs w:val="24"/>
        </w:rPr>
        <w:t>for:</w:t>
      </w:r>
      <w:r w:rsidRPr="001F060F">
        <w:rPr>
          <w:rFonts w:ascii="Verdana" w:hAnsi="Verdana"/>
          <w:sz w:val="24"/>
          <w:szCs w:val="24"/>
        </w:rPr>
        <w:t xml:space="preserve"> </w:t>
      </w:r>
    </w:p>
    <w:p w14:paraId="729F03D1" w14:textId="77777777" w:rsidR="008654BA" w:rsidRDefault="008654BA" w:rsidP="008654BA">
      <w:pPr>
        <w:pStyle w:val="ListParagraph"/>
        <w:numPr>
          <w:ilvl w:val="0"/>
          <w:numId w:val="2"/>
        </w:numPr>
        <w:ind w:left="360"/>
        <w:rPr>
          <w:rFonts w:ascii="Verdana" w:hAnsi="Verdana"/>
          <w:sz w:val="24"/>
          <w:szCs w:val="24"/>
        </w:rPr>
      </w:pPr>
      <w:r w:rsidRPr="67292D36">
        <w:rPr>
          <w:rFonts w:ascii="Verdana" w:hAnsi="Verdana"/>
          <w:sz w:val="24"/>
          <w:szCs w:val="24"/>
        </w:rPr>
        <w:t xml:space="preserve">Funding for Local Authority </w:t>
      </w:r>
      <w:r w:rsidRPr="67292D36">
        <w:rPr>
          <w:rFonts w:ascii="Verdana" w:hAnsi="Verdana"/>
          <w:b/>
          <w:bCs/>
          <w:sz w:val="24"/>
          <w:szCs w:val="24"/>
        </w:rPr>
        <w:t>Disability Friendly Housing Technical Advisor positions</w:t>
      </w:r>
      <w:r w:rsidRPr="67292D36">
        <w:rPr>
          <w:rFonts w:ascii="Verdana" w:hAnsi="Verdana"/>
          <w:sz w:val="24"/>
          <w:szCs w:val="24"/>
        </w:rPr>
        <w:t xml:space="preserve">, </w:t>
      </w:r>
      <w:r>
        <w:rPr>
          <w:rFonts w:ascii="Verdana" w:hAnsi="Verdana"/>
          <w:sz w:val="24"/>
          <w:szCs w:val="24"/>
        </w:rPr>
        <w:t xml:space="preserve">to be </w:t>
      </w:r>
      <w:r w:rsidRPr="67292D36">
        <w:rPr>
          <w:rFonts w:ascii="Verdana" w:hAnsi="Verdana"/>
          <w:sz w:val="24"/>
          <w:szCs w:val="24"/>
        </w:rPr>
        <w:t>dedicated, standalone roles</w:t>
      </w:r>
      <w:r>
        <w:rPr>
          <w:rFonts w:ascii="Verdana" w:hAnsi="Verdana"/>
          <w:sz w:val="24"/>
          <w:szCs w:val="24"/>
        </w:rPr>
        <w:t xml:space="preserve">. Cost: </w:t>
      </w:r>
      <w:r w:rsidRPr="67292D36">
        <w:rPr>
          <w:rFonts w:ascii="Verdana" w:hAnsi="Verdana"/>
          <w:sz w:val="24"/>
          <w:szCs w:val="24"/>
        </w:rPr>
        <w:t xml:space="preserve">€1.8m. </w:t>
      </w:r>
    </w:p>
    <w:p w14:paraId="028BEE33" w14:textId="77777777" w:rsidR="00665BF8" w:rsidRDefault="008654BA" w:rsidP="00665BF8">
      <w:pPr>
        <w:pStyle w:val="ListParagraph"/>
        <w:numPr>
          <w:ilvl w:val="0"/>
          <w:numId w:val="2"/>
        </w:numPr>
        <w:ind w:left="360"/>
        <w:rPr>
          <w:rFonts w:ascii="Verdana" w:hAnsi="Verdana"/>
          <w:sz w:val="24"/>
          <w:szCs w:val="24"/>
        </w:rPr>
      </w:pPr>
      <w:r w:rsidRPr="6506FB28">
        <w:rPr>
          <w:rFonts w:ascii="Verdana" w:hAnsi="Verdana"/>
          <w:sz w:val="24"/>
          <w:szCs w:val="24"/>
        </w:rPr>
        <w:t xml:space="preserve">Increase the </w:t>
      </w:r>
      <w:r w:rsidRPr="00AA7C79">
        <w:rPr>
          <w:rFonts w:ascii="Verdana" w:hAnsi="Verdana"/>
          <w:b/>
          <w:bCs/>
          <w:sz w:val="24"/>
          <w:szCs w:val="24"/>
        </w:rPr>
        <w:t>Capital Assistance Scheme</w:t>
      </w:r>
      <w:r w:rsidRPr="6506FB28">
        <w:rPr>
          <w:rFonts w:ascii="Verdana" w:hAnsi="Verdana"/>
          <w:sz w:val="24"/>
          <w:szCs w:val="24"/>
        </w:rPr>
        <w:t xml:space="preserve"> funding </w:t>
      </w:r>
      <w:r>
        <w:rPr>
          <w:rFonts w:ascii="Verdana" w:hAnsi="Verdana"/>
          <w:sz w:val="24"/>
          <w:szCs w:val="24"/>
        </w:rPr>
        <w:t>to €150</w:t>
      </w:r>
      <w:r w:rsidRPr="6506FB28">
        <w:rPr>
          <w:rFonts w:ascii="Verdana" w:hAnsi="Verdana"/>
          <w:sz w:val="24"/>
          <w:szCs w:val="24"/>
        </w:rPr>
        <w:t>m</w:t>
      </w:r>
      <w:r>
        <w:rPr>
          <w:rFonts w:ascii="Verdana" w:hAnsi="Verdana"/>
          <w:sz w:val="24"/>
          <w:szCs w:val="24"/>
        </w:rPr>
        <w:t>.</w:t>
      </w:r>
    </w:p>
    <w:p w14:paraId="4BB01325" w14:textId="7D9E4199" w:rsidR="00665BF8" w:rsidRPr="00665BF8" w:rsidRDefault="00A25E03" w:rsidP="00665BF8">
      <w:pPr>
        <w:pStyle w:val="ListParagraph"/>
        <w:numPr>
          <w:ilvl w:val="0"/>
          <w:numId w:val="2"/>
        </w:numPr>
        <w:ind w:left="360"/>
        <w:rPr>
          <w:rFonts w:ascii="Verdana" w:hAnsi="Verdana"/>
          <w:sz w:val="24"/>
          <w:szCs w:val="24"/>
        </w:rPr>
      </w:pPr>
      <w:r>
        <w:rPr>
          <w:rFonts w:ascii="Verdana" w:hAnsi="Verdana"/>
          <w:sz w:val="24"/>
          <w:szCs w:val="24"/>
        </w:rPr>
        <w:t>Fu</w:t>
      </w:r>
      <w:r w:rsidR="00665BF8" w:rsidRPr="00665BF8">
        <w:rPr>
          <w:rFonts w:ascii="Verdana" w:hAnsi="Verdana"/>
          <w:sz w:val="24"/>
          <w:szCs w:val="24"/>
        </w:rPr>
        <w:t xml:space="preserve">nding to build a sufficient percentage of </w:t>
      </w:r>
      <w:r w:rsidR="00665BF8" w:rsidRPr="00665BF8">
        <w:rPr>
          <w:rFonts w:ascii="Verdana" w:hAnsi="Verdana"/>
          <w:b/>
          <w:bCs/>
          <w:sz w:val="24"/>
          <w:szCs w:val="24"/>
        </w:rPr>
        <w:t>universally designed and wheelchair liveable</w:t>
      </w:r>
      <w:r w:rsidR="00665BF8" w:rsidRPr="00665BF8">
        <w:rPr>
          <w:rFonts w:ascii="Verdana" w:hAnsi="Verdana"/>
          <w:sz w:val="24"/>
          <w:szCs w:val="24"/>
        </w:rPr>
        <w:t xml:space="preserve"> (</w:t>
      </w:r>
      <w:proofErr w:type="gramStart"/>
      <w:r w:rsidR="00665BF8" w:rsidRPr="00665BF8">
        <w:rPr>
          <w:rFonts w:ascii="Verdana" w:hAnsi="Verdana"/>
          <w:sz w:val="24"/>
          <w:szCs w:val="24"/>
        </w:rPr>
        <w:t>i.e.</w:t>
      </w:r>
      <w:proofErr w:type="gramEnd"/>
      <w:r w:rsidR="00665BF8" w:rsidRPr="00665BF8">
        <w:rPr>
          <w:rFonts w:ascii="Verdana" w:hAnsi="Verdana"/>
          <w:sz w:val="24"/>
          <w:szCs w:val="24"/>
        </w:rPr>
        <w:t xml:space="preserve"> Universal Design ++) housing.</w:t>
      </w:r>
    </w:p>
    <w:p w14:paraId="677FB596" w14:textId="7EA4F849" w:rsidR="00C0418C" w:rsidRPr="00665BF8" w:rsidRDefault="00C0418C" w:rsidP="00665BF8">
      <w:pPr>
        <w:pStyle w:val="ListParagraph"/>
        <w:numPr>
          <w:ilvl w:val="0"/>
          <w:numId w:val="2"/>
        </w:numPr>
        <w:ind w:left="360"/>
        <w:rPr>
          <w:rFonts w:ascii="Verdana" w:hAnsi="Verdana"/>
          <w:sz w:val="24"/>
          <w:szCs w:val="24"/>
        </w:rPr>
      </w:pPr>
      <w:r>
        <w:rPr>
          <w:rFonts w:ascii="Verdana" w:hAnsi="Verdana"/>
          <w:sz w:val="24"/>
          <w:szCs w:val="24"/>
        </w:rPr>
        <w:t xml:space="preserve">Increase the </w:t>
      </w:r>
      <w:r w:rsidR="00CA18ED" w:rsidRPr="00B20C47">
        <w:rPr>
          <w:rFonts w:ascii="Verdana" w:hAnsi="Verdana"/>
          <w:b/>
          <w:bCs/>
          <w:sz w:val="24"/>
          <w:szCs w:val="24"/>
        </w:rPr>
        <w:t xml:space="preserve">Housing Adaptation Grant </w:t>
      </w:r>
      <w:r w:rsidR="00CA18ED">
        <w:rPr>
          <w:rFonts w:ascii="Verdana" w:hAnsi="Verdana"/>
          <w:sz w:val="24"/>
          <w:szCs w:val="24"/>
        </w:rPr>
        <w:t>for People with a Disability to €60m and urgently reform the scheme to support adaptations of private homes.</w:t>
      </w:r>
    </w:p>
    <w:p w14:paraId="0BC3AA25" w14:textId="77777777" w:rsidR="008654BA" w:rsidRDefault="008654BA" w:rsidP="008654BA">
      <w:pPr>
        <w:pStyle w:val="ListParagraph"/>
        <w:numPr>
          <w:ilvl w:val="1"/>
          <w:numId w:val="2"/>
        </w:numPr>
        <w:ind w:left="1080"/>
        <w:rPr>
          <w:rFonts w:ascii="Verdana" w:hAnsi="Verdana" w:cs="Times New Roman"/>
          <w:sz w:val="24"/>
          <w:szCs w:val="24"/>
        </w:rPr>
      </w:pPr>
      <w:r w:rsidRPr="2BB44850">
        <w:rPr>
          <w:rFonts w:ascii="Verdana" w:hAnsi="Verdana" w:cs="Times New Roman"/>
          <w:sz w:val="24"/>
          <w:szCs w:val="24"/>
        </w:rPr>
        <w:t>Ma</w:t>
      </w:r>
      <w:r w:rsidRPr="74B02752">
        <w:rPr>
          <w:rFonts w:ascii="Verdana" w:hAnsi="Verdana" w:cs="Times New Roman"/>
          <w:sz w:val="24"/>
          <w:szCs w:val="24"/>
        </w:rPr>
        <w:t xml:space="preserve">ximum grants </w:t>
      </w:r>
      <w:r w:rsidRPr="2BB44850">
        <w:rPr>
          <w:rFonts w:ascii="Verdana" w:hAnsi="Verdana" w:cs="Times New Roman"/>
          <w:sz w:val="24"/>
          <w:szCs w:val="24"/>
        </w:rPr>
        <w:t>are not</w:t>
      </w:r>
      <w:r w:rsidRPr="5E2E4ED4">
        <w:rPr>
          <w:rFonts w:ascii="Verdana" w:hAnsi="Verdana" w:cs="Times New Roman"/>
          <w:sz w:val="24"/>
          <w:szCs w:val="24"/>
        </w:rPr>
        <w:t xml:space="preserve"> keeping pace with rising construction costs and must be increased to €60,000.</w:t>
      </w:r>
    </w:p>
    <w:p w14:paraId="6C62FB25" w14:textId="77777777" w:rsidR="008654BA" w:rsidRDefault="008654BA" w:rsidP="008654BA">
      <w:pPr>
        <w:pStyle w:val="ListParagraph"/>
        <w:numPr>
          <w:ilvl w:val="1"/>
          <w:numId w:val="2"/>
        </w:numPr>
        <w:ind w:left="1080"/>
        <w:rPr>
          <w:rFonts w:ascii="Verdana" w:hAnsi="Verdana" w:cs="Times New Roman"/>
          <w:sz w:val="24"/>
          <w:szCs w:val="24"/>
        </w:rPr>
      </w:pPr>
      <w:r w:rsidRPr="7FC51329">
        <w:rPr>
          <w:rFonts w:ascii="Verdana" w:hAnsi="Verdana" w:cs="Times New Roman"/>
          <w:sz w:val="24"/>
          <w:szCs w:val="24"/>
        </w:rPr>
        <w:t xml:space="preserve">In addition, </w:t>
      </w:r>
      <w:r>
        <w:rPr>
          <w:rFonts w:ascii="Verdana" w:hAnsi="Verdana" w:cs="Times New Roman"/>
          <w:sz w:val="24"/>
          <w:szCs w:val="24"/>
        </w:rPr>
        <w:t>the income threshold for the Grant should be increased and only</w:t>
      </w:r>
      <w:r w:rsidRPr="4F55881E">
        <w:rPr>
          <w:rFonts w:ascii="Verdana" w:hAnsi="Verdana" w:cs="Times New Roman"/>
          <w:sz w:val="24"/>
          <w:szCs w:val="24"/>
        </w:rPr>
        <w:t xml:space="preserve"> the income of the disabled person</w:t>
      </w:r>
      <w:r>
        <w:rPr>
          <w:rFonts w:ascii="Verdana" w:hAnsi="Verdana" w:cs="Times New Roman"/>
          <w:sz w:val="24"/>
          <w:szCs w:val="24"/>
        </w:rPr>
        <w:t>/</w:t>
      </w:r>
      <w:r w:rsidRPr="4F55881E">
        <w:rPr>
          <w:rFonts w:ascii="Verdana" w:hAnsi="Verdana" w:cs="Times New Roman"/>
          <w:sz w:val="24"/>
          <w:szCs w:val="24"/>
        </w:rPr>
        <w:t>primary carer in the household</w:t>
      </w:r>
      <w:r w:rsidRPr="196671CD">
        <w:rPr>
          <w:rFonts w:ascii="Verdana" w:hAnsi="Verdana" w:cs="Times New Roman"/>
          <w:sz w:val="24"/>
          <w:szCs w:val="24"/>
        </w:rPr>
        <w:t xml:space="preserve"> </w:t>
      </w:r>
      <w:r>
        <w:rPr>
          <w:rFonts w:ascii="Verdana" w:hAnsi="Verdana" w:cs="Times New Roman"/>
          <w:sz w:val="24"/>
          <w:szCs w:val="24"/>
        </w:rPr>
        <w:t>should be assessed for the means test</w:t>
      </w:r>
      <w:r w:rsidRPr="4F55881E">
        <w:rPr>
          <w:rFonts w:ascii="Verdana" w:hAnsi="Verdana" w:cs="Times New Roman"/>
          <w:sz w:val="24"/>
          <w:szCs w:val="24"/>
        </w:rPr>
        <w:t xml:space="preserve">. </w:t>
      </w:r>
    </w:p>
    <w:p w14:paraId="2C49B301" w14:textId="77777777" w:rsidR="008654BA" w:rsidRPr="001D5DE5" w:rsidRDefault="008654BA" w:rsidP="008654BA">
      <w:pPr>
        <w:pStyle w:val="ListParagraph"/>
        <w:numPr>
          <w:ilvl w:val="0"/>
          <w:numId w:val="2"/>
        </w:numPr>
        <w:ind w:left="360"/>
        <w:rPr>
          <w:rFonts w:ascii="Verdana" w:hAnsi="Verdana"/>
          <w:sz w:val="24"/>
          <w:szCs w:val="24"/>
        </w:rPr>
      </w:pPr>
      <w:r>
        <w:rPr>
          <w:rFonts w:ascii="Verdana" w:hAnsi="Verdana"/>
          <w:sz w:val="24"/>
          <w:szCs w:val="24"/>
        </w:rPr>
        <w:t>I</w:t>
      </w:r>
      <w:r w:rsidRPr="001D5DE5">
        <w:rPr>
          <w:rFonts w:ascii="Verdana" w:hAnsi="Verdana"/>
          <w:sz w:val="24"/>
          <w:szCs w:val="24"/>
        </w:rPr>
        <w:t xml:space="preserve">ncrease the </w:t>
      </w:r>
      <w:r w:rsidRPr="001D5DE5">
        <w:rPr>
          <w:rFonts w:ascii="Verdana" w:hAnsi="Verdana"/>
          <w:b/>
          <w:bCs/>
          <w:sz w:val="24"/>
          <w:szCs w:val="24"/>
        </w:rPr>
        <w:t>Disabled Persons Grant and Improvements Works in Lieu</w:t>
      </w:r>
      <w:r w:rsidRPr="001D5DE5">
        <w:rPr>
          <w:rFonts w:ascii="Verdana" w:hAnsi="Verdana"/>
          <w:sz w:val="24"/>
          <w:szCs w:val="24"/>
        </w:rPr>
        <w:t xml:space="preserve"> Schemes to €40m to support adaption of social housing</w:t>
      </w:r>
      <w:r>
        <w:rPr>
          <w:rFonts w:ascii="Verdana" w:hAnsi="Verdana"/>
          <w:sz w:val="24"/>
          <w:szCs w:val="24"/>
        </w:rPr>
        <w:t>.</w:t>
      </w:r>
    </w:p>
    <w:p w14:paraId="55044D93" w14:textId="11928478" w:rsidR="009A656A" w:rsidRDefault="008654BA" w:rsidP="00252011">
      <w:pPr>
        <w:pStyle w:val="ListParagraph"/>
        <w:numPr>
          <w:ilvl w:val="0"/>
          <w:numId w:val="2"/>
        </w:numPr>
        <w:ind w:left="360"/>
        <w:rPr>
          <w:rFonts w:ascii="Verdana" w:hAnsi="Verdana" w:cs="Times New Roman"/>
          <w:sz w:val="24"/>
          <w:szCs w:val="24"/>
        </w:rPr>
      </w:pPr>
      <w:r w:rsidRPr="002C4872">
        <w:rPr>
          <w:rFonts w:ascii="Verdana" w:hAnsi="Verdana" w:cs="Times New Roman"/>
          <w:sz w:val="24"/>
          <w:szCs w:val="24"/>
        </w:rPr>
        <w:t xml:space="preserve">A </w:t>
      </w:r>
      <w:r w:rsidRPr="00BA158E">
        <w:rPr>
          <w:rFonts w:ascii="Verdana" w:hAnsi="Verdana" w:cs="Times New Roman"/>
          <w:b/>
          <w:bCs/>
          <w:sz w:val="24"/>
          <w:szCs w:val="24"/>
        </w:rPr>
        <w:t xml:space="preserve">top-up </w:t>
      </w:r>
      <w:r>
        <w:rPr>
          <w:rFonts w:ascii="Verdana" w:hAnsi="Verdana" w:cs="Times New Roman"/>
          <w:b/>
          <w:bCs/>
          <w:sz w:val="24"/>
          <w:szCs w:val="24"/>
        </w:rPr>
        <w:t>C</w:t>
      </w:r>
      <w:r w:rsidRPr="00BA158E">
        <w:rPr>
          <w:rFonts w:ascii="Verdana" w:hAnsi="Verdana" w:cs="Times New Roman"/>
          <w:b/>
          <w:bCs/>
          <w:sz w:val="24"/>
          <w:szCs w:val="24"/>
        </w:rPr>
        <w:t xml:space="preserve">apital </w:t>
      </w:r>
      <w:r>
        <w:rPr>
          <w:rFonts w:ascii="Verdana" w:hAnsi="Verdana" w:cs="Times New Roman"/>
          <w:b/>
          <w:bCs/>
          <w:sz w:val="24"/>
          <w:szCs w:val="24"/>
        </w:rPr>
        <w:t>I</w:t>
      </w:r>
      <w:r w:rsidRPr="00BA158E">
        <w:rPr>
          <w:rFonts w:ascii="Verdana" w:hAnsi="Verdana" w:cs="Times New Roman"/>
          <w:b/>
          <w:bCs/>
          <w:sz w:val="24"/>
          <w:szCs w:val="24"/>
        </w:rPr>
        <w:t xml:space="preserve">nvestment </w:t>
      </w:r>
      <w:r>
        <w:rPr>
          <w:rFonts w:ascii="Verdana" w:hAnsi="Verdana" w:cs="Times New Roman"/>
          <w:b/>
          <w:bCs/>
          <w:sz w:val="24"/>
          <w:szCs w:val="24"/>
        </w:rPr>
        <w:t>F</w:t>
      </w:r>
      <w:r w:rsidRPr="00BA158E">
        <w:rPr>
          <w:rFonts w:ascii="Verdana" w:hAnsi="Verdana" w:cs="Times New Roman"/>
          <w:b/>
          <w:bCs/>
          <w:sz w:val="24"/>
          <w:szCs w:val="24"/>
        </w:rPr>
        <w:t>und</w:t>
      </w:r>
      <w:r>
        <w:rPr>
          <w:rFonts w:ascii="Verdana" w:hAnsi="Verdana" w:cs="Times New Roman"/>
          <w:sz w:val="24"/>
          <w:szCs w:val="24"/>
        </w:rPr>
        <w:t xml:space="preserve"> should be provided</w:t>
      </w:r>
      <w:r w:rsidRPr="002C4872">
        <w:rPr>
          <w:rFonts w:ascii="Verdana" w:hAnsi="Verdana" w:cs="Times New Roman"/>
          <w:sz w:val="24"/>
          <w:szCs w:val="24"/>
        </w:rPr>
        <w:t xml:space="preserve"> in 2024 to support </w:t>
      </w:r>
      <w:r>
        <w:rPr>
          <w:rFonts w:ascii="Verdana" w:hAnsi="Verdana" w:cs="Times New Roman"/>
          <w:sz w:val="24"/>
          <w:szCs w:val="24"/>
        </w:rPr>
        <w:t xml:space="preserve">disability upgrading and </w:t>
      </w:r>
      <w:proofErr w:type="gramStart"/>
      <w:r>
        <w:rPr>
          <w:rFonts w:ascii="Verdana" w:hAnsi="Verdana" w:cs="Times New Roman"/>
          <w:sz w:val="24"/>
          <w:szCs w:val="24"/>
        </w:rPr>
        <w:t>future-proofing</w:t>
      </w:r>
      <w:proofErr w:type="gramEnd"/>
      <w:r>
        <w:rPr>
          <w:rFonts w:ascii="Verdana" w:hAnsi="Verdana" w:cs="Times New Roman"/>
          <w:sz w:val="24"/>
          <w:szCs w:val="24"/>
        </w:rPr>
        <w:t xml:space="preserve"> of</w:t>
      </w:r>
      <w:r w:rsidRPr="002C4872">
        <w:rPr>
          <w:rFonts w:ascii="Verdana" w:hAnsi="Verdana" w:cs="Times New Roman"/>
          <w:sz w:val="24"/>
          <w:szCs w:val="24"/>
        </w:rPr>
        <w:t xml:space="preserve"> </w:t>
      </w:r>
      <w:r>
        <w:rPr>
          <w:rFonts w:ascii="Verdana" w:hAnsi="Verdana" w:cs="Times New Roman"/>
          <w:sz w:val="24"/>
          <w:szCs w:val="24"/>
        </w:rPr>
        <w:t xml:space="preserve">private and Local Authority </w:t>
      </w:r>
      <w:r w:rsidRPr="002C4872">
        <w:rPr>
          <w:rFonts w:ascii="Verdana" w:hAnsi="Verdana" w:cs="Times New Roman"/>
          <w:sz w:val="24"/>
          <w:szCs w:val="24"/>
        </w:rPr>
        <w:t xml:space="preserve">homes which were not </w:t>
      </w:r>
      <w:r>
        <w:rPr>
          <w:rFonts w:ascii="Verdana" w:hAnsi="Verdana" w:cs="Times New Roman"/>
          <w:sz w:val="24"/>
          <w:szCs w:val="24"/>
        </w:rPr>
        <w:t>adapted</w:t>
      </w:r>
      <w:r w:rsidRPr="002C4872">
        <w:rPr>
          <w:rFonts w:ascii="Verdana" w:hAnsi="Verdana" w:cs="Times New Roman"/>
          <w:sz w:val="24"/>
          <w:szCs w:val="24"/>
        </w:rPr>
        <w:t xml:space="preserve"> </w:t>
      </w:r>
      <w:r>
        <w:rPr>
          <w:rFonts w:ascii="Verdana" w:hAnsi="Verdana" w:cs="Times New Roman"/>
          <w:sz w:val="24"/>
          <w:szCs w:val="24"/>
        </w:rPr>
        <w:t>in recent years</w:t>
      </w:r>
      <w:r w:rsidRPr="025B6419">
        <w:rPr>
          <w:rFonts w:ascii="Verdana" w:hAnsi="Verdana" w:cs="Times New Roman"/>
          <w:sz w:val="24"/>
          <w:szCs w:val="24"/>
        </w:rPr>
        <w:t xml:space="preserve"> </w:t>
      </w:r>
      <w:r w:rsidRPr="002C4872">
        <w:rPr>
          <w:rFonts w:ascii="Verdana" w:hAnsi="Verdana" w:cs="Times New Roman"/>
          <w:sz w:val="24"/>
          <w:szCs w:val="24"/>
        </w:rPr>
        <w:t xml:space="preserve">due to insufficient funding </w:t>
      </w:r>
      <w:r>
        <w:rPr>
          <w:rFonts w:ascii="Verdana" w:hAnsi="Verdana" w:cs="Times New Roman"/>
          <w:sz w:val="24"/>
          <w:szCs w:val="24"/>
        </w:rPr>
        <w:t>within existing</w:t>
      </w:r>
      <w:r w:rsidRPr="002C4872">
        <w:rPr>
          <w:rFonts w:ascii="Verdana" w:hAnsi="Verdana" w:cs="Times New Roman"/>
          <w:sz w:val="24"/>
          <w:szCs w:val="24"/>
        </w:rPr>
        <w:t xml:space="preserve"> grant scheme</w:t>
      </w:r>
      <w:r>
        <w:rPr>
          <w:rFonts w:ascii="Verdana" w:hAnsi="Verdana" w:cs="Times New Roman"/>
          <w:sz w:val="24"/>
          <w:szCs w:val="24"/>
        </w:rPr>
        <w:t>s</w:t>
      </w:r>
      <w:r w:rsidRPr="002C4872">
        <w:rPr>
          <w:rFonts w:ascii="Verdana" w:hAnsi="Verdana" w:cs="Times New Roman"/>
          <w:sz w:val="24"/>
          <w:szCs w:val="24"/>
        </w:rPr>
        <w:t xml:space="preserve">.   </w:t>
      </w:r>
    </w:p>
    <w:p w14:paraId="3F64C2C4" w14:textId="77777777" w:rsidR="008442D4" w:rsidRPr="009A656A" w:rsidRDefault="008442D4" w:rsidP="008442D4">
      <w:pPr>
        <w:pStyle w:val="ListParagraph"/>
        <w:ind w:left="360"/>
        <w:rPr>
          <w:rFonts w:ascii="Verdana" w:hAnsi="Verdana" w:cs="Times New Roman"/>
          <w:sz w:val="24"/>
          <w:szCs w:val="24"/>
        </w:rPr>
      </w:pPr>
    </w:p>
    <w:p w14:paraId="5E6DF330" w14:textId="7C694B02" w:rsidR="00D56720" w:rsidRPr="008442D4" w:rsidRDefault="003808BF" w:rsidP="008442D4">
      <w:pPr>
        <w:pStyle w:val="Heading1"/>
        <w:numPr>
          <w:ilvl w:val="0"/>
          <w:numId w:val="22"/>
        </w:numPr>
        <w:spacing w:after="240"/>
        <w:rPr>
          <w:sz w:val="28"/>
          <w:szCs w:val="28"/>
        </w:rPr>
      </w:pPr>
      <w:r w:rsidRPr="00A16DD6">
        <w:rPr>
          <w:sz w:val="28"/>
          <w:szCs w:val="28"/>
        </w:rPr>
        <w:t xml:space="preserve">Conclusion </w:t>
      </w:r>
      <w:r w:rsidR="0037127D">
        <w:rPr>
          <w:sz w:val="28"/>
          <w:szCs w:val="28"/>
        </w:rPr>
        <w:t>– Time for Action</w:t>
      </w:r>
      <w:r w:rsidR="00790504">
        <w:rPr>
          <w:sz w:val="28"/>
          <w:szCs w:val="28"/>
        </w:rPr>
        <w:t>!</w:t>
      </w:r>
    </w:p>
    <w:p w14:paraId="31E9E3B2" w14:textId="77777777" w:rsidR="00A805CB" w:rsidRDefault="00A805CB" w:rsidP="00A805CB">
      <w:pPr>
        <w:spacing w:line="276" w:lineRule="auto"/>
        <w:rPr>
          <w:rFonts w:ascii="Verdana" w:hAnsi="Verdana"/>
          <w:sz w:val="24"/>
          <w:szCs w:val="24"/>
        </w:rPr>
      </w:pPr>
      <w:r w:rsidRPr="49078E53">
        <w:rPr>
          <w:rFonts w:ascii="Verdana" w:hAnsi="Verdana"/>
          <w:sz w:val="24"/>
          <w:szCs w:val="24"/>
        </w:rPr>
        <w:t>Earlier</w:t>
      </w:r>
      <w:r>
        <w:rPr>
          <w:rFonts w:ascii="Verdana" w:hAnsi="Verdana"/>
          <w:sz w:val="24"/>
          <w:szCs w:val="24"/>
        </w:rPr>
        <w:t xml:space="preserve"> this year the core</w:t>
      </w:r>
      <w:r w:rsidRPr="67292D36">
        <w:rPr>
          <w:rFonts w:ascii="Verdana" w:hAnsi="Verdana"/>
          <w:sz w:val="24"/>
          <w:szCs w:val="24"/>
        </w:rPr>
        <w:t xml:space="preserve"> disability </w:t>
      </w:r>
      <w:r>
        <w:rPr>
          <w:rFonts w:ascii="Verdana" w:hAnsi="Verdana"/>
          <w:sz w:val="24"/>
          <w:szCs w:val="24"/>
        </w:rPr>
        <w:t>budget</w:t>
      </w:r>
      <w:r w:rsidRPr="67292D36">
        <w:rPr>
          <w:rFonts w:ascii="Verdana" w:hAnsi="Verdana"/>
          <w:sz w:val="24"/>
          <w:szCs w:val="24"/>
        </w:rPr>
        <w:t xml:space="preserve"> move</w:t>
      </w:r>
      <w:r>
        <w:rPr>
          <w:rFonts w:ascii="Verdana" w:hAnsi="Verdana"/>
          <w:sz w:val="24"/>
          <w:szCs w:val="24"/>
        </w:rPr>
        <w:t>d</w:t>
      </w:r>
      <w:r w:rsidRPr="67292D36">
        <w:rPr>
          <w:rFonts w:ascii="Verdana" w:hAnsi="Verdana"/>
          <w:sz w:val="24"/>
          <w:szCs w:val="24"/>
        </w:rPr>
        <w:t xml:space="preserve"> from the Department of Health to the Department of Children, Equality, Disability, Integration and Youth. Budget 2024 is the first opportunity for </w:t>
      </w:r>
      <w:r w:rsidRPr="67292D36">
        <w:rPr>
          <w:rFonts w:ascii="Verdana" w:hAnsi="Verdana"/>
          <w:b/>
          <w:bCs/>
          <w:sz w:val="24"/>
          <w:szCs w:val="24"/>
        </w:rPr>
        <w:t>DCEDIY to demonstrate its commitment to disabled people.</w:t>
      </w:r>
      <w:r w:rsidRPr="67292D36">
        <w:rPr>
          <w:rFonts w:ascii="Verdana" w:hAnsi="Verdana"/>
          <w:sz w:val="24"/>
          <w:szCs w:val="24"/>
        </w:rPr>
        <w:t xml:space="preserve"> </w:t>
      </w:r>
    </w:p>
    <w:p w14:paraId="6797F591" w14:textId="77777777" w:rsidR="00654E85" w:rsidRDefault="00A805CB" w:rsidP="00654E85">
      <w:pPr>
        <w:pStyle w:val="Heading1"/>
        <w:rPr>
          <w:b w:val="0"/>
          <w:color w:val="000000" w:themeColor="text1"/>
          <w:sz w:val="24"/>
          <w:szCs w:val="24"/>
        </w:rPr>
      </w:pPr>
      <w:r w:rsidRPr="00961B4D">
        <w:rPr>
          <w:b w:val="0"/>
          <w:color w:val="000000" w:themeColor="text1"/>
          <w:sz w:val="24"/>
          <w:szCs w:val="24"/>
        </w:rPr>
        <w:t xml:space="preserve">The current government has just two Budgets </w:t>
      </w:r>
      <w:r w:rsidR="00444A58" w:rsidRPr="00961B4D">
        <w:rPr>
          <w:b w:val="0"/>
          <w:color w:val="000000" w:themeColor="text1"/>
          <w:sz w:val="24"/>
          <w:szCs w:val="24"/>
        </w:rPr>
        <w:t>left</w:t>
      </w:r>
      <w:r w:rsidRPr="00961B4D">
        <w:rPr>
          <w:b w:val="0"/>
          <w:color w:val="000000" w:themeColor="text1"/>
          <w:sz w:val="24"/>
          <w:szCs w:val="24"/>
        </w:rPr>
        <w:t xml:space="preserve"> to deliver on its significant Programme for Government commitments to disabled people and their families. </w:t>
      </w:r>
      <w:r w:rsidR="0064179A" w:rsidRPr="00961B4D">
        <w:rPr>
          <w:b w:val="0"/>
          <w:color w:val="000000" w:themeColor="text1"/>
          <w:sz w:val="24"/>
          <w:szCs w:val="24"/>
        </w:rPr>
        <w:t xml:space="preserve">Five years after the ratification of the UN CRPD, Ireland is failing to make progress </w:t>
      </w:r>
      <w:r w:rsidR="00BA35ED" w:rsidRPr="00961B4D">
        <w:rPr>
          <w:b w:val="0"/>
          <w:color w:val="000000" w:themeColor="text1"/>
          <w:sz w:val="24"/>
          <w:szCs w:val="24"/>
        </w:rPr>
        <w:t>i</w:t>
      </w:r>
      <w:r w:rsidR="0064179A" w:rsidRPr="00961B4D">
        <w:rPr>
          <w:b w:val="0"/>
          <w:color w:val="000000" w:themeColor="text1"/>
          <w:sz w:val="24"/>
          <w:szCs w:val="24"/>
        </w:rPr>
        <w:t xml:space="preserve">n important </w:t>
      </w:r>
      <w:r w:rsidR="00323FDB" w:rsidRPr="00961B4D">
        <w:rPr>
          <w:b w:val="0"/>
          <w:color w:val="000000" w:themeColor="text1"/>
          <w:sz w:val="24"/>
          <w:szCs w:val="24"/>
        </w:rPr>
        <w:t xml:space="preserve">areas to deliver equality and the right to independent living </w:t>
      </w:r>
      <w:r w:rsidR="001B67F9" w:rsidRPr="00961B4D">
        <w:rPr>
          <w:b w:val="0"/>
          <w:color w:val="000000" w:themeColor="text1"/>
          <w:sz w:val="24"/>
          <w:szCs w:val="24"/>
        </w:rPr>
        <w:t>for</w:t>
      </w:r>
      <w:r w:rsidR="00323FDB" w:rsidRPr="00961B4D">
        <w:rPr>
          <w:b w:val="0"/>
          <w:color w:val="000000" w:themeColor="text1"/>
          <w:sz w:val="24"/>
          <w:szCs w:val="24"/>
        </w:rPr>
        <w:t xml:space="preserve"> disabled people. </w:t>
      </w:r>
    </w:p>
    <w:p w14:paraId="65906618" w14:textId="3815B49F" w:rsidR="0065136C" w:rsidRPr="00A16DD6" w:rsidRDefault="00F7734D" w:rsidP="00FE36A4">
      <w:pPr>
        <w:pStyle w:val="Heading1"/>
        <w:rPr>
          <w:rStyle w:val="s2"/>
          <w:rFonts w:ascii="Verdana" w:hAnsi="Verdana"/>
          <w:b/>
        </w:rPr>
      </w:pPr>
      <w:r w:rsidRPr="00961B4D">
        <w:rPr>
          <w:color w:val="000000" w:themeColor="text1"/>
          <w:sz w:val="24"/>
          <w:szCs w:val="24"/>
        </w:rPr>
        <w:t xml:space="preserve">Given the resources available to the </w:t>
      </w:r>
      <w:r w:rsidR="00961B4D">
        <w:rPr>
          <w:color w:val="000000" w:themeColor="text1"/>
          <w:sz w:val="24"/>
          <w:szCs w:val="24"/>
        </w:rPr>
        <w:t>S</w:t>
      </w:r>
      <w:r w:rsidRPr="00961B4D">
        <w:rPr>
          <w:color w:val="000000" w:themeColor="text1"/>
          <w:sz w:val="24"/>
          <w:szCs w:val="24"/>
        </w:rPr>
        <w:t>tate</w:t>
      </w:r>
      <w:r w:rsidR="00FB395C" w:rsidRPr="00961B4D">
        <w:rPr>
          <w:color w:val="000000" w:themeColor="text1"/>
          <w:sz w:val="24"/>
          <w:szCs w:val="24"/>
        </w:rPr>
        <w:t xml:space="preserve"> and the health of our economy</w:t>
      </w:r>
      <w:r w:rsidRPr="00961B4D">
        <w:rPr>
          <w:color w:val="000000" w:themeColor="text1"/>
          <w:sz w:val="24"/>
          <w:szCs w:val="24"/>
        </w:rPr>
        <w:t xml:space="preserve">, </w:t>
      </w:r>
      <w:r w:rsidR="00FB395C" w:rsidRPr="00961B4D">
        <w:rPr>
          <w:color w:val="000000" w:themeColor="text1"/>
          <w:sz w:val="24"/>
          <w:szCs w:val="24"/>
        </w:rPr>
        <w:t xml:space="preserve">the situation of disabled people </w:t>
      </w:r>
      <w:r w:rsidR="00E45B62">
        <w:rPr>
          <w:color w:val="000000" w:themeColor="text1"/>
          <w:sz w:val="24"/>
          <w:szCs w:val="24"/>
        </w:rPr>
        <w:t>must</w:t>
      </w:r>
      <w:r w:rsidR="00A805CB" w:rsidRPr="00961B4D">
        <w:rPr>
          <w:color w:val="000000" w:themeColor="text1"/>
          <w:sz w:val="24"/>
          <w:szCs w:val="24"/>
        </w:rPr>
        <w:t xml:space="preserve"> </w:t>
      </w:r>
      <w:r w:rsidR="005C724A" w:rsidRPr="00961B4D">
        <w:rPr>
          <w:color w:val="000000" w:themeColor="text1"/>
          <w:sz w:val="24"/>
          <w:szCs w:val="24"/>
        </w:rPr>
        <w:t>be prioritised</w:t>
      </w:r>
      <w:r w:rsidR="00277027" w:rsidRPr="00961B4D">
        <w:rPr>
          <w:color w:val="000000" w:themeColor="text1"/>
          <w:sz w:val="24"/>
          <w:szCs w:val="24"/>
        </w:rPr>
        <w:t>.</w:t>
      </w:r>
      <w:r w:rsidR="00FB395C" w:rsidRPr="00961B4D">
        <w:rPr>
          <w:color w:val="000000" w:themeColor="text1"/>
          <w:sz w:val="24"/>
          <w:szCs w:val="24"/>
        </w:rPr>
        <w:t xml:space="preserve"> </w:t>
      </w:r>
      <w:r w:rsidR="006E3EE9" w:rsidRPr="00961B4D">
        <w:rPr>
          <w:color w:val="000000" w:themeColor="text1"/>
          <w:sz w:val="24"/>
          <w:szCs w:val="24"/>
        </w:rPr>
        <w:t>The time is now to invest in a sustainable future for disabled people.</w:t>
      </w:r>
      <w:r w:rsidR="00A805CB" w:rsidRPr="00961B4D">
        <w:rPr>
          <w:color w:val="000000" w:themeColor="text1"/>
          <w:sz w:val="24"/>
          <w:szCs w:val="24"/>
        </w:rPr>
        <w:t xml:space="preserve"> </w:t>
      </w:r>
      <w:r w:rsidR="00116F51" w:rsidRPr="00961B4D">
        <w:rPr>
          <w:color w:val="000000" w:themeColor="text1"/>
          <w:sz w:val="24"/>
          <w:szCs w:val="24"/>
        </w:rPr>
        <w:t xml:space="preserve">One in </w:t>
      </w:r>
      <w:r w:rsidR="00805BB9" w:rsidRPr="00961B4D">
        <w:rPr>
          <w:color w:val="000000" w:themeColor="text1"/>
          <w:sz w:val="24"/>
          <w:szCs w:val="24"/>
        </w:rPr>
        <w:t>five</w:t>
      </w:r>
      <w:r w:rsidR="00116F51" w:rsidRPr="00961B4D">
        <w:rPr>
          <w:color w:val="000000" w:themeColor="text1"/>
          <w:sz w:val="24"/>
          <w:szCs w:val="24"/>
        </w:rPr>
        <w:t xml:space="preserve"> people in all communities across Ireland</w:t>
      </w:r>
      <w:r w:rsidR="006610D3" w:rsidRPr="00961B4D">
        <w:rPr>
          <w:color w:val="000000" w:themeColor="text1"/>
          <w:sz w:val="24"/>
          <w:szCs w:val="24"/>
        </w:rPr>
        <w:t xml:space="preserve">, and their families, expect nothing less. </w:t>
      </w:r>
      <w:r w:rsidR="000F0B2A">
        <w:rPr>
          <w:rStyle w:val="s2"/>
          <w:rFonts w:ascii="Verdana" w:hAnsi="Verdana"/>
          <w:sz w:val="24"/>
          <w:szCs w:val="24"/>
        </w:rPr>
        <w:br w:type="page"/>
      </w:r>
      <w:r w:rsidR="00BC5B09" w:rsidRPr="00A16DD6">
        <w:rPr>
          <w:rStyle w:val="s2"/>
          <w:rFonts w:ascii="Verdana" w:hAnsi="Verdana"/>
          <w:b/>
        </w:rPr>
        <w:t>Appendix</w:t>
      </w:r>
    </w:p>
    <w:p w14:paraId="37384D24" w14:textId="77777777" w:rsidR="00BC5B09" w:rsidRDefault="00BC5B09">
      <w:pPr>
        <w:rPr>
          <w:rStyle w:val="s2"/>
          <w:rFonts w:ascii="Verdana" w:hAnsi="Verdana"/>
          <w:b w:val="0"/>
          <w:bCs w:val="0"/>
          <w:sz w:val="24"/>
          <w:szCs w:val="24"/>
        </w:rPr>
      </w:pPr>
    </w:p>
    <w:p w14:paraId="4A78E82C" w14:textId="77777777" w:rsidR="003D390F" w:rsidRDefault="007D189C">
      <w:pPr>
        <w:rPr>
          <w:rFonts w:ascii="Verdana" w:hAnsi="Verdana"/>
          <w:sz w:val="24"/>
          <w:szCs w:val="24"/>
        </w:rPr>
      </w:pPr>
      <w:r>
        <w:rPr>
          <w:rStyle w:val="s2"/>
          <w:rFonts w:ascii="Verdana" w:hAnsi="Verdana"/>
          <w:b w:val="0"/>
          <w:bCs w:val="0"/>
          <w:sz w:val="24"/>
          <w:szCs w:val="24"/>
        </w:rPr>
        <w:t xml:space="preserve">Tables from </w:t>
      </w:r>
      <w:r>
        <w:rPr>
          <w:rFonts w:ascii="Verdana" w:hAnsi="Verdana"/>
          <w:sz w:val="24"/>
          <w:szCs w:val="24"/>
        </w:rPr>
        <w:t xml:space="preserve">Disability Capacity Review, published in 2021. </w:t>
      </w:r>
    </w:p>
    <w:p w14:paraId="02F2BC7D" w14:textId="3E833444" w:rsidR="00BC5B09" w:rsidRDefault="001014E6">
      <w:pPr>
        <w:rPr>
          <w:rFonts w:ascii="Verdana" w:hAnsi="Verdana" w:cstheme="minorHAnsi"/>
          <w:color w:val="0F1419"/>
          <w:sz w:val="24"/>
          <w:szCs w:val="24"/>
          <w:shd w:val="clear" w:color="auto" w:fill="FFFFFF"/>
        </w:rPr>
      </w:pPr>
      <w:r>
        <w:rPr>
          <w:rFonts w:ascii="Verdana" w:hAnsi="Verdana"/>
          <w:sz w:val="24"/>
          <w:szCs w:val="24"/>
        </w:rPr>
        <w:t>The</w:t>
      </w:r>
      <w:r w:rsidR="00270A99">
        <w:rPr>
          <w:rFonts w:ascii="Verdana" w:hAnsi="Verdana"/>
          <w:sz w:val="24"/>
          <w:szCs w:val="24"/>
        </w:rPr>
        <w:t xml:space="preserve"> tables and the Capacity Review</w:t>
      </w:r>
      <w:r>
        <w:rPr>
          <w:rFonts w:ascii="Verdana" w:hAnsi="Verdana"/>
          <w:sz w:val="24"/>
          <w:szCs w:val="24"/>
        </w:rPr>
        <w:t xml:space="preserve"> </w:t>
      </w:r>
      <w:r w:rsidR="007D189C" w:rsidRPr="001F060F">
        <w:rPr>
          <w:rFonts w:ascii="Verdana" w:hAnsi="Verdana" w:cstheme="minorHAnsi"/>
          <w:color w:val="0F1419"/>
          <w:sz w:val="24"/>
          <w:szCs w:val="24"/>
          <w:shd w:val="clear" w:color="auto" w:fill="FFFFFF"/>
        </w:rPr>
        <w:t>ma</w:t>
      </w:r>
      <w:r>
        <w:rPr>
          <w:rFonts w:ascii="Verdana" w:hAnsi="Verdana" w:cstheme="minorHAnsi"/>
          <w:color w:val="0F1419"/>
          <w:sz w:val="24"/>
          <w:szCs w:val="24"/>
          <w:shd w:val="clear" w:color="auto" w:fill="FFFFFF"/>
        </w:rPr>
        <w:t>k</w:t>
      </w:r>
      <w:r w:rsidR="007D189C" w:rsidRPr="001F060F">
        <w:rPr>
          <w:rFonts w:ascii="Verdana" w:hAnsi="Verdana" w:cstheme="minorHAnsi"/>
          <w:color w:val="0F1419"/>
          <w:sz w:val="24"/>
          <w:szCs w:val="24"/>
          <w:shd w:val="clear" w:color="auto" w:fill="FFFFFF"/>
        </w:rPr>
        <w:t>e recommendations for increased funding in a range of areas</w:t>
      </w:r>
      <w:r w:rsidR="00270A99">
        <w:rPr>
          <w:rFonts w:ascii="Verdana" w:hAnsi="Verdana" w:cstheme="minorHAnsi"/>
          <w:color w:val="0F1419"/>
          <w:sz w:val="24"/>
          <w:szCs w:val="24"/>
          <w:shd w:val="clear" w:color="auto" w:fill="FFFFFF"/>
        </w:rPr>
        <w:t xml:space="preserve">. These tables are on page </w:t>
      </w:r>
      <w:r w:rsidR="007D189C" w:rsidRPr="001F060F">
        <w:rPr>
          <w:rFonts w:ascii="Verdana" w:hAnsi="Verdana" w:cstheme="minorHAnsi"/>
          <w:color w:val="0F1419"/>
          <w:sz w:val="24"/>
          <w:szCs w:val="24"/>
          <w:shd w:val="clear" w:color="auto" w:fill="FFFFFF"/>
        </w:rPr>
        <w:t>29 of the Review</w:t>
      </w:r>
      <w:r>
        <w:rPr>
          <w:rFonts w:ascii="Verdana" w:hAnsi="Verdana" w:cstheme="minorHAnsi"/>
          <w:color w:val="0F1419"/>
          <w:sz w:val="24"/>
          <w:szCs w:val="24"/>
          <w:shd w:val="clear" w:color="auto" w:fill="FFFFFF"/>
        </w:rPr>
        <w:t>.</w:t>
      </w:r>
    </w:p>
    <w:p w14:paraId="58FCA862" w14:textId="59A5BCB4" w:rsidR="00270A99" w:rsidRDefault="00270A99">
      <w:pPr>
        <w:rPr>
          <w:rStyle w:val="s2"/>
          <w:rFonts w:ascii="Verdana" w:hAnsi="Verdana"/>
          <w:b w:val="0"/>
          <w:bCs w:val="0"/>
          <w:sz w:val="24"/>
          <w:szCs w:val="24"/>
        </w:rPr>
      </w:pPr>
      <w:r w:rsidRPr="00A45E53">
        <w:rPr>
          <w:rFonts w:ascii="Verdana" w:hAnsi="Verdana" w:cs="Arial"/>
          <w:noProof/>
          <w:color w:val="2B579A"/>
          <w:sz w:val="24"/>
          <w:szCs w:val="24"/>
          <w:shd w:val="clear" w:color="auto" w:fill="E6E6E6"/>
        </w:rPr>
        <w:drawing>
          <wp:anchor distT="0" distB="0" distL="114300" distR="114300" simplePos="0" relativeHeight="251658241" behindDoc="1" locked="0" layoutInCell="1" allowOverlap="1" wp14:anchorId="6AFBB4DE" wp14:editId="3134DE7D">
            <wp:simplePos x="0" y="0"/>
            <wp:positionH relativeFrom="margin">
              <wp:posOffset>-82378</wp:posOffset>
            </wp:positionH>
            <wp:positionV relativeFrom="paragraph">
              <wp:posOffset>175260</wp:posOffset>
            </wp:positionV>
            <wp:extent cx="5870471" cy="6924675"/>
            <wp:effectExtent l="0" t="0" r="0" b="0"/>
            <wp:wrapNone/>
            <wp:docPr id="2" name="Picture 2" descr="Table 1a and 1b from the Disability Capacity Review, published in 2021. &#10;The tables and the Capacity Review make recommendations for increased funding in a range of areas. These tables are on page 29 of th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1a and 1b from the Disability Capacity Review, published in 2021. &#10;The tables and the Capacity Review make recommendations for increased funding in a range of areas. These tables are on page 29 of the Review."/>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70471" cy="6924675"/>
                    </a:xfrm>
                    <a:prstGeom prst="rect">
                      <a:avLst/>
                    </a:prstGeom>
                  </pic:spPr>
                </pic:pic>
              </a:graphicData>
            </a:graphic>
            <wp14:sizeRelH relativeFrom="margin">
              <wp14:pctWidth>0</wp14:pctWidth>
            </wp14:sizeRelH>
            <wp14:sizeRelV relativeFrom="margin">
              <wp14:pctHeight>0</wp14:pctHeight>
            </wp14:sizeRelV>
          </wp:anchor>
        </w:drawing>
      </w:r>
    </w:p>
    <w:p w14:paraId="0E69390E" w14:textId="2F66C3DF" w:rsidR="00BC5B09" w:rsidRPr="001F060F" w:rsidRDefault="00BC5B09" w:rsidP="00F53BA7">
      <w:pPr>
        <w:rPr>
          <w:rStyle w:val="s2"/>
          <w:rFonts w:ascii="Verdana" w:hAnsi="Verdana"/>
          <w:b w:val="0"/>
          <w:bCs w:val="0"/>
          <w:sz w:val="24"/>
          <w:szCs w:val="24"/>
        </w:rPr>
      </w:pPr>
      <w:r>
        <w:rPr>
          <w:rStyle w:val="s2"/>
          <w:rFonts w:ascii="Verdana" w:hAnsi="Verdana"/>
          <w:b w:val="0"/>
          <w:bCs w:val="0"/>
          <w:sz w:val="24"/>
          <w:szCs w:val="24"/>
        </w:rPr>
        <w:br w:type="page"/>
      </w:r>
    </w:p>
    <w:p w14:paraId="38EAD556" w14:textId="77777777" w:rsidR="00DF6166" w:rsidRDefault="00DF6166" w:rsidP="00DF6166">
      <w:pPr>
        <w:pStyle w:val="paragraph"/>
        <w:spacing w:before="0" w:beforeAutospacing="0" w:after="0" w:afterAutospacing="0" w:line="360" w:lineRule="auto"/>
        <w:jc w:val="both"/>
        <w:textAlignment w:val="baseline"/>
        <w:rPr>
          <w:rFonts w:ascii="Arial" w:hAnsi="Arial" w:cs="Arial"/>
          <w:color w:val="323E4F" w:themeColor="text2" w:themeShade="BF"/>
          <w:sz w:val="46"/>
          <w:szCs w:val="46"/>
        </w:rPr>
      </w:pPr>
      <w:r>
        <w:rPr>
          <w:rFonts w:ascii="Arial" w:eastAsia="Verdana" w:hAnsi="Arial" w:cs="Arial"/>
          <w:noProof/>
          <w:color w:val="323E4F" w:themeColor="text2" w:themeShade="BF"/>
          <w:sz w:val="28"/>
          <w:szCs w:val="28"/>
        </w:rPr>
        <w:drawing>
          <wp:anchor distT="0" distB="0" distL="114300" distR="114300" simplePos="0" relativeHeight="251658251" behindDoc="1" locked="0" layoutInCell="1" allowOverlap="1" wp14:anchorId="1A602D13" wp14:editId="76ADED18">
            <wp:simplePos x="0" y="0"/>
            <wp:positionH relativeFrom="margin">
              <wp:align>center</wp:align>
            </wp:positionH>
            <wp:positionV relativeFrom="paragraph">
              <wp:posOffset>-422275</wp:posOffset>
            </wp:positionV>
            <wp:extent cx="1500759" cy="962025"/>
            <wp:effectExtent l="0" t="0" r="4445"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0759" cy="962025"/>
                    </a:xfrm>
                    <a:prstGeom prst="rect">
                      <a:avLst/>
                    </a:prstGeom>
                  </pic:spPr>
                </pic:pic>
              </a:graphicData>
            </a:graphic>
            <wp14:sizeRelH relativeFrom="margin">
              <wp14:pctWidth>0</wp14:pctWidth>
            </wp14:sizeRelH>
            <wp14:sizeRelV relativeFrom="margin">
              <wp14:pctHeight>0</wp14:pctHeight>
            </wp14:sizeRelV>
          </wp:anchor>
        </w:drawing>
      </w:r>
    </w:p>
    <w:p w14:paraId="240713F8" w14:textId="77777777" w:rsidR="00DF6166" w:rsidRDefault="00DF6166" w:rsidP="00DF6166">
      <w:pPr>
        <w:pStyle w:val="paragraph"/>
        <w:spacing w:before="0" w:beforeAutospacing="0" w:after="0" w:afterAutospacing="0" w:line="360" w:lineRule="auto"/>
        <w:jc w:val="both"/>
        <w:textAlignment w:val="baseline"/>
        <w:rPr>
          <w:rFonts w:ascii="Arial" w:hAnsi="Arial" w:cs="Arial"/>
          <w:color w:val="323E4F" w:themeColor="text2" w:themeShade="BF"/>
          <w:sz w:val="46"/>
          <w:szCs w:val="46"/>
        </w:rPr>
      </w:pPr>
      <w:r w:rsidRPr="00C26A12">
        <w:rPr>
          <w:rFonts w:ascii="Arial" w:hAnsi="Arial" w:cs="Arial"/>
          <w:b/>
          <w:bCs/>
          <w:noProof/>
          <w:color w:val="004D45"/>
          <w:sz w:val="46"/>
          <w:szCs w:val="46"/>
        </w:rPr>
        <w:drawing>
          <wp:anchor distT="0" distB="0" distL="114300" distR="114300" simplePos="0" relativeHeight="251658255" behindDoc="1" locked="0" layoutInCell="1" allowOverlap="1" wp14:anchorId="096D9E98" wp14:editId="4D69DDD9">
            <wp:simplePos x="0" y="0"/>
            <wp:positionH relativeFrom="column">
              <wp:posOffset>-400050</wp:posOffset>
            </wp:positionH>
            <wp:positionV relativeFrom="paragraph">
              <wp:posOffset>410845</wp:posOffset>
            </wp:positionV>
            <wp:extent cx="1219200" cy="1309035"/>
            <wp:effectExtent l="0" t="0" r="0" b="571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19200" cy="1309035"/>
                    </a:xfrm>
                    <a:prstGeom prst="rect">
                      <a:avLst/>
                    </a:prstGeom>
                  </pic:spPr>
                </pic:pic>
              </a:graphicData>
            </a:graphic>
            <wp14:sizeRelH relativeFrom="page">
              <wp14:pctWidth>0</wp14:pctWidth>
            </wp14:sizeRelH>
            <wp14:sizeRelV relativeFrom="page">
              <wp14:pctHeight>0</wp14:pctHeight>
            </wp14:sizeRelV>
          </wp:anchor>
        </w:drawing>
      </w:r>
    </w:p>
    <w:p w14:paraId="3E95CEC3" w14:textId="77777777" w:rsidR="00DF6166" w:rsidRPr="00097930" w:rsidRDefault="00DF6166" w:rsidP="00DF6166">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vision</w:t>
      </w:r>
    </w:p>
    <w:p w14:paraId="1429D520" w14:textId="77777777" w:rsidR="00DF6166" w:rsidRPr="0015588D" w:rsidRDefault="00DF6166" w:rsidP="00DF6166">
      <w:pPr>
        <w:tabs>
          <w:tab w:val="left" w:pos="1418"/>
        </w:tabs>
        <w:spacing w:after="100" w:afterAutospacing="1" w:line="240" w:lineRule="auto"/>
        <w:ind w:left="1418"/>
        <w:jc w:val="both"/>
        <w:rPr>
          <w:rFonts w:cstheme="minorHAnsi"/>
          <w:color w:val="323E4F" w:themeColor="text2" w:themeShade="BF"/>
          <w:sz w:val="36"/>
          <w:szCs w:val="36"/>
        </w:rPr>
      </w:pPr>
      <w:r w:rsidRPr="0015588D">
        <w:rPr>
          <w:rFonts w:cstheme="minorHAnsi"/>
          <w:color w:val="323E4F" w:themeColor="text2" w:themeShade="BF"/>
          <w:sz w:val="36"/>
          <w:szCs w:val="36"/>
        </w:rPr>
        <w:t>An Ireland where people with disabilities are participating fully in all aspects of society.</w:t>
      </w:r>
    </w:p>
    <w:p w14:paraId="23E1EEA4" w14:textId="77777777" w:rsidR="00DF6166" w:rsidRPr="0015588D" w:rsidRDefault="00DF6166" w:rsidP="00DF6166">
      <w:pPr>
        <w:tabs>
          <w:tab w:val="left" w:pos="1418"/>
        </w:tabs>
        <w:spacing w:after="100" w:afterAutospacing="1" w:line="240" w:lineRule="auto"/>
        <w:ind w:left="1418"/>
        <w:jc w:val="both"/>
        <w:rPr>
          <w:rFonts w:ascii="Arial" w:hAnsi="Arial" w:cs="Arial"/>
          <w:b/>
          <w:bCs/>
          <w:color w:val="004D45"/>
          <w:sz w:val="20"/>
          <w:szCs w:val="20"/>
        </w:rPr>
      </w:pPr>
      <w:r w:rsidRPr="00106E90">
        <w:rPr>
          <w:rFonts w:cstheme="minorHAnsi"/>
          <w:noProof/>
          <w:color w:val="004D45"/>
          <w:sz w:val="20"/>
          <w:szCs w:val="20"/>
        </w:rPr>
        <w:drawing>
          <wp:anchor distT="0" distB="0" distL="114300" distR="114300" simplePos="0" relativeHeight="251658256" behindDoc="1" locked="0" layoutInCell="1" allowOverlap="1" wp14:anchorId="7170A33F" wp14:editId="0933AACA">
            <wp:simplePos x="0" y="0"/>
            <wp:positionH relativeFrom="column">
              <wp:posOffset>-428625</wp:posOffset>
            </wp:positionH>
            <wp:positionV relativeFrom="paragraph">
              <wp:posOffset>333375</wp:posOffset>
            </wp:positionV>
            <wp:extent cx="1323975" cy="1244137"/>
            <wp:effectExtent l="0" t="0" r="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23975" cy="1244137"/>
                    </a:xfrm>
                    <a:prstGeom prst="rect">
                      <a:avLst/>
                    </a:prstGeom>
                  </pic:spPr>
                </pic:pic>
              </a:graphicData>
            </a:graphic>
            <wp14:sizeRelH relativeFrom="page">
              <wp14:pctWidth>0</wp14:pctWidth>
            </wp14:sizeRelH>
            <wp14:sizeRelV relativeFrom="page">
              <wp14:pctHeight>0</wp14:pctHeight>
            </wp14:sizeRelV>
          </wp:anchor>
        </w:drawing>
      </w:r>
    </w:p>
    <w:p w14:paraId="2D8CBE08" w14:textId="77777777" w:rsidR="00DF6166" w:rsidRDefault="00DF6166" w:rsidP="00DF6166">
      <w:pPr>
        <w:tabs>
          <w:tab w:val="left" w:pos="1418"/>
        </w:tabs>
        <w:spacing w:after="0" w:line="240" w:lineRule="auto"/>
        <w:ind w:left="1418"/>
        <w:jc w:val="both"/>
        <w:rPr>
          <w:rFonts w:ascii="Arial" w:hAnsi="Arial" w:cs="Arial"/>
          <w:b/>
          <w:bCs/>
          <w:color w:val="004D45"/>
          <w:sz w:val="46"/>
          <w:szCs w:val="46"/>
        </w:rPr>
      </w:pPr>
      <w:r w:rsidRPr="00097930">
        <w:rPr>
          <w:rFonts w:ascii="Arial" w:hAnsi="Arial" w:cs="Arial"/>
          <w:b/>
          <w:bCs/>
          <w:color w:val="004D45"/>
          <w:sz w:val="46"/>
          <w:szCs w:val="46"/>
        </w:rPr>
        <w:t>DFI’s mission</w:t>
      </w:r>
    </w:p>
    <w:p w14:paraId="0B62F214" w14:textId="77777777" w:rsidR="00DF6166" w:rsidRPr="0015588D" w:rsidRDefault="00DF6166" w:rsidP="00DF6166">
      <w:pPr>
        <w:tabs>
          <w:tab w:val="left" w:pos="1418"/>
        </w:tabs>
        <w:spacing w:after="100" w:afterAutospacing="1" w:line="240" w:lineRule="auto"/>
        <w:ind w:left="1418"/>
        <w:jc w:val="both"/>
        <w:rPr>
          <w:rFonts w:cstheme="minorHAnsi"/>
          <w:color w:val="323E4F" w:themeColor="text2" w:themeShade="BF"/>
          <w:sz w:val="36"/>
          <w:szCs w:val="36"/>
        </w:rPr>
      </w:pPr>
      <w:r w:rsidRPr="0015588D">
        <w:rPr>
          <w:rFonts w:cstheme="minorHAnsi"/>
          <w:color w:val="323E4F" w:themeColor="text2" w:themeShade="BF"/>
          <w:sz w:val="36"/>
          <w:szCs w:val="36"/>
        </w:rPr>
        <w:t>DFI is a federation of member organisations working with people with disabilities to implement the UN CRPD and ensure their equal participation in society.</w:t>
      </w:r>
    </w:p>
    <w:p w14:paraId="6DEDB371" w14:textId="77777777" w:rsidR="00DF6166" w:rsidRPr="0015588D" w:rsidRDefault="00DF6166" w:rsidP="00DF6166">
      <w:pPr>
        <w:tabs>
          <w:tab w:val="left" w:pos="1418"/>
        </w:tabs>
        <w:spacing w:after="100" w:afterAutospacing="1" w:line="240" w:lineRule="auto"/>
        <w:ind w:left="1418"/>
        <w:jc w:val="both"/>
        <w:rPr>
          <w:rFonts w:cstheme="minorHAnsi"/>
          <w:color w:val="004D45"/>
          <w:sz w:val="20"/>
          <w:szCs w:val="20"/>
        </w:rPr>
      </w:pPr>
    </w:p>
    <w:p w14:paraId="5309EF82" w14:textId="77777777" w:rsidR="00DF6166" w:rsidRDefault="00DF6166" w:rsidP="00DF6166">
      <w:pPr>
        <w:tabs>
          <w:tab w:val="left" w:pos="1418"/>
        </w:tabs>
        <w:spacing w:after="0" w:line="240" w:lineRule="auto"/>
        <w:ind w:left="1418"/>
        <w:jc w:val="both"/>
        <w:rPr>
          <w:rFonts w:ascii="Arial" w:hAnsi="Arial" w:cs="Arial"/>
          <w:b/>
          <w:bCs/>
          <w:color w:val="004D45"/>
          <w:sz w:val="46"/>
          <w:szCs w:val="46"/>
        </w:rPr>
      </w:pPr>
      <w:r w:rsidRPr="009740A1">
        <w:rPr>
          <w:rFonts w:ascii="Arial" w:hAnsi="Arial" w:cs="Arial"/>
          <w:b/>
          <w:bCs/>
          <w:noProof/>
          <w:color w:val="004D45"/>
          <w:sz w:val="46"/>
          <w:szCs w:val="46"/>
        </w:rPr>
        <w:drawing>
          <wp:anchor distT="0" distB="0" distL="114300" distR="114300" simplePos="0" relativeHeight="251658257" behindDoc="1" locked="0" layoutInCell="1" allowOverlap="1" wp14:anchorId="1E2BC773" wp14:editId="108F45DF">
            <wp:simplePos x="0" y="0"/>
            <wp:positionH relativeFrom="column">
              <wp:posOffset>-358140</wp:posOffset>
            </wp:positionH>
            <wp:positionV relativeFrom="paragraph">
              <wp:posOffset>82854</wp:posOffset>
            </wp:positionV>
            <wp:extent cx="1266190" cy="1276350"/>
            <wp:effectExtent l="0" t="0" r="0" b="0"/>
            <wp:wrapNone/>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266190" cy="1276350"/>
                    </a:xfrm>
                    <a:prstGeom prst="rect">
                      <a:avLst/>
                    </a:prstGeom>
                  </pic:spPr>
                </pic:pic>
              </a:graphicData>
            </a:graphic>
            <wp14:sizeRelH relativeFrom="page">
              <wp14:pctWidth>0</wp14:pctWidth>
            </wp14:sizeRelH>
            <wp14:sizeRelV relativeFrom="page">
              <wp14:pctHeight>0</wp14:pctHeight>
            </wp14:sizeRelV>
          </wp:anchor>
        </w:drawing>
      </w:r>
      <w:r w:rsidRPr="00097930">
        <w:rPr>
          <w:rFonts w:ascii="Arial" w:hAnsi="Arial" w:cs="Arial"/>
          <w:b/>
          <w:bCs/>
          <w:color w:val="004D45"/>
          <w:sz w:val="46"/>
          <w:szCs w:val="46"/>
        </w:rPr>
        <w:t>Four-year goal</w:t>
      </w:r>
    </w:p>
    <w:p w14:paraId="3F363900" w14:textId="77777777" w:rsidR="00DF6166" w:rsidRPr="0015588D" w:rsidRDefault="00DF6166" w:rsidP="00DF6166">
      <w:pPr>
        <w:tabs>
          <w:tab w:val="left" w:pos="1418"/>
        </w:tabs>
        <w:spacing w:after="100" w:afterAutospacing="1" w:line="240" w:lineRule="auto"/>
        <w:ind w:left="1418"/>
        <w:jc w:val="both"/>
        <w:rPr>
          <w:rFonts w:ascii="Arial" w:hAnsi="Arial" w:cs="Arial"/>
          <w:b/>
          <w:bCs/>
          <w:color w:val="004D45"/>
          <w:sz w:val="36"/>
          <w:szCs w:val="36"/>
        </w:rPr>
      </w:pPr>
      <w:r w:rsidRPr="0015588D">
        <w:rPr>
          <w:rFonts w:cstheme="minorHAnsi"/>
          <w:color w:val="323E4F" w:themeColor="text2" w:themeShade="BF"/>
          <w:sz w:val="36"/>
          <w:szCs w:val="36"/>
        </w:rPr>
        <w:t>Member organisations are actively involved in DFI, working to implement the UN CRPD and to achieve the equal participation of people with disabilities in</w:t>
      </w:r>
      <w:r w:rsidRPr="0015588D">
        <w:rPr>
          <w:rStyle w:val="A9"/>
          <w:color w:val="004D45"/>
        </w:rPr>
        <w:t xml:space="preserve"> </w:t>
      </w:r>
      <w:r w:rsidRPr="0015588D">
        <w:rPr>
          <w:rFonts w:cstheme="minorHAnsi"/>
          <w:color w:val="323E4F" w:themeColor="text2" w:themeShade="BF"/>
          <w:sz w:val="36"/>
          <w:szCs w:val="36"/>
        </w:rPr>
        <w:t>society.</w:t>
      </w:r>
    </w:p>
    <w:p w14:paraId="1E35889F" w14:textId="77777777" w:rsidR="00DF6166" w:rsidRPr="00347F88" w:rsidRDefault="00DF6166" w:rsidP="00DF6166">
      <w:pPr>
        <w:spacing w:line="360" w:lineRule="auto"/>
        <w:jc w:val="both"/>
        <w:rPr>
          <w:rFonts w:cstheme="minorHAnsi"/>
          <w:color w:val="323E4F" w:themeColor="text2" w:themeShade="BF"/>
          <w:sz w:val="30"/>
          <w:szCs w:val="30"/>
        </w:rPr>
      </w:pPr>
    </w:p>
    <w:p w14:paraId="06C70A84" w14:textId="77777777" w:rsidR="00DF6166" w:rsidRPr="00347F88" w:rsidRDefault="00DF6166" w:rsidP="00DF616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DFI, Fumbally Court, Fumbally Lane, Dublin 8</w:t>
      </w:r>
    </w:p>
    <w:p w14:paraId="1CEB19C3" w14:textId="77777777" w:rsidR="00DF6166" w:rsidRPr="00347F88" w:rsidRDefault="00DF6166" w:rsidP="00DF616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Tel: 01-4547978</w:t>
      </w:r>
    </w:p>
    <w:p w14:paraId="0247FCF9" w14:textId="77777777" w:rsidR="00DF6166" w:rsidRPr="00347F88" w:rsidRDefault="00DF6166" w:rsidP="00DF616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Email: info@disability-federation.ie</w:t>
      </w:r>
    </w:p>
    <w:p w14:paraId="1EC0999A" w14:textId="77777777" w:rsidR="00DF6166" w:rsidRPr="00347F88" w:rsidRDefault="00DF6166" w:rsidP="00DF6166">
      <w:pPr>
        <w:spacing w:after="0" w:line="240" w:lineRule="auto"/>
        <w:jc w:val="center"/>
        <w:rPr>
          <w:rFonts w:cstheme="minorHAnsi"/>
          <w:color w:val="323E4F" w:themeColor="text2" w:themeShade="BF"/>
          <w:sz w:val="30"/>
          <w:szCs w:val="30"/>
        </w:rPr>
      </w:pPr>
      <w:r w:rsidRPr="00347F88">
        <w:rPr>
          <w:rFonts w:cstheme="minorHAnsi"/>
          <w:color w:val="323E4F" w:themeColor="text2" w:themeShade="BF"/>
          <w:sz w:val="30"/>
          <w:szCs w:val="30"/>
        </w:rPr>
        <w:t>Web: www.disability-federation.ie</w:t>
      </w:r>
    </w:p>
    <w:p w14:paraId="5DD164D0" w14:textId="77777777" w:rsidR="00DF6166" w:rsidRDefault="00DF6166" w:rsidP="00DF6166">
      <w:pPr>
        <w:spacing w:after="0" w:line="240" w:lineRule="auto"/>
        <w:jc w:val="both"/>
        <w:rPr>
          <w:rFonts w:cstheme="minorHAnsi"/>
          <w:color w:val="323E4F" w:themeColor="text2" w:themeShade="BF"/>
          <w:sz w:val="30"/>
          <w:szCs w:val="30"/>
        </w:rPr>
      </w:pPr>
    </w:p>
    <w:p w14:paraId="4515756D" w14:textId="337B2B16" w:rsidR="00DF6166" w:rsidRDefault="00DF6166" w:rsidP="00DF6166">
      <w:pPr>
        <w:spacing w:after="0" w:line="240" w:lineRule="auto"/>
        <w:jc w:val="both"/>
        <w:rPr>
          <w:rFonts w:cstheme="minorHAnsi"/>
          <w:color w:val="323E4F" w:themeColor="text2" w:themeShade="BF"/>
          <w:sz w:val="30"/>
          <w:szCs w:val="30"/>
        </w:rPr>
      </w:pPr>
    </w:p>
    <w:p w14:paraId="6346A5B8" w14:textId="0F01C565" w:rsidR="00DF6166" w:rsidRPr="00347F88" w:rsidRDefault="00DF6166" w:rsidP="00DF6166">
      <w:pPr>
        <w:spacing w:after="0" w:line="240" w:lineRule="auto"/>
        <w:jc w:val="both"/>
        <w:rPr>
          <w:rFonts w:cstheme="minorHAnsi"/>
          <w:color w:val="323E4F" w:themeColor="text2" w:themeShade="BF"/>
          <w:sz w:val="30"/>
          <w:szCs w:val="30"/>
        </w:rPr>
      </w:pPr>
      <w:r w:rsidRPr="00347F88">
        <w:rPr>
          <w:rFonts w:cstheme="minorHAnsi"/>
          <w:color w:val="323E4F" w:themeColor="text2" w:themeShade="BF"/>
          <w:sz w:val="30"/>
          <w:szCs w:val="30"/>
        </w:rPr>
        <w:t>Registered Charity Number: 6177 Company Number: 140048</w:t>
      </w:r>
    </w:p>
    <w:p w14:paraId="28507CDB" w14:textId="77777777" w:rsidR="00DF6166" w:rsidRDefault="00DF6166" w:rsidP="00DF6166">
      <w:pPr>
        <w:spacing w:after="0" w:line="240" w:lineRule="auto"/>
        <w:jc w:val="both"/>
        <w:rPr>
          <w:rFonts w:cstheme="minorHAnsi"/>
          <w:color w:val="323E4F" w:themeColor="text2" w:themeShade="BF"/>
          <w:sz w:val="30"/>
          <w:szCs w:val="30"/>
        </w:rPr>
      </w:pPr>
      <w:r w:rsidRPr="00347F88">
        <w:rPr>
          <w:rFonts w:cstheme="minorHAnsi"/>
          <w:color w:val="323E4F" w:themeColor="text2" w:themeShade="BF"/>
          <w:sz w:val="30"/>
          <w:szCs w:val="30"/>
        </w:rPr>
        <w:t>Charities Regulator Number: 20010584</w:t>
      </w:r>
    </w:p>
    <w:p w14:paraId="32D29E73" w14:textId="38AFBA6F" w:rsidR="00DF6166" w:rsidRDefault="00DF6166" w:rsidP="00DF6166">
      <w:pPr>
        <w:spacing w:after="0" w:line="360" w:lineRule="auto"/>
        <w:jc w:val="both"/>
        <w:rPr>
          <w:rFonts w:cstheme="minorHAnsi"/>
          <w:color w:val="323E4F" w:themeColor="text2" w:themeShade="BF"/>
          <w:sz w:val="16"/>
          <w:szCs w:val="16"/>
        </w:rPr>
      </w:pPr>
    </w:p>
    <w:p w14:paraId="551560CB" w14:textId="0A1F58B0" w:rsidR="00DF6166" w:rsidRPr="003C0C50" w:rsidRDefault="00DF6166" w:rsidP="00DF6166">
      <w:pPr>
        <w:spacing w:after="0" w:line="360" w:lineRule="auto"/>
        <w:jc w:val="both"/>
        <w:rPr>
          <w:rFonts w:cstheme="minorHAnsi"/>
          <w:color w:val="323E4F" w:themeColor="text2" w:themeShade="BF"/>
          <w:sz w:val="16"/>
          <w:szCs w:val="16"/>
        </w:rPr>
      </w:pPr>
      <w:r w:rsidRPr="00AB2D68">
        <w:rPr>
          <w:rFonts w:cstheme="minorHAnsi"/>
          <w:noProof/>
          <w:color w:val="323E4F" w:themeColor="text2" w:themeShade="BF"/>
          <w:sz w:val="30"/>
          <w:szCs w:val="30"/>
        </w:rPr>
        <w:drawing>
          <wp:anchor distT="0" distB="0" distL="114300" distR="114300" simplePos="0" relativeHeight="251658254" behindDoc="1" locked="0" layoutInCell="1" allowOverlap="1" wp14:anchorId="63782D3D" wp14:editId="015ECE15">
            <wp:simplePos x="0" y="0"/>
            <wp:positionH relativeFrom="column">
              <wp:posOffset>1876425</wp:posOffset>
            </wp:positionH>
            <wp:positionV relativeFrom="paragraph">
              <wp:posOffset>108585</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AB2D68">
        <w:rPr>
          <w:rFonts w:cstheme="minorHAnsi"/>
          <w:noProof/>
          <w:color w:val="323E4F" w:themeColor="text2" w:themeShade="BF"/>
          <w:sz w:val="30"/>
          <w:szCs w:val="30"/>
        </w:rPr>
        <w:drawing>
          <wp:anchor distT="0" distB="0" distL="114300" distR="114300" simplePos="0" relativeHeight="251658253" behindDoc="1" locked="0" layoutInCell="1" allowOverlap="1" wp14:anchorId="1D43B64D" wp14:editId="49B56AF5">
            <wp:simplePos x="0" y="0"/>
            <wp:positionH relativeFrom="column">
              <wp:posOffset>4286250</wp:posOffset>
            </wp:positionH>
            <wp:positionV relativeFrom="paragraph">
              <wp:posOffset>60960</wp:posOffset>
            </wp:positionV>
            <wp:extent cx="409575" cy="4381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09575" cy="438150"/>
                    </a:xfrm>
                    <a:prstGeom prst="rect">
                      <a:avLst/>
                    </a:prstGeom>
                  </pic:spPr>
                </pic:pic>
              </a:graphicData>
            </a:graphic>
            <wp14:sizeRelH relativeFrom="page">
              <wp14:pctWidth>0</wp14:pctWidth>
            </wp14:sizeRelH>
            <wp14:sizeRelV relativeFrom="page">
              <wp14:pctHeight>0</wp14:pctHeight>
            </wp14:sizeRelV>
          </wp:anchor>
        </w:drawing>
      </w:r>
      <w:r w:rsidRPr="00AB2D68">
        <w:rPr>
          <w:noProof/>
        </w:rPr>
        <w:drawing>
          <wp:anchor distT="0" distB="0" distL="114300" distR="114300" simplePos="0" relativeHeight="251658252" behindDoc="0" locked="0" layoutInCell="1" allowOverlap="1" wp14:anchorId="4FD521AE" wp14:editId="3E79E089">
            <wp:simplePos x="0" y="0"/>
            <wp:positionH relativeFrom="margin">
              <wp:posOffset>-28575</wp:posOffset>
            </wp:positionH>
            <wp:positionV relativeFrom="paragraph">
              <wp:posOffset>70485</wp:posOffset>
            </wp:positionV>
            <wp:extent cx="466725" cy="4286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6725" cy="428625"/>
                    </a:xfrm>
                    <a:prstGeom prst="rect">
                      <a:avLst/>
                    </a:prstGeom>
                  </pic:spPr>
                </pic:pic>
              </a:graphicData>
            </a:graphic>
          </wp:anchor>
        </w:drawing>
      </w:r>
    </w:p>
    <w:p w14:paraId="65F9B95A" w14:textId="4726FCC2" w:rsidR="00D13ED9" w:rsidRPr="00D13ED9" w:rsidRDefault="00B1016B" w:rsidP="00B1016B">
      <w:pPr>
        <w:spacing w:after="0" w:line="360" w:lineRule="auto"/>
        <w:jc w:val="both"/>
        <w:rPr>
          <w:rFonts w:cstheme="minorHAnsi"/>
          <w:color w:val="323E4F" w:themeColor="text2" w:themeShade="BF"/>
          <w:sz w:val="28"/>
          <w:szCs w:val="28"/>
        </w:rPr>
      </w:pPr>
      <w:r>
        <w:rPr>
          <w:noProof/>
        </w:rPr>
        <w:drawing>
          <wp:anchor distT="0" distB="0" distL="114300" distR="114300" simplePos="0" relativeHeight="251658258" behindDoc="1" locked="0" layoutInCell="1" allowOverlap="1" wp14:anchorId="3E43121F" wp14:editId="4363C36A">
            <wp:simplePos x="0" y="0"/>
            <wp:positionH relativeFrom="margin">
              <wp:align>center</wp:align>
            </wp:positionH>
            <wp:positionV relativeFrom="paragraph">
              <wp:posOffset>447537</wp:posOffset>
            </wp:positionV>
            <wp:extent cx="699770" cy="699770"/>
            <wp:effectExtent l="0" t="0" r="5080" b="5080"/>
            <wp:wrapNone/>
            <wp:docPr id="1927265794" name="Picture 19272657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166">
        <w:rPr>
          <w:rFonts w:cstheme="minorHAnsi"/>
          <w:color w:val="323E4F" w:themeColor="text2" w:themeShade="BF"/>
          <w:sz w:val="30"/>
          <w:szCs w:val="30"/>
        </w:rPr>
        <w:t xml:space="preserve">          </w:t>
      </w:r>
      <w:r w:rsidR="00DF6166" w:rsidRPr="004E66EF">
        <w:rPr>
          <w:rFonts w:cstheme="minorHAnsi"/>
          <w:color w:val="323E4F" w:themeColor="text2" w:themeShade="BF"/>
          <w:sz w:val="28"/>
          <w:szCs w:val="28"/>
        </w:rPr>
        <w:t xml:space="preserve">@DisabilityFed       </w:t>
      </w:r>
      <w:r w:rsidR="00DF6166">
        <w:rPr>
          <w:rFonts w:cstheme="minorHAnsi"/>
          <w:color w:val="323E4F" w:themeColor="text2" w:themeShade="BF"/>
          <w:sz w:val="28"/>
          <w:szCs w:val="28"/>
        </w:rPr>
        <w:t xml:space="preserve">   </w:t>
      </w:r>
      <w:r w:rsidR="00DF6166" w:rsidRPr="004E66EF">
        <w:rPr>
          <w:rFonts w:cstheme="minorHAnsi"/>
          <w:color w:val="323E4F" w:themeColor="text2" w:themeShade="BF"/>
          <w:sz w:val="28"/>
          <w:szCs w:val="28"/>
        </w:rPr>
        <w:t xml:space="preserve">         @disabilityfederationire   </w:t>
      </w:r>
      <w:r w:rsidR="00DF6166">
        <w:rPr>
          <w:rFonts w:cstheme="minorHAnsi"/>
          <w:color w:val="323E4F" w:themeColor="text2" w:themeShade="BF"/>
          <w:sz w:val="28"/>
          <w:szCs w:val="28"/>
        </w:rPr>
        <w:t xml:space="preserve">    </w:t>
      </w:r>
      <w:r w:rsidR="00DF6166" w:rsidRPr="004E66EF">
        <w:rPr>
          <w:rFonts w:cstheme="minorHAnsi"/>
          <w:color w:val="323E4F" w:themeColor="text2" w:themeShade="BF"/>
          <w:sz w:val="28"/>
          <w:szCs w:val="28"/>
        </w:rPr>
        <w:t xml:space="preserve">         @DFIIreland</w:t>
      </w:r>
    </w:p>
    <w:sectPr w:rsidR="00D13ED9" w:rsidRPr="00D13ED9" w:rsidSect="0068579A">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58929" w14:textId="77777777" w:rsidR="00371984" w:rsidRDefault="00371984" w:rsidP="00D627EE">
      <w:pPr>
        <w:spacing w:after="0" w:line="240" w:lineRule="auto"/>
      </w:pPr>
      <w:r>
        <w:separator/>
      </w:r>
    </w:p>
  </w:endnote>
  <w:endnote w:type="continuationSeparator" w:id="0">
    <w:p w14:paraId="7E5E24EE" w14:textId="77777777" w:rsidR="00371984" w:rsidRDefault="00371984" w:rsidP="00D627EE">
      <w:pPr>
        <w:spacing w:after="0" w:line="240" w:lineRule="auto"/>
      </w:pPr>
      <w:r>
        <w:continuationSeparator/>
      </w:r>
    </w:p>
  </w:endnote>
  <w:endnote w:type="continuationNotice" w:id="1">
    <w:p w14:paraId="4AC1E3BE" w14:textId="77777777" w:rsidR="00371984" w:rsidRDefault="00371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FUIText-Semibold">
    <w:altName w:val="Times New Roman"/>
    <w:charset w:val="00"/>
    <w:family w:val="auto"/>
    <w:pitch w:val="default"/>
  </w:font>
  <w:font w:name=".SF UI Text">
    <w:altName w:val="Times New Roman"/>
    <w:charset w:val="00"/>
    <w:family w:val="auto"/>
    <w:pitch w:val="default"/>
  </w:font>
  <w:font w:name=".SFUITex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inionPro-Regular">
    <w:charset w:val="00"/>
    <w:family w:val="auto"/>
    <w:pitch w:val="default"/>
  </w:font>
  <w:font w:name="Helvetica-Normal">
    <w:altName w:val="Arial"/>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698644"/>
      <w:docPartObj>
        <w:docPartGallery w:val="Page Numbers (Bottom of Page)"/>
        <w:docPartUnique/>
      </w:docPartObj>
    </w:sdtPr>
    <w:sdtEndPr>
      <w:rPr>
        <w:noProof/>
        <w:sz w:val="24"/>
        <w:szCs w:val="24"/>
      </w:rPr>
    </w:sdtEndPr>
    <w:sdtContent>
      <w:p w14:paraId="3A324C5E" w14:textId="2EB5F212" w:rsidR="007025BD" w:rsidRPr="00A540D4" w:rsidRDefault="007025BD" w:rsidP="00A540D4">
        <w:pPr>
          <w:pStyle w:val="Footer"/>
          <w:jc w:val="right"/>
          <w:rPr>
            <w:sz w:val="24"/>
            <w:szCs w:val="24"/>
          </w:rPr>
        </w:pPr>
        <w:r w:rsidRPr="00A540D4">
          <w:rPr>
            <w:sz w:val="24"/>
            <w:szCs w:val="24"/>
            <w:shd w:val="clear" w:color="auto" w:fill="E6E6E6"/>
          </w:rPr>
          <w:fldChar w:fldCharType="begin"/>
        </w:r>
        <w:r w:rsidRPr="00A540D4">
          <w:rPr>
            <w:sz w:val="24"/>
            <w:szCs w:val="24"/>
          </w:rPr>
          <w:instrText xml:space="preserve"> PAGE   \* MERGEFORMAT </w:instrText>
        </w:r>
        <w:r w:rsidRPr="00A540D4">
          <w:rPr>
            <w:sz w:val="24"/>
            <w:szCs w:val="24"/>
            <w:shd w:val="clear" w:color="auto" w:fill="E6E6E6"/>
          </w:rPr>
          <w:fldChar w:fldCharType="separate"/>
        </w:r>
        <w:r w:rsidRPr="00A540D4">
          <w:rPr>
            <w:noProof/>
            <w:sz w:val="24"/>
            <w:szCs w:val="24"/>
          </w:rPr>
          <w:t>2</w:t>
        </w:r>
        <w:r w:rsidRPr="00A540D4">
          <w:rPr>
            <w:sz w:val="24"/>
            <w:szCs w:val="24"/>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101D4" w14:textId="77777777" w:rsidR="00371984" w:rsidRDefault="00371984" w:rsidP="00D627EE">
      <w:pPr>
        <w:spacing w:after="0" w:line="240" w:lineRule="auto"/>
      </w:pPr>
      <w:r>
        <w:separator/>
      </w:r>
    </w:p>
  </w:footnote>
  <w:footnote w:type="continuationSeparator" w:id="0">
    <w:p w14:paraId="30D7A26A" w14:textId="77777777" w:rsidR="00371984" w:rsidRDefault="00371984" w:rsidP="00D627EE">
      <w:pPr>
        <w:spacing w:after="0" w:line="240" w:lineRule="auto"/>
      </w:pPr>
      <w:r>
        <w:continuationSeparator/>
      </w:r>
    </w:p>
  </w:footnote>
  <w:footnote w:type="continuationNotice" w:id="1">
    <w:p w14:paraId="2004C0E8" w14:textId="77777777" w:rsidR="00371984" w:rsidRDefault="00371984">
      <w:pPr>
        <w:spacing w:after="0" w:line="240" w:lineRule="auto"/>
      </w:pPr>
    </w:p>
  </w:footnote>
  <w:footnote w:id="2">
    <w:p w14:paraId="7702783E" w14:textId="5E5BA27C" w:rsidR="00930EBB" w:rsidRDefault="00930EBB">
      <w:pPr>
        <w:pStyle w:val="FootnoteText"/>
      </w:pPr>
      <w:r>
        <w:rPr>
          <w:rStyle w:val="FootnoteReference"/>
        </w:rPr>
        <w:footnoteRef/>
      </w:r>
      <w:r>
        <w:t xml:space="preserve"> </w:t>
      </w:r>
      <w:hyperlink r:id="rId1" w:history="1">
        <w:r w:rsidR="009E730B" w:rsidRPr="00C31B57">
          <w:rPr>
            <w:rStyle w:val="Hyperlink"/>
          </w:rPr>
          <w:t>https://www.edf-feph.org/publications/human-rights-report-2023-the-right-to-work/</w:t>
        </w:r>
      </w:hyperlink>
    </w:p>
  </w:footnote>
  <w:footnote w:id="3">
    <w:p w14:paraId="23A00EE0" w14:textId="77777777" w:rsidR="0037615A" w:rsidRDefault="0037615A" w:rsidP="0037615A">
      <w:pPr>
        <w:pStyle w:val="FootnoteText"/>
      </w:pPr>
      <w:r>
        <w:rPr>
          <w:rStyle w:val="FootnoteReference"/>
        </w:rPr>
        <w:footnoteRef/>
      </w:r>
      <w:r>
        <w:t xml:space="preserve"> Understanding Life in Ireland: The Well-being Framework 2023, </w:t>
      </w:r>
      <w:hyperlink r:id="rId2" w:history="1">
        <w:r w:rsidRPr="006E5A53">
          <w:rPr>
            <w:rStyle w:val="Hyperlink"/>
          </w:rPr>
          <w:t>https://www.gov.ie/en/press-release/5cb4b-publication-of-understanding-life-in-ireland-the-well-being-framework-2023/</w:t>
        </w:r>
      </w:hyperlink>
      <w:r>
        <w:t xml:space="preserve">, p 33. </w:t>
      </w:r>
    </w:p>
  </w:footnote>
  <w:footnote w:id="4">
    <w:p w14:paraId="5CCD561E" w14:textId="2ECFC3D4" w:rsidR="00BB5239" w:rsidRDefault="00BB5239">
      <w:pPr>
        <w:pStyle w:val="FootnoteText"/>
      </w:pPr>
      <w:r>
        <w:rPr>
          <w:rStyle w:val="FootnoteReference"/>
        </w:rPr>
        <w:footnoteRef/>
      </w:r>
      <w:r>
        <w:t xml:space="preserve"> </w:t>
      </w:r>
      <w:r w:rsidR="005A1176">
        <w:t>Stated in Department of Health</w:t>
      </w:r>
      <w:r w:rsidR="004552EC">
        <w:t xml:space="preserve"> (2021), Disability Action Plan Framework. </w:t>
      </w:r>
      <w:hyperlink r:id="rId3" w:history="1">
        <w:r w:rsidR="0043772E" w:rsidRPr="00847760">
          <w:rPr>
            <w:rStyle w:val="Hyperlink"/>
          </w:rPr>
          <w:t>https://www.gov.ie/en/publication/f7943-the-disability-framework-action-plan-working-group/</w:t>
        </w:r>
      </w:hyperlink>
      <w:r w:rsidR="0043772E">
        <w:t xml:space="preserve"> </w:t>
      </w:r>
    </w:p>
  </w:footnote>
  <w:footnote w:id="5">
    <w:p w14:paraId="21E63E36" w14:textId="77777777" w:rsidR="006D73AE" w:rsidRDefault="006D73AE" w:rsidP="006D73AE">
      <w:pPr>
        <w:pStyle w:val="FootnoteText"/>
      </w:pPr>
      <w:r>
        <w:rPr>
          <w:rStyle w:val="FootnoteReference"/>
        </w:rPr>
        <w:footnoteRef/>
      </w:r>
      <w:r>
        <w:t xml:space="preserve"> Disability Capacity Review</w:t>
      </w:r>
    </w:p>
  </w:footnote>
  <w:footnote w:id="6">
    <w:p w14:paraId="6C5D158C" w14:textId="77777777" w:rsidR="0079615E" w:rsidRDefault="0079615E" w:rsidP="0079615E">
      <w:pPr>
        <w:pStyle w:val="FootnoteText"/>
      </w:pPr>
      <w:r>
        <w:rPr>
          <w:rStyle w:val="FootnoteReference"/>
        </w:rPr>
        <w:footnoteRef/>
      </w:r>
      <w:r>
        <w:t xml:space="preserve"> Disability Capacity Review </w:t>
      </w:r>
      <w:hyperlink r:id="rId4" w:history="1">
        <w:r w:rsidRPr="009D23DB">
          <w:rPr>
            <w:rStyle w:val="Hyperlink"/>
          </w:rPr>
          <w:t>https://www.gov.ie/en/publication/d3b2c-disability-capacity-review-to-2032-a-review-of-social-care-demand-and-capacity-requirements-to-2032/</w:t>
        </w:r>
      </w:hyperlink>
    </w:p>
    <w:p w14:paraId="4A108343" w14:textId="77777777" w:rsidR="0079615E" w:rsidRDefault="0079615E" w:rsidP="0079615E">
      <w:pPr>
        <w:pStyle w:val="FootnoteText"/>
      </w:pPr>
    </w:p>
  </w:footnote>
  <w:footnote w:id="7">
    <w:p w14:paraId="01990419" w14:textId="010E0741" w:rsidR="00446AE9" w:rsidRDefault="0071748B" w:rsidP="0071748B">
      <w:pPr>
        <w:pStyle w:val="FootnoteText"/>
      </w:pPr>
      <w:r>
        <w:rPr>
          <w:rStyle w:val="FootnoteReference"/>
        </w:rPr>
        <w:footnoteRef/>
      </w:r>
      <w:r>
        <w:t xml:space="preserve"> See the recently published recommendations of TASC here - </w:t>
      </w:r>
      <w:hyperlink r:id="rId5" w:history="1">
        <w:r w:rsidR="00446AE9" w:rsidRPr="00D020BD">
          <w:rPr>
            <w:rStyle w:val="Hyperlink"/>
          </w:rPr>
          <w:t>https://www.tasc.ie/assets/files/pdf/the_wheel__tasc_report_f_v_080623.pdf</w:t>
        </w:r>
      </w:hyperlink>
      <w:r w:rsidRPr="00650395">
        <w:t>.</w:t>
      </w:r>
    </w:p>
  </w:footnote>
  <w:footnote w:id="8">
    <w:p w14:paraId="731633CF" w14:textId="7B421A7F" w:rsidR="00446AE9" w:rsidRDefault="00524977" w:rsidP="00524977">
      <w:pPr>
        <w:pStyle w:val="FootnoteText"/>
      </w:pPr>
      <w:r>
        <w:rPr>
          <w:rStyle w:val="FootnoteReference"/>
        </w:rPr>
        <w:footnoteRef/>
      </w:r>
      <w:r>
        <w:t xml:space="preserve"> </w:t>
      </w:r>
      <w:hyperlink r:id="rId6" w:history="1">
        <w:r w:rsidR="00446AE9" w:rsidRPr="00D020BD">
          <w:rPr>
            <w:rStyle w:val="Hyperlink"/>
          </w:rPr>
          <w:t>https://www.pobal.ie/programmes/slaintecare-integration-fund/</w:t>
        </w:r>
      </w:hyperlink>
    </w:p>
  </w:footnote>
  <w:footnote w:id="9">
    <w:p w14:paraId="0DDF5FF5" w14:textId="0268BB26" w:rsidR="00446AE9" w:rsidRDefault="0081266A" w:rsidP="0081266A">
      <w:pPr>
        <w:pStyle w:val="FootnoteText"/>
      </w:pPr>
      <w:r>
        <w:rPr>
          <w:rStyle w:val="FootnoteReference"/>
        </w:rPr>
        <w:footnoteRef/>
      </w:r>
      <w:r>
        <w:t xml:space="preserve"> Neurological Alliance of Ireland </w:t>
      </w:r>
      <w:hyperlink r:id="rId7" w:anchor="slider-0" w:history="1">
        <w:r w:rsidR="00446AE9" w:rsidRPr="00D020BD">
          <w:rPr>
            <w:rStyle w:val="Hyperlink"/>
          </w:rPr>
          <w:t>https://www.patientsdeservebetter.ie/#slider-0</w:t>
        </w:r>
      </w:hyperlink>
    </w:p>
    <w:p w14:paraId="717CBD14" w14:textId="77777777" w:rsidR="00446AE9" w:rsidRDefault="00446AE9" w:rsidP="0081266A">
      <w:pPr>
        <w:pStyle w:val="FootnoteText"/>
      </w:pPr>
    </w:p>
  </w:footnote>
  <w:footnote w:id="10">
    <w:p w14:paraId="58A71297" w14:textId="77777777" w:rsidR="00163E9D" w:rsidRDefault="00163E9D" w:rsidP="00163E9D">
      <w:pPr>
        <w:pStyle w:val="FootnoteText"/>
      </w:pPr>
      <w:r>
        <w:rPr>
          <w:rStyle w:val="FootnoteReference"/>
        </w:rPr>
        <w:footnoteRef/>
      </w:r>
      <w:r>
        <w:t xml:space="preserve"> </w:t>
      </w:r>
      <w:hyperlink r:id="rId8" w:history="1">
        <w:r w:rsidRPr="00C31B57">
          <w:rPr>
            <w:rStyle w:val="Hyperlink"/>
          </w:rPr>
          <w:t>https://www.edf-feph.org/publications/human-rights-report-2023-the-right-to-work/</w:t>
        </w:r>
      </w:hyperlink>
    </w:p>
  </w:footnote>
  <w:footnote w:id="11">
    <w:p w14:paraId="1C8100BA" w14:textId="77777777" w:rsidR="00163E9D" w:rsidRDefault="00163E9D" w:rsidP="00163E9D">
      <w:pPr>
        <w:pStyle w:val="FootnoteText"/>
      </w:pPr>
      <w:r>
        <w:rPr>
          <w:rStyle w:val="FootnoteReference"/>
        </w:rPr>
        <w:footnoteRef/>
      </w:r>
      <w:r>
        <w:t xml:space="preserve"> </w:t>
      </w:r>
      <w:hyperlink r:id="rId9">
        <w:r w:rsidRPr="005D732E">
          <w:rPr>
            <w:rStyle w:val="Hyperlink"/>
          </w:rPr>
          <w:t>Roadmap to Social Inclusion Second Progress Report</w:t>
        </w:r>
      </w:hyperlink>
      <w:r>
        <w:t xml:space="preserve">, </w:t>
      </w:r>
      <w:hyperlink r:id="rId10" w:history="1">
        <w:r w:rsidRPr="00C31B57">
          <w:rPr>
            <w:rStyle w:val="Hyperlink"/>
          </w:rPr>
          <w:t>https://ec.europa.eu/eurostat/databrowser/view/hlth_dpe010/default/table?lang=en</w:t>
        </w:r>
      </w:hyperlink>
    </w:p>
  </w:footnote>
  <w:footnote w:id="12">
    <w:p w14:paraId="0A231D48" w14:textId="285F606C" w:rsidR="00C5226D" w:rsidRDefault="00027D4A" w:rsidP="00C5226D">
      <w:r>
        <w:rPr>
          <w:rStyle w:val="FootnoteReference"/>
        </w:rPr>
        <w:footnoteRef/>
      </w:r>
      <w:hyperlink r:id="rId11" w:history="1">
        <w:r w:rsidR="00B50F50" w:rsidRPr="003931D7">
          <w:rPr>
            <w:rStyle w:val="Hyperlink"/>
            <w:sz w:val="20"/>
            <w:szCs w:val="20"/>
          </w:rPr>
          <w:t>https://data.oireachtas.ie/ie/oireachtas/committee/dail/33/joint_committee_on_disability_matters/reports/2022/2022-03-10_report-on-ensuring-independent-living-and-the-united-nations-convention-on-the-rights-of-persons-with-disabilities_en.pdf</w:t>
        </w:r>
      </w:hyperlink>
      <w:r w:rsidR="00D35E02" w:rsidRPr="00C5226D">
        <w:rPr>
          <w:sz w:val="20"/>
          <w:szCs w:val="20"/>
        </w:rPr>
        <w:t xml:space="preserve">, page </w:t>
      </w:r>
      <w:r w:rsidR="00D37D2A" w:rsidRPr="00C5226D">
        <w:rPr>
          <w:sz w:val="20"/>
          <w:szCs w:val="20"/>
        </w:rPr>
        <w:t xml:space="preserve">9, </w:t>
      </w:r>
      <w:r w:rsidR="004F1DAF" w:rsidRPr="00C5226D">
        <w:rPr>
          <w:sz w:val="20"/>
          <w:szCs w:val="20"/>
        </w:rPr>
        <w:t xml:space="preserve">89, </w:t>
      </w:r>
      <w:r w:rsidR="00D35E02" w:rsidRPr="00C5226D">
        <w:rPr>
          <w:sz w:val="20"/>
          <w:szCs w:val="20"/>
        </w:rPr>
        <w:t xml:space="preserve">101, </w:t>
      </w:r>
      <w:hyperlink r:id="rId12" w:history="1">
        <w:r w:rsidR="0027539B" w:rsidRPr="00C5226D">
          <w:rPr>
            <w:rStyle w:val="Hyperlink"/>
            <w:sz w:val="20"/>
            <w:szCs w:val="20"/>
          </w:rPr>
          <w:t>https://www.oireachtas.ie/en/debates/debate/dail/2022-07-06/8/</w:t>
        </w:r>
      </w:hyperlink>
      <w:r w:rsidR="002D3BD2" w:rsidRPr="00C5226D">
        <w:rPr>
          <w:sz w:val="20"/>
          <w:szCs w:val="20"/>
        </w:rPr>
        <w:t xml:space="preserve">, </w:t>
      </w:r>
      <w:hyperlink r:id="rId13" w:history="1">
        <w:r w:rsidR="002D3BD2" w:rsidRPr="00C5226D">
          <w:rPr>
            <w:rStyle w:val="Hyperlink"/>
            <w:sz w:val="20"/>
            <w:szCs w:val="20"/>
          </w:rPr>
          <w:t>https://www.citizensassembly.ie/en/about-the-citizens-assembly/report-of-the-citizens-assembly-on-gender-equality.pdf</w:t>
        </w:r>
      </w:hyperlink>
      <w:r w:rsidR="002D3BD2" w:rsidRPr="00C5226D">
        <w:rPr>
          <w:rStyle w:val="Hyperlink"/>
          <w:sz w:val="20"/>
          <w:szCs w:val="20"/>
        </w:rPr>
        <w:t xml:space="preserve">. </w:t>
      </w:r>
      <w:r w:rsidR="00C5226D" w:rsidRPr="00C5226D">
        <w:rPr>
          <w:sz w:val="20"/>
          <w:szCs w:val="20"/>
        </w:rPr>
        <w:t>Recommendations 4-7,10,12,14 (p60-62</w:t>
      </w:r>
      <w:r w:rsidR="004B3F1B">
        <w:rPr>
          <w:sz w:val="20"/>
          <w:szCs w:val="20"/>
        </w:rPr>
        <w:t>, 66</w:t>
      </w:r>
      <w:r w:rsidR="00C5226D" w:rsidRPr="00C5226D">
        <w:rPr>
          <w:sz w:val="20"/>
          <w:szCs w:val="20"/>
        </w:rPr>
        <w:t>) and Question 49 p138.</w:t>
      </w:r>
    </w:p>
    <w:p w14:paraId="378395D0" w14:textId="1AFC3F84" w:rsidR="00027D4A" w:rsidRDefault="00027D4A">
      <w:pPr>
        <w:pStyle w:val="FootnoteText"/>
      </w:pPr>
    </w:p>
  </w:footnote>
  <w:footnote w:id="13">
    <w:p w14:paraId="1C059931" w14:textId="77777777" w:rsidR="00163E9D" w:rsidRDefault="00163E9D" w:rsidP="00163E9D">
      <w:pPr>
        <w:pStyle w:val="FootnoteText"/>
      </w:pPr>
      <w:r>
        <w:rPr>
          <w:rStyle w:val="FootnoteReference"/>
        </w:rPr>
        <w:footnoteRef/>
      </w:r>
      <w:r>
        <w:t xml:space="preserve"> </w:t>
      </w:r>
      <w:hyperlink r:id="rId14" w:anchor="At_risk_of_poverty_or_social_exclusion" w:history="1">
        <w:r w:rsidRPr="009D18C0">
          <w:rPr>
            <w:rStyle w:val="Hyperlink"/>
          </w:rPr>
          <w:t>https://ec.europa.eu/eurostat/statistics-explained/index.php?title=Disability_statistics_-_poverty_and_income_inequalities&amp;oldid=561947#At_risk_of_poverty_or_social_exclusion</w:t>
        </w:r>
      </w:hyperlink>
    </w:p>
  </w:footnote>
  <w:footnote w:id="14">
    <w:p w14:paraId="2716ED86" w14:textId="77777777" w:rsidR="008628CC" w:rsidRPr="00B50F50" w:rsidRDefault="008628CC" w:rsidP="008628CC">
      <w:pPr>
        <w:pStyle w:val="FootnoteText"/>
      </w:pPr>
      <w:r w:rsidRPr="00B50F50">
        <w:rPr>
          <w:rStyle w:val="FootnoteReference"/>
        </w:rPr>
        <w:footnoteRef/>
      </w:r>
      <w:hyperlink r:id="rId15" w:history="1">
        <w:r w:rsidRPr="00B50F50">
          <w:rPr>
            <w:rStyle w:val="Hyperlink"/>
          </w:rPr>
          <w:t>https://www.cso.ie/en/releasesandpublications/ep/p-silc/surveyonincomeandlivingconditionssilc2022/poverty/</w:t>
        </w:r>
      </w:hyperlink>
    </w:p>
  </w:footnote>
  <w:footnote w:id="15">
    <w:p w14:paraId="48705BD0" w14:textId="527E41FD" w:rsidR="00E0750B" w:rsidRPr="00042DAC" w:rsidRDefault="00224F82">
      <w:pPr>
        <w:pStyle w:val="FootnoteText"/>
      </w:pPr>
      <w:r>
        <w:rPr>
          <w:rStyle w:val="FootnoteReference"/>
        </w:rPr>
        <w:footnoteRef/>
      </w:r>
      <w:r>
        <w:t xml:space="preserve"> </w:t>
      </w:r>
      <w:hyperlink r:id="rId16" w:history="1">
        <w:r w:rsidR="00E0750B" w:rsidRPr="009D18C0">
          <w:rPr>
            <w:rStyle w:val="Hyperlink"/>
          </w:rPr>
          <w:t>https://www.gov.ie/en/organisation-information/be955a-social-inclusion-division/?referrer=http://www.gov.ie/socialinclusion/</w:t>
        </w:r>
      </w:hyperlink>
    </w:p>
  </w:footnote>
  <w:footnote w:id="16">
    <w:p w14:paraId="52A1187A" w14:textId="77777777" w:rsidR="00283F0A" w:rsidRDefault="00283F0A" w:rsidP="00283F0A">
      <w:pPr>
        <w:pStyle w:val="FootnoteText"/>
      </w:pPr>
      <w:r>
        <w:rPr>
          <w:rStyle w:val="FootnoteReference"/>
        </w:rPr>
        <w:footnoteRef/>
      </w:r>
      <w:r>
        <w:t xml:space="preserve"> </w:t>
      </w:r>
      <w:hyperlink r:id="rId17" w:history="1">
        <w:r w:rsidRPr="00C31B57">
          <w:rPr>
            <w:rStyle w:val="Hyperlink"/>
          </w:rPr>
          <w:t>https://www.edf-feph.org/publications/human-rights-report-2023-the-right-to-work/</w:t>
        </w:r>
      </w:hyperlink>
    </w:p>
  </w:footnote>
  <w:footnote w:id="17">
    <w:p w14:paraId="133C669E" w14:textId="1E8A41FB" w:rsidR="00BB6D48" w:rsidRDefault="00BB6D48">
      <w:pPr>
        <w:pStyle w:val="FootnoteText"/>
      </w:pPr>
      <w:r>
        <w:rPr>
          <w:rStyle w:val="FootnoteReference"/>
        </w:rPr>
        <w:footnoteRef/>
      </w:r>
      <w:r>
        <w:t xml:space="preserve"> </w:t>
      </w:r>
      <w:hyperlink r:id="rId18" w:history="1">
        <w:r w:rsidRPr="008214F8">
          <w:rPr>
            <w:rStyle w:val="Hyperlink"/>
          </w:rPr>
          <w:t>https://economy-finance.ec.europa.eu/system/files/2023-05/IE_SWD_2023_607_en.pdf</w:t>
        </w:r>
      </w:hyperlink>
      <w:r>
        <w:t>, p 57</w:t>
      </w:r>
    </w:p>
  </w:footnote>
  <w:footnote w:id="18">
    <w:p w14:paraId="58BFAADA" w14:textId="4342E0A7" w:rsidR="002F2139" w:rsidRPr="0077217E" w:rsidRDefault="002F2139" w:rsidP="002F2139">
      <w:pPr>
        <w:pStyle w:val="FootnoteText"/>
      </w:pPr>
      <w:r>
        <w:rPr>
          <w:rStyle w:val="FootnoteReference"/>
        </w:rPr>
        <w:footnoteRef/>
      </w:r>
      <w:r>
        <w:t xml:space="preserve"> </w:t>
      </w:r>
      <w:hyperlink r:id="rId19" w:history="1">
        <w:r w:rsidRPr="00041818">
          <w:rPr>
            <w:rStyle w:val="Hyperlink"/>
          </w:rPr>
          <w:t>https://www.gov.ie/en/publication/1d84e-the-cost-of-disability-in-ireland-research-report/</w:t>
        </w:r>
      </w:hyperlink>
    </w:p>
  </w:footnote>
  <w:footnote w:id="19">
    <w:p w14:paraId="6053425E" w14:textId="00290244" w:rsidR="001B1721" w:rsidRDefault="00F159AD">
      <w:pPr>
        <w:pStyle w:val="FootnoteText"/>
      </w:pPr>
      <w:r>
        <w:rPr>
          <w:rStyle w:val="FootnoteReference"/>
        </w:rPr>
        <w:footnoteRef/>
      </w:r>
      <w:r>
        <w:t xml:space="preserve"> </w:t>
      </w:r>
      <w:r w:rsidR="001B1721">
        <w:t xml:space="preserve">See for example </w:t>
      </w:r>
      <w:hyperlink r:id="rId20" w:history="1">
        <w:r w:rsidR="001B1721" w:rsidRPr="00C31B57">
          <w:rPr>
            <w:rStyle w:val="Hyperlink"/>
          </w:rPr>
          <w:t>https://www.ihrec.ie/app/uploads/2023/02/Policy-Statement-on-the-Index-Linking-of-Welfare-Payments-Welfare-Indexation.pdf</w:t>
        </w:r>
      </w:hyperlink>
    </w:p>
  </w:footnote>
  <w:footnote w:id="20">
    <w:p w14:paraId="4DFDE50C" w14:textId="3BB6590C" w:rsidR="00D20D0C" w:rsidRDefault="00B7365E">
      <w:pPr>
        <w:pStyle w:val="FootnoteText"/>
      </w:pPr>
      <w:r>
        <w:rPr>
          <w:rStyle w:val="FootnoteReference"/>
        </w:rPr>
        <w:footnoteRef/>
      </w:r>
      <w:r w:rsidR="00D20D0C">
        <w:t xml:space="preserve"> See</w:t>
      </w:r>
      <w:r>
        <w:t xml:space="preserve"> </w:t>
      </w:r>
      <w:hyperlink r:id="rId21" w:history="1">
        <w:r w:rsidR="00D20D0C" w:rsidRPr="008214F8">
          <w:rPr>
            <w:rStyle w:val="Hyperlink"/>
          </w:rPr>
          <w:t>https://www.budgeting.ie/publications/mesl-2023/</w:t>
        </w:r>
      </w:hyperlink>
    </w:p>
  </w:footnote>
  <w:footnote w:id="21">
    <w:p w14:paraId="0B4B82B0" w14:textId="256CD92C" w:rsidR="005C32B1" w:rsidRDefault="005C32B1">
      <w:pPr>
        <w:pStyle w:val="FootnoteText"/>
      </w:pPr>
      <w:r>
        <w:rPr>
          <w:rStyle w:val="FootnoteReference"/>
        </w:rPr>
        <w:footnoteRef/>
      </w:r>
      <w:r>
        <w:t xml:space="preserve"> Data from the Vincentian MESL Research Centre shows that an adjustment of €27.50 would be needed to restore the real value of core working age payments to 2020 levels but may need to rise to €31 at the end of 2024 depending on forecast inflation. The cost of the basket of goods needed to ensure Minimum Essential Standard of Living has risen by 18.9% since 2020. </w:t>
      </w:r>
      <w:hyperlink r:id="rId22" w:history="1">
        <w:r w:rsidRPr="008214F8">
          <w:rPr>
            <w:rStyle w:val="Hyperlink"/>
          </w:rPr>
          <w:t>https://www.budgeting.ie/publications/mesl-2023/</w:t>
        </w:r>
      </w:hyperlink>
    </w:p>
  </w:footnote>
  <w:footnote w:id="22">
    <w:p w14:paraId="7865C5EA" w14:textId="3FA69C72" w:rsidR="00AC0767" w:rsidRDefault="007B64DC">
      <w:pPr>
        <w:pStyle w:val="FootnoteText"/>
      </w:pPr>
      <w:r>
        <w:rPr>
          <w:rStyle w:val="FootnoteReference"/>
        </w:rPr>
        <w:footnoteRef/>
      </w:r>
      <w:r>
        <w:t xml:space="preserve"> </w:t>
      </w:r>
      <w:r w:rsidR="001E516F">
        <w:t>See</w:t>
      </w:r>
      <w:r w:rsidR="006729FF">
        <w:t xml:space="preserve"> </w:t>
      </w:r>
      <w:r w:rsidR="006729FF" w:rsidRPr="00DE78DE">
        <w:rPr>
          <w:i/>
          <w:iCs/>
        </w:rPr>
        <w:t xml:space="preserve">Joint Pre-Budget Statement on Energy Poverty, </w:t>
      </w:r>
      <w:r w:rsidR="006729FF" w:rsidRPr="006729FF">
        <w:rPr>
          <w:i/>
          <w:iCs/>
        </w:rPr>
        <w:t>June 2023</w:t>
      </w:r>
      <w:r w:rsidR="006729FF" w:rsidRPr="00E875F3">
        <w:t xml:space="preserve">, by 27 </w:t>
      </w:r>
      <w:r w:rsidR="004970FC" w:rsidRPr="00E875F3">
        <w:t>social, environmental and voluntary organisations</w:t>
      </w:r>
      <w:r w:rsidR="00E875F3">
        <w:t xml:space="preserve"> including DFI</w:t>
      </w:r>
      <w:r w:rsidR="004970FC">
        <w:rPr>
          <w:b/>
          <w:bCs/>
        </w:rPr>
        <w:t xml:space="preserve">, </w:t>
      </w:r>
      <w:hyperlink r:id="rId23" w:history="1">
        <w:r w:rsidR="00AC0767" w:rsidRPr="00AC0767">
          <w:rPr>
            <w:rStyle w:val="Hyperlink"/>
          </w:rPr>
          <w:t>https://www.friendsoftheearth.ie/news/cross-section-of-ngos-urge-government-to-tackle-cold-homes-a/</w:t>
        </w:r>
      </w:hyperlink>
    </w:p>
  </w:footnote>
  <w:footnote w:id="23">
    <w:p w14:paraId="72B6D7EA" w14:textId="77777777" w:rsidR="00F65DB7" w:rsidRDefault="00F65DB7" w:rsidP="00F65DB7">
      <w:pPr>
        <w:pStyle w:val="FootnoteText"/>
      </w:pPr>
      <w:r>
        <w:rPr>
          <w:rStyle w:val="FootnoteReference"/>
        </w:rPr>
        <w:footnoteRef/>
      </w:r>
      <w:r>
        <w:t xml:space="preserve"> See </w:t>
      </w:r>
      <w:hyperlink r:id="rId24" w:history="1">
        <w:r w:rsidRPr="008214F8">
          <w:rPr>
            <w:rStyle w:val="Hyperlink"/>
          </w:rPr>
          <w:t>https://www.budgeting.ie/publications/mesl-2023/</w:t>
        </w:r>
      </w:hyperlink>
    </w:p>
  </w:footnote>
  <w:footnote w:id="24">
    <w:p w14:paraId="0E54E791" w14:textId="77777777" w:rsidR="00887561" w:rsidRDefault="00887561" w:rsidP="00887561">
      <w:pPr>
        <w:pStyle w:val="FootnoteText"/>
      </w:pPr>
      <w:r>
        <w:rPr>
          <w:rStyle w:val="FootnoteReference"/>
        </w:rPr>
        <w:footnoteRef/>
      </w:r>
      <w:r>
        <w:t xml:space="preserve"> </w:t>
      </w:r>
      <w:r w:rsidRPr="00946A1E">
        <w:t>https://www.ombudsman.ie/news/ombudsman-says-personal-t/index.xml</w:t>
      </w:r>
    </w:p>
  </w:footnote>
  <w:footnote w:id="25">
    <w:p w14:paraId="3BDF192B" w14:textId="77777777" w:rsidR="00177A21" w:rsidRDefault="00177A21">
      <w:pPr>
        <w:pStyle w:val="FootnoteText"/>
      </w:pPr>
      <w:r>
        <w:rPr>
          <w:rStyle w:val="FootnoteReference"/>
        </w:rPr>
        <w:footnoteRef/>
      </w:r>
      <w:r>
        <w:t xml:space="preserve"> </w:t>
      </w:r>
      <w:hyperlink r:id="rId25" w:history="1">
        <w:r w:rsidRPr="009D18C0">
          <w:rPr>
            <w:rStyle w:val="Hyperlink"/>
          </w:rPr>
          <w:t>https://www.disability-federation.ie/news/2022/12/07/people-with-disabilities-face-significant-challeng/</w:t>
        </w:r>
      </w:hyperlink>
    </w:p>
    <w:p w14:paraId="78D54ACD" w14:textId="77777777" w:rsidR="00177A21" w:rsidRPr="00177A21" w:rsidRDefault="00177A21">
      <w:pPr>
        <w:pStyle w:val="FootnoteText"/>
        <w:rPr>
          <w:lang w:val="en-GB"/>
        </w:rPr>
      </w:pPr>
    </w:p>
  </w:footnote>
  <w:footnote w:id="26">
    <w:p w14:paraId="6AC6535E" w14:textId="69827704" w:rsidR="00E424A2" w:rsidRDefault="00E424A2">
      <w:pPr>
        <w:pStyle w:val="FootnoteText"/>
      </w:pPr>
      <w:r>
        <w:rPr>
          <w:rStyle w:val="FootnoteReference"/>
        </w:rPr>
        <w:footnoteRef/>
      </w:r>
      <w:r>
        <w:t xml:space="preserve"> </w:t>
      </w:r>
      <w:r w:rsidR="00F029F3">
        <w:t xml:space="preserve">Housing Agency, Summary of Social Housing Assessments (2022)- </w:t>
      </w:r>
      <w:hyperlink r:id="rId26" w:history="1">
        <w:r w:rsidR="00F029F3" w:rsidRPr="000F440C">
          <w:rPr>
            <w:rStyle w:val="Hyperlink"/>
          </w:rPr>
          <w:t>https://www.housingagency.ie/sites/default/files/2023-03/251070_08141c16-61e0-4686-9e72-02a57da5507d.pdf</w:t>
        </w:r>
      </w:hyperlink>
    </w:p>
  </w:footnote>
  <w:footnote w:id="27">
    <w:p w14:paraId="5F1A8072" w14:textId="74A92CCB" w:rsidR="00FB3351" w:rsidRDefault="00FB3351">
      <w:pPr>
        <w:pStyle w:val="FootnoteText"/>
      </w:pPr>
      <w:r>
        <w:rPr>
          <w:rStyle w:val="FootnoteReference"/>
        </w:rPr>
        <w:footnoteRef/>
      </w:r>
      <w:r>
        <w:t xml:space="preserve"> </w:t>
      </w:r>
      <w:r w:rsidR="00802277">
        <w:t xml:space="preserve">Housing Agency, Summary of Social Housing Assessments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5D94"/>
    <w:multiLevelType w:val="hybridMultilevel"/>
    <w:tmpl w:val="FFFFFFFF"/>
    <w:lvl w:ilvl="0" w:tplc="FFFFFFFF">
      <w:start w:val="1"/>
      <w:numFmt w:val="decimal"/>
      <w:lvlText w:val="%1."/>
      <w:lvlJc w:val="left"/>
      <w:pPr>
        <w:ind w:left="720" w:hanging="360"/>
      </w:pPr>
    </w:lvl>
    <w:lvl w:ilvl="1" w:tplc="8B34B786">
      <w:start w:val="1"/>
      <w:numFmt w:val="bullet"/>
      <w:lvlText w:val="o"/>
      <w:lvlJc w:val="left"/>
      <w:pPr>
        <w:ind w:left="1440" w:hanging="360"/>
      </w:pPr>
      <w:rPr>
        <w:rFonts w:ascii="Courier New" w:hAnsi="Courier New" w:hint="default"/>
      </w:rPr>
    </w:lvl>
    <w:lvl w:ilvl="2" w:tplc="36EC7096">
      <w:start w:val="1"/>
      <w:numFmt w:val="bullet"/>
      <w:lvlText w:val=""/>
      <w:lvlJc w:val="left"/>
      <w:pPr>
        <w:ind w:left="2160" w:hanging="360"/>
      </w:pPr>
      <w:rPr>
        <w:rFonts w:ascii="Wingdings" w:hAnsi="Wingdings" w:hint="default"/>
      </w:rPr>
    </w:lvl>
    <w:lvl w:ilvl="3" w:tplc="8DA0CB72">
      <w:start w:val="1"/>
      <w:numFmt w:val="bullet"/>
      <w:lvlText w:val=""/>
      <w:lvlJc w:val="left"/>
      <w:pPr>
        <w:ind w:left="2880" w:hanging="360"/>
      </w:pPr>
      <w:rPr>
        <w:rFonts w:ascii="Symbol" w:hAnsi="Symbol" w:hint="default"/>
      </w:rPr>
    </w:lvl>
    <w:lvl w:ilvl="4" w:tplc="92042478">
      <w:start w:val="1"/>
      <w:numFmt w:val="bullet"/>
      <w:lvlText w:val="o"/>
      <w:lvlJc w:val="left"/>
      <w:pPr>
        <w:ind w:left="3600" w:hanging="360"/>
      </w:pPr>
      <w:rPr>
        <w:rFonts w:ascii="Courier New" w:hAnsi="Courier New" w:hint="default"/>
      </w:rPr>
    </w:lvl>
    <w:lvl w:ilvl="5" w:tplc="938CCB28">
      <w:start w:val="1"/>
      <w:numFmt w:val="bullet"/>
      <w:lvlText w:val=""/>
      <w:lvlJc w:val="left"/>
      <w:pPr>
        <w:ind w:left="4320" w:hanging="360"/>
      </w:pPr>
      <w:rPr>
        <w:rFonts w:ascii="Wingdings" w:hAnsi="Wingdings" w:hint="default"/>
      </w:rPr>
    </w:lvl>
    <w:lvl w:ilvl="6" w:tplc="60669FE2">
      <w:start w:val="1"/>
      <w:numFmt w:val="bullet"/>
      <w:lvlText w:val=""/>
      <w:lvlJc w:val="left"/>
      <w:pPr>
        <w:ind w:left="5040" w:hanging="360"/>
      </w:pPr>
      <w:rPr>
        <w:rFonts w:ascii="Symbol" w:hAnsi="Symbol" w:hint="default"/>
      </w:rPr>
    </w:lvl>
    <w:lvl w:ilvl="7" w:tplc="2B9686B4">
      <w:start w:val="1"/>
      <w:numFmt w:val="bullet"/>
      <w:lvlText w:val="o"/>
      <w:lvlJc w:val="left"/>
      <w:pPr>
        <w:ind w:left="5760" w:hanging="360"/>
      </w:pPr>
      <w:rPr>
        <w:rFonts w:ascii="Courier New" w:hAnsi="Courier New" w:hint="default"/>
      </w:rPr>
    </w:lvl>
    <w:lvl w:ilvl="8" w:tplc="225C813C">
      <w:start w:val="1"/>
      <w:numFmt w:val="bullet"/>
      <w:lvlText w:val=""/>
      <w:lvlJc w:val="left"/>
      <w:pPr>
        <w:ind w:left="6480" w:hanging="360"/>
      </w:pPr>
      <w:rPr>
        <w:rFonts w:ascii="Wingdings" w:hAnsi="Wingdings" w:hint="default"/>
      </w:rPr>
    </w:lvl>
  </w:abstractNum>
  <w:abstractNum w:abstractNumId="1" w15:restartNumberingAfterBreak="0">
    <w:nsid w:val="0F9C1799"/>
    <w:multiLevelType w:val="hybridMultilevel"/>
    <w:tmpl w:val="F258A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D806BF"/>
    <w:multiLevelType w:val="hybridMultilevel"/>
    <w:tmpl w:val="E2AA1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9E28BC"/>
    <w:multiLevelType w:val="hybridMultilevel"/>
    <w:tmpl w:val="F91E8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6847E6"/>
    <w:multiLevelType w:val="hybridMultilevel"/>
    <w:tmpl w:val="0936C5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882440"/>
    <w:multiLevelType w:val="hybridMultilevel"/>
    <w:tmpl w:val="CFDA6A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546DAE"/>
    <w:multiLevelType w:val="hybridMultilevel"/>
    <w:tmpl w:val="F83CCBF8"/>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71EB"/>
    <w:multiLevelType w:val="multilevel"/>
    <w:tmpl w:val="3CCA7B1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8" w15:restartNumberingAfterBreak="0">
    <w:nsid w:val="37586D36"/>
    <w:multiLevelType w:val="hybridMultilevel"/>
    <w:tmpl w:val="EB42C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9E4238"/>
    <w:multiLevelType w:val="hybridMultilevel"/>
    <w:tmpl w:val="5D224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715535"/>
    <w:multiLevelType w:val="multilevel"/>
    <w:tmpl w:val="4B182DD6"/>
    <w:lvl w:ilvl="0">
      <w:start w:val="2"/>
      <w:numFmt w:val="decimal"/>
      <w:lvlText w:val="%1"/>
      <w:lvlJc w:val="left"/>
      <w:pPr>
        <w:ind w:left="488" w:hanging="488"/>
      </w:pPr>
      <w:rPr>
        <w:rFonts w:hint="default"/>
        <w:b/>
        <w:i w:val="0"/>
        <w:sz w:val="28"/>
      </w:rPr>
    </w:lvl>
    <w:lvl w:ilvl="1">
      <w:start w:val="1"/>
      <w:numFmt w:val="decimal"/>
      <w:lvlText w:val="%1.%2"/>
      <w:lvlJc w:val="left"/>
      <w:pPr>
        <w:ind w:left="720" w:hanging="720"/>
      </w:pPr>
      <w:rPr>
        <w:rFonts w:hint="default"/>
        <w:b/>
        <w:i w:val="0"/>
        <w:sz w:val="28"/>
      </w:rPr>
    </w:lvl>
    <w:lvl w:ilvl="2">
      <w:start w:val="1"/>
      <w:numFmt w:val="decimal"/>
      <w:lvlText w:val="%1.%2.%3"/>
      <w:lvlJc w:val="left"/>
      <w:pPr>
        <w:ind w:left="1080" w:hanging="1080"/>
      </w:pPr>
      <w:rPr>
        <w:rFonts w:hint="default"/>
        <w:b/>
        <w:i w:val="0"/>
        <w:sz w:val="28"/>
      </w:rPr>
    </w:lvl>
    <w:lvl w:ilvl="3">
      <w:start w:val="1"/>
      <w:numFmt w:val="decimal"/>
      <w:lvlText w:val="%1.%2.%3.%4"/>
      <w:lvlJc w:val="left"/>
      <w:pPr>
        <w:ind w:left="1080" w:hanging="1080"/>
      </w:pPr>
      <w:rPr>
        <w:rFonts w:hint="default"/>
        <w:b/>
        <w:i w:val="0"/>
        <w:sz w:val="28"/>
      </w:rPr>
    </w:lvl>
    <w:lvl w:ilvl="4">
      <w:start w:val="1"/>
      <w:numFmt w:val="decimal"/>
      <w:lvlText w:val="%1.%2.%3.%4.%5"/>
      <w:lvlJc w:val="left"/>
      <w:pPr>
        <w:ind w:left="1440" w:hanging="1440"/>
      </w:pPr>
      <w:rPr>
        <w:rFonts w:hint="default"/>
        <w:b/>
        <w:i w:val="0"/>
        <w:sz w:val="28"/>
      </w:rPr>
    </w:lvl>
    <w:lvl w:ilvl="5">
      <w:start w:val="1"/>
      <w:numFmt w:val="decimal"/>
      <w:lvlText w:val="%1.%2.%3.%4.%5.%6"/>
      <w:lvlJc w:val="left"/>
      <w:pPr>
        <w:ind w:left="1800" w:hanging="1800"/>
      </w:pPr>
      <w:rPr>
        <w:rFonts w:hint="default"/>
        <w:b/>
        <w:i w:val="0"/>
        <w:sz w:val="28"/>
      </w:rPr>
    </w:lvl>
    <w:lvl w:ilvl="6">
      <w:start w:val="1"/>
      <w:numFmt w:val="decimal"/>
      <w:lvlText w:val="%1.%2.%3.%4.%5.%6.%7"/>
      <w:lvlJc w:val="left"/>
      <w:pPr>
        <w:ind w:left="2160" w:hanging="2160"/>
      </w:pPr>
      <w:rPr>
        <w:rFonts w:hint="default"/>
        <w:b/>
        <w:i w:val="0"/>
        <w:sz w:val="28"/>
      </w:rPr>
    </w:lvl>
    <w:lvl w:ilvl="7">
      <w:start w:val="1"/>
      <w:numFmt w:val="decimal"/>
      <w:lvlText w:val="%1.%2.%3.%4.%5.%6.%7.%8"/>
      <w:lvlJc w:val="left"/>
      <w:pPr>
        <w:ind w:left="2520" w:hanging="2520"/>
      </w:pPr>
      <w:rPr>
        <w:rFonts w:hint="default"/>
        <w:b/>
        <w:i w:val="0"/>
        <w:sz w:val="28"/>
      </w:rPr>
    </w:lvl>
    <w:lvl w:ilvl="8">
      <w:start w:val="1"/>
      <w:numFmt w:val="decimal"/>
      <w:lvlText w:val="%1.%2.%3.%4.%5.%6.%7.%8.%9"/>
      <w:lvlJc w:val="left"/>
      <w:pPr>
        <w:ind w:left="2520" w:hanging="2520"/>
      </w:pPr>
      <w:rPr>
        <w:rFonts w:hint="default"/>
        <w:b/>
        <w:i w:val="0"/>
        <w:sz w:val="28"/>
      </w:rPr>
    </w:lvl>
  </w:abstractNum>
  <w:abstractNum w:abstractNumId="11" w15:restartNumberingAfterBreak="0">
    <w:nsid w:val="45A03CE0"/>
    <w:multiLevelType w:val="hybridMultilevel"/>
    <w:tmpl w:val="1B784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F970B8"/>
    <w:multiLevelType w:val="hybridMultilevel"/>
    <w:tmpl w:val="2BCE08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9324199"/>
    <w:multiLevelType w:val="hybridMultilevel"/>
    <w:tmpl w:val="87E86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FD3B73"/>
    <w:multiLevelType w:val="hybridMultilevel"/>
    <w:tmpl w:val="2E164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2512CA"/>
    <w:multiLevelType w:val="hybridMultilevel"/>
    <w:tmpl w:val="F550AB20"/>
    <w:lvl w:ilvl="0" w:tplc="E5081D3C">
      <w:start w:val="3"/>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AA4091"/>
    <w:multiLevelType w:val="hybridMultilevel"/>
    <w:tmpl w:val="58BED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234A11"/>
    <w:multiLevelType w:val="hybridMultilevel"/>
    <w:tmpl w:val="B7EA02D6"/>
    <w:lvl w:ilvl="0" w:tplc="0B3EBB7A">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1BD68AA"/>
    <w:multiLevelType w:val="hybridMultilevel"/>
    <w:tmpl w:val="FFB20C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891639"/>
    <w:multiLevelType w:val="hybridMultilevel"/>
    <w:tmpl w:val="5B0E7C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68A9737E"/>
    <w:multiLevelType w:val="hybridMultilevel"/>
    <w:tmpl w:val="88FA7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FC5E4C"/>
    <w:multiLevelType w:val="hybridMultilevel"/>
    <w:tmpl w:val="C2E459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4569989">
    <w:abstractNumId w:val="4"/>
  </w:num>
  <w:num w:numId="2" w16cid:durableId="2128347528">
    <w:abstractNumId w:val="18"/>
  </w:num>
  <w:num w:numId="3" w16cid:durableId="1490823847">
    <w:abstractNumId w:val="11"/>
  </w:num>
  <w:num w:numId="4" w16cid:durableId="1775051162">
    <w:abstractNumId w:val="0"/>
  </w:num>
  <w:num w:numId="5" w16cid:durableId="1131632702">
    <w:abstractNumId w:val="14"/>
  </w:num>
  <w:num w:numId="6" w16cid:durableId="1579486212">
    <w:abstractNumId w:val="20"/>
  </w:num>
  <w:num w:numId="7" w16cid:durableId="1593468530">
    <w:abstractNumId w:val="13"/>
  </w:num>
  <w:num w:numId="8" w16cid:durableId="1140030422">
    <w:abstractNumId w:val="8"/>
  </w:num>
  <w:num w:numId="9" w16cid:durableId="1100642559">
    <w:abstractNumId w:val="1"/>
  </w:num>
  <w:num w:numId="10" w16cid:durableId="562251275">
    <w:abstractNumId w:val="3"/>
  </w:num>
  <w:num w:numId="11" w16cid:durableId="1912808107">
    <w:abstractNumId w:val="12"/>
  </w:num>
  <w:num w:numId="12" w16cid:durableId="806513097">
    <w:abstractNumId w:val="6"/>
  </w:num>
  <w:num w:numId="13" w16cid:durableId="47539921">
    <w:abstractNumId w:val="17"/>
  </w:num>
  <w:num w:numId="14" w16cid:durableId="1600521728">
    <w:abstractNumId w:val="5"/>
  </w:num>
  <w:num w:numId="15" w16cid:durableId="1373072925">
    <w:abstractNumId w:val="19"/>
  </w:num>
  <w:num w:numId="16" w16cid:durableId="181626331">
    <w:abstractNumId w:val="21"/>
  </w:num>
  <w:num w:numId="17" w16cid:durableId="316035097">
    <w:abstractNumId w:val="16"/>
  </w:num>
  <w:num w:numId="18" w16cid:durableId="1014386203">
    <w:abstractNumId w:val="2"/>
  </w:num>
  <w:num w:numId="19" w16cid:durableId="835341773">
    <w:abstractNumId w:val="9"/>
  </w:num>
  <w:num w:numId="20" w16cid:durableId="1994597193">
    <w:abstractNumId w:val="10"/>
  </w:num>
  <w:num w:numId="21" w16cid:durableId="1435007413">
    <w:abstractNumId w:val="15"/>
  </w:num>
  <w:num w:numId="22" w16cid:durableId="195212832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EE"/>
    <w:rsid w:val="000003B7"/>
    <w:rsid w:val="00001008"/>
    <w:rsid w:val="00001EE4"/>
    <w:rsid w:val="000046AD"/>
    <w:rsid w:val="00004DCE"/>
    <w:rsid w:val="00006337"/>
    <w:rsid w:val="00006517"/>
    <w:rsid w:val="00006647"/>
    <w:rsid w:val="00007559"/>
    <w:rsid w:val="00007A6C"/>
    <w:rsid w:val="0001073E"/>
    <w:rsid w:val="00010930"/>
    <w:rsid w:val="00010BFC"/>
    <w:rsid w:val="00010D82"/>
    <w:rsid w:val="00011605"/>
    <w:rsid w:val="000122D5"/>
    <w:rsid w:val="00014503"/>
    <w:rsid w:val="00014C05"/>
    <w:rsid w:val="00014D0E"/>
    <w:rsid w:val="0001527D"/>
    <w:rsid w:val="00015CD1"/>
    <w:rsid w:val="00017004"/>
    <w:rsid w:val="000171B5"/>
    <w:rsid w:val="00017508"/>
    <w:rsid w:val="000176AB"/>
    <w:rsid w:val="000176B5"/>
    <w:rsid w:val="00020568"/>
    <w:rsid w:val="00021226"/>
    <w:rsid w:val="000221B6"/>
    <w:rsid w:val="00022BA7"/>
    <w:rsid w:val="00023846"/>
    <w:rsid w:val="000239CE"/>
    <w:rsid w:val="0002465A"/>
    <w:rsid w:val="0002476E"/>
    <w:rsid w:val="00024D7C"/>
    <w:rsid w:val="00025F32"/>
    <w:rsid w:val="000264CB"/>
    <w:rsid w:val="0002749D"/>
    <w:rsid w:val="00027A38"/>
    <w:rsid w:val="00027A6C"/>
    <w:rsid w:val="00027D4A"/>
    <w:rsid w:val="00030143"/>
    <w:rsid w:val="000309AC"/>
    <w:rsid w:val="00030F6B"/>
    <w:rsid w:val="0003145D"/>
    <w:rsid w:val="00031BF5"/>
    <w:rsid w:val="00031FD3"/>
    <w:rsid w:val="000330D4"/>
    <w:rsid w:val="0003334A"/>
    <w:rsid w:val="000335D2"/>
    <w:rsid w:val="000336F8"/>
    <w:rsid w:val="00034926"/>
    <w:rsid w:val="00034E6F"/>
    <w:rsid w:val="00034F46"/>
    <w:rsid w:val="000357DD"/>
    <w:rsid w:val="0003594C"/>
    <w:rsid w:val="00035ED3"/>
    <w:rsid w:val="000361CF"/>
    <w:rsid w:val="00036EFA"/>
    <w:rsid w:val="00036FCF"/>
    <w:rsid w:val="000405A8"/>
    <w:rsid w:val="00040A9B"/>
    <w:rsid w:val="00040DD6"/>
    <w:rsid w:val="0004111E"/>
    <w:rsid w:val="0004164E"/>
    <w:rsid w:val="00042D57"/>
    <w:rsid w:val="00042DAC"/>
    <w:rsid w:val="00042DE3"/>
    <w:rsid w:val="00044086"/>
    <w:rsid w:val="00044357"/>
    <w:rsid w:val="0004568F"/>
    <w:rsid w:val="00046A7C"/>
    <w:rsid w:val="00046B94"/>
    <w:rsid w:val="00046CBD"/>
    <w:rsid w:val="00047A7E"/>
    <w:rsid w:val="00050C14"/>
    <w:rsid w:val="0005205E"/>
    <w:rsid w:val="0005224B"/>
    <w:rsid w:val="00052367"/>
    <w:rsid w:val="000528F7"/>
    <w:rsid w:val="000529FB"/>
    <w:rsid w:val="000532B2"/>
    <w:rsid w:val="00053DFB"/>
    <w:rsid w:val="00054596"/>
    <w:rsid w:val="00054ADC"/>
    <w:rsid w:val="00055BAA"/>
    <w:rsid w:val="000565A2"/>
    <w:rsid w:val="000570E4"/>
    <w:rsid w:val="00057B5C"/>
    <w:rsid w:val="0006032F"/>
    <w:rsid w:val="000603B0"/>
    <w:rsid w:val="0006112C"/>
    <w:rsid w:val="0006253E"/>
    <w:rsid w:val="00062673"/>
    <w:rsid w:val="00062901"/>
    <w:rsid w:val="00062BE8"/>
    <w:rsid w:val="000637ED"/>
    <w:rsid w:val="00063AAA"/>
    <w:rsid w:val="00063F36"/>
    <w:rsid w:val="0006440E"/>
    <w:rsid w:val="00064F05"/>
    <w:rsid w:val="000651F2"/>
    <w:rsid w:val="000655D9"/>
    <w:rsid w:val="00065904"/>
    <w:rsid w:val="000659CE"/>
    <w:rsid w:val="00065CDC"/>
    <w:rsid w:val="000660B9"/>
    <w:rsid w:val="0006615B"/>
    <w:rsid w:val="0006683C"/>
    <w:rsid w:val="0006694B"/>
    <w:rsid w:val="00066CEA"/>
    <w:rsid w:val="00066DAC"/>
    <w:rsid w:val="00067116"/>
    <w:rsid w:val="00070211"/>
    <w:rsid w:val="00070510"/>
    <w:rsid w:val="00070D2D"/>
    <w:rsid w:val="00071690"/>
    <w:rsid w:val="00071984"/>
    <w:rsid w:val="00071C6B"/>
    <w:rsid w:val="000725BE"/>
    <w:rsid w:val="0007284A"/>
    <w:rsid w:val="00072DF7"/>
    <w:rsid w:val="0007321A"/>
    <w:rsid w:val="00073AB5"/>
    <w:rsid w:val="00074529"/>
    <w:rsid w:val="00074954"/>
    <w:rsid w:val="00074C59"/>
    <w:rsid w:val="00074D17"/>
    <w:rsid w:val="00075B4C"/>
    <w:rsid w:val="00077BB6"/>
    <w:rsid w:val="00077CEB"/>
    <w:rsid w:val="00077EBC"/>
    <w:rsid w:val="000821E5"/>
    <w:rsid w:val="000830A5"/>
    <w:rsid w:val="00083CB4"/>
    <w:rsid w:val="0008407E"/>
    <w:rsid w:val="00084214"/>
    <w:rsid w:val="0008474E"/>
    <w:rsid w:val="00084B7A"/>
    <w:rsid w:val="0008514A"/>
    <w:rsid w:val="00085265"/>
    <w:rsid w:val="000854A4"/>
    <w:rsid w:val="00087181"/>
    <w:rsid w:val="0008786A"/>
    <w:rsid w:val="0009077D"/>
    <w:rsid w:val="0009077E"/>
    <w:rsid w:val="00090D85"/>
    <w:rsid w:val="00090E3C"/>
    <w:rsid w:val="00091D60"/>
    <w:rsid w:val="00091FD3"/>
    <w:rsid w:val="000920A6"/>
    <w:rsid w:val="00092E4D"/>
    <w:rsid w:val="0009333C"/>
    <w:rsid w:val="00093D2C"/>
    <w:rsid w:val="000951BA"/>
    <w:rsid w:val="0009520B"/>
    <w:rsid w:val="00095290"/>
    <w:rsid w:val="00095C50"/>
    <w:rsid w:val="000971A8"/>
    <w:rsid w:val="00097235"/>
    <w:rsid w:val="00097C96"/>
    <w:rsid w:val="000A06D5"/>
    <w:rsid w:val="000A0FED"/>
    <w:rsid w:val="000A1235"/>
    <w:rsid w:val="000A2794"/>
    <w:rsid w:val="000A297A"/>
    <w:rsid w:val="000A3713"/>
    <w:rsid w:val="000A5F6C"/>
    <w:rsid w:val="000A63A0"/>
    <w:rsid w:val="000B01BD"/>
    <w:rsid w:val="000B07BC"/>
    <w:rsid w:val="000B08AF"/>
    <w:rsid w:val="000B099D"/>
    <w:rsid w:val="000B15ED"/>
    <w:rsid w:val="000B1CDF"/>
    <w:rsid w:val="000B2064"/>
    <w:rsid w:val="000B21B9"/>
    <w:rsid w:val="000B319E"/>
    <w:rsid w:val="000B3960"/>
    <w:rsid w:val="000B3989"/>
    <w:rsid w:val="000B3F4D"/>
    <w:rsid w:val="000B4149"/>
    <w:rsid w:val="000B4E51"/>
    <w:rsid w:val="000B5145"/>
    <w:rsid w:val="000B56AC"/>
    <w:rsid w:val="000B5857"/>
    <w:rsid w:val="000B5DDC"/>
    <w:rsid w:val="000B666E"/>
    <w:rsid w:val="000B7005"/>
    <w:rsid w:val="000B76CF"/>
    <w:rsid w:val="000C0013"/>
    <w:rsid w:val="000C1634"/>
    <w:rsid w:val="000C174F"/>
    <w:rsid w:val="000C1760"/>
    <w:rsid w:val="000C34A2"/>
    <w:rsid w:val="000C3526"/>
    <w:rsid w:val="000C5CE7"/>
    <w:rsid w:val="000C623A"/>
    <w:rsid w:val="000C64EA"/>
    <w:rsid w:val="000C6770"/>
    <w:rsid w:val="000C6933"/>
    <w:rsid w:val="000C7349"/>
    <w:rsid w:val="000C754F"/>
    <w:rsid w:val="000C785B"/>
    <w:rsid w:val="000C7E16"/>
    <w:rsid w:val="000D00C6"/>
    <w:rsid w:val="000D04F2"/>
    <w:rsid w:val="000D0665"/>
    <w:rsid w:val="000D0802"/>
    <w:rsid w:val="000D1FC4"/>
    <w:rsid w:val="000D2494"/>
    <w:rsid w:val="000D2647"/>
    <w:rsid w:val="000D28CD"/>
    <w:rsid w:val="000D29F3"/>
    <w:rsid w:val="000D2BF5"/>
    <w:rsid w:val="000D3181"/>
    <w:rsid w:val="000D32FD"/>
    <w:rsid w:val="000D418D"/>
    <w:rsid w:val="000D53F3"/>
    <w:rsid w:val="000D675A"/>
    <w:rsid w:val="000D7486"/>
    <w:rsid w:val="000D7922"/>
    <w:rsid w:val="000D79E5"/>
    <w:rsid w:val="000D7CA2"/>
    <w:rsid w:val="000D7CBC"/>
    <w:rsid w:val="000D7D3A"/>
    <w:rsid w:val="000E1021"/>
    <w:rsid w:val="000E2DD1"/>
    <w:rsid w:val="000E2DE5"/>
    <w:rsid w:val="000E31F1"/>
    <w:rsid w:val="000E341A"/>
    <w:rsid w:val="000E3939"/>
    <w:rsid w:val="000E54D8"/>
    <w:rsid w:val="000E5F75"/>
    <w:rsid w:val="000E69B8"/>
    <w:rsid w:val="000E6B52"/>
    <w:rsid w:val="000E7A1D"/>
    <w:rsid w:val="000E7CA5"/>
    <w:rsid w:val="000E7F37"/>
    <w:rsid w:val="000F004E"/>
    <w:rsid w:val="000F0107"/>
    <w:rsid w:val="000F01B1"/>
    <w:rsid w:val="000F045F"/>
    <w:rsid w:val="000F0B2A"/>
    <w:rsid w:val="000F0FDC"/>
    <w:rsid w:val="000F19EA"/>
    <w:rsid w:val="000F1D26"/>
    <w:rsid w:val="000F1DAC"/>
    <w:rsid w:val="000F1F4C"/>
    <w:rsid w:val="000F22FD"/>
    <w:rsid w:val="000F23BE"/>
    <w:rsid w:val="000F283B"/>
    <w:rsid w:val="000F321E"/>
    <w:rsid w:val="000F37B7"/>
    <w:rsid w:val="000F430B"/>
    <w:rsid w:val="000F4E51"/>
    <w:rsid w:val="000F50DE"/>
    <w:rsid w:val="000F5317"/>
    <w:rsid w:val="000F5B5A"/>
    <w:rsid w:val="000F5D38"/>
    <w:rsid w:val="000F5E48"/>
    <w:rsid w:val="000F6AAD"/>
    <w:rsid w:val="000F6CFC"/>
    <w:rsid w:val="000F74F6"/>
    <w:rsid w:val="000F7D7D"/>
    <w:rsid w:val="000F7E8D"/>
    <w:rsid w:val="001000A0"/>
    <w:rsid w:val="00100869"/>
    <w:rsid w:val="001014E6"/>
    <w:rsid w:val="001017DD"/>
    <w:rsid w:val="00101BEB"/>
    <w:rsid w:val="001022B2"/>
    <w:rsid w:val="00102BF6"/>
    <w:rsid w:val="00102E9F"/>
    <w:rsid w:val="00102F3B"/>
    <w:rsid w:val="00103999"/>
    <w:rsid w:val="001039CF"/>
    <w:rsid w:val="00103BEB"/>
    <w:rsid w:val="00105E47"/>
    <w:rsid w:val="001060FA"/>
    <w:rsid w:val="0010664A"/>
    <w:rsid w:val="00106676"/>
    <w:rsid w:val="001066B9"/>
    <w:rsid w:val="00106D8F"/>
    <w:rsid w:val="001077E4"/>
    <w:rsid w:val="00107DEB"/>
    <w:rsid w:val="00107E2D"/>
    <w:rsid w:val="00107F5B"/>
    <w:rsid w:val="001103EA"/>
    <w:rsid w:val="00111374"/>
    <w:rsid w:val="00111DD9"/>
    <w:rsid w:val="00111E14"/>
    <w:rsid w:val="00111EC7"/>
    <w:rsid w:val="001122C5"/>
    <w:rsid w:val="001124D2"/>
    <w:rsid w:val="00112DBC"/>
    <w:rsid w:val="001130BC"/>
    <w:rsid w:val="00113BCB"/>
    <w:rsid w:val="00113D25"/>
    <w:rsid w:val="00113FA1"/>
    <w:rsid w:val="00114B9E"/>
    <w:rsid w:val="00114E7C"/>
    <w:rsid w:val="001152C5"/>
    <w:rsid w:val="00116BEE"/>
    <w:rsid w:val="00116F51"/>
    <w:rsid w:val="001171D2"/>
    <w:rsid w:val="001171F3"/>
    <w:rsid w:val="00117F34"/>
    <w:rsid w:val="00120F8D"/>
    <w:rsid w:val="001220A0"/>
    <w:rsid w:val="001222E1"/>
    <w:rsid w:val="00122788"/>
    <w:rsid w:val="00122A69"/>
    <w:rsid w:val="001240E0"/>
    <w:rsid w:val="001248E0"/>
    <w:rsid w:val="00124E87"/>
    <w:rsid w:val="00125866"/>
    <w:rsid w:val="00125D1E"/>
    <w:rsid w:val="0012640A"/>
    <w:rsid w:val="00126A4B"/>
    <w:rsid w:val="0012727B"/>
    <w:rsid w:val="001278A7"/>
    <w:rsid w:val="00127F7E"/>
    <w:rsid w:val="001300F6"/>
    <w:rsid w:val="001302AA"/>
    <w:rsid w:val="00130CCE"/>
    <w:rsid w:val="00130EB0"/>
    <w:rsid w:val="0013165A"/>
    <w:rsid w:val="001317D2"/>
    <w:rsid w:val="00131E47"/>
    <w:rsid w:val="00132B29"/>
    <w:rsid w:val="00132B6C"/>
    <w:rsid w:val="00132D96"/>
    <w:rsid w:val="00132F02"/>
    <w:rsid w:val="0013346C"/>
    <w:rsid w:val="001337B2"/>
    <w:rsid w:val="001340BA"/>
    <w:rsid w:val="00134797"/>
    <w:rsid w:val="00134DA5"/>
    <w:rsid w:val="00135241"/>
    <w:rsid w:val="00135C14"/>
    <w:rsid w:val="001369BF"/>
    <w:rsid w:val="00136BFB"/>
    <w:rsid w:val="00136D8F"/>
    <w:rsid w:val="00137264"/>
    <w:rsid w:val="00137299"/>
    <w:rsid w:val="0014024A"/>
    <w:rsid w:val="00140FDA"/>
    <w:rsid w:val="00141B90"/>
    <w:rsid w:val="00142062"/>
    <w:rsid w:val="001421B1"/>
    <w:rsid w:val="001423CB"/>
    <w:rsid w:val="001429CE"/>
    <w:rsid w:val="00142B99"/>
    <w:rsid w:val="001436D8"/>
    <w:rsid w:val="00144226"/>
    <w:rsid w:val="00144CE4"/>
    <w:rsid w:val="00145D83"/>
    <w:rsid w:val="001465BB"/>
    <w:rsid w:val="00147581"/>
    <w:rsid w:val="001476DA"/>
    <w:rsid w:val="001477D1"/>
    <w:rsid w:val="00150F50"/>
    <w:rsid w:val="001510E2"/>
    <w:rsid w:val="00151DDB"/>
    <w:rsid w:val="0015223F"/>
    <w:rsid w:val="00152856"/>
    <w:rsid w:val="0015306C"/>
    <w:rsid w:val="001532E7"/>
    <w:rsid w:val="00154DEE"/>
    <w:rsid w:val="0015508C"/>
    <w:rsid w:val="00155B71"/>
    <w:rsid w:val="001564BA"/>
    <w:rsid w:val="00156635"/>
    <w:rsid w:val="00161CA3"/>
    <w:rsid w:val="00162591"/>
    <w:rsid w:val="00163572"/>
    <w:rsid w:val="001638E0"/>
    <w:rsid w:val="0016393C"/>
    <w:rsid w:val="00163E9D"/>
    <w:rsid w:val="001646D1"/>
    <w:rsid w:val="00165596"/>
    <w:rsid w:val="00165833"/>
    <w:rsid w:val="00166040"/>
    <w:rsid w:val="00166511"/>
    <w:rsid w:val="00166BA9"/>
    <w:rsid w:val="00166C47"/>
    <w:rsid w:val="00167050"/>
    <w:rsid w:val="00167392"/>
    <w:rsid w:val="00167DFB"/>
    <w:rsid w:val="00170238"/>
    <w:rsid w:val="00170414"/>
    <w:rsid w:val="00171821"/>
    <w:rsid w:val="00172C3D"/>
    <w:rsid w:val="00172C58"/>
    <w:rsid w:val="00172EE7"/>
    <w:rsid w:val="00173CEE"/>
    <w:rsid w:val="0017407C"/>
    <w:rsid w:val="0017425C"/>
    <w:rsid w:val="00174465"/>
    <w:rsid w:val="00174D94"/>
    <w:rsid w:val="00174F56"/>
    <w:rsid w:val="001751E4"/>
    <w:rsid w:val="00175538"/>
    <w:rsid w:val="00175B07"/>
    <w:rsid w:val="00175E63"/>
    <w:rsid w:val="00176EE8"/>
    <w:rsid w:val="0017746A"/>
    <w:rsid w:val="00177A21"/>
    <w:rsid w:val="0018009B"/>
    <w:rsid w:val="00180585"/>
    <w:rsid w:val="00180626"/>
    <w:rsid w:val="00180A42"/>
    <w:rsid w:val="00181C57"/>
    <w:rsid w:val="00182105"/>
    <w:rsid w:val="00183658"/>
    <w:rsid w:val="001843AF"/>
    <w:rsid w:val="00185A7A"/>
    <w:rsid w:val="00185E8C"/>
    <w:rsid w:val="0018610B"/>
    <w:rsid w:val="001868CF"/>
    <w:rsid w:val="00187238"/>
    <w:rsid w:val="00187576"/>
    <w:rsid w:val="00187808"/>
    <w:rsid w:val="00187E0D"/>
    <w:rsid w:val="00187E22"/>
    <w:rsid w:val="0019064D"/>
    <w:rsid w:val="001907AB"/>
    <w:rsid w:val="00190895"/>
    <w:rsid w:val="00190C3B"/>
    <w:rsid w:val="00192366"/>
    <w:rsid w:val="001923EF"/>
    <w:rsid w:val="00192608"/>
    <w:rsid w:val="00192B83"/>
    <w:rsid w:val="00195A21"/>
    <w:rsid w:val="001976ED"/>
    <w:rsid w:val="00197FBB"/>
    <w:rsid w:val="001A008A"/>
    <w:rsid w:val="001A02B7"/>
    <w:rsid w:val="001A07D1"/>
    <w:rsid w:val="001A1450"/>
    <w:rsid w:val="001A1749"/>
    <w:rsid w:val="001A27F6"/>
    <w:rsid w:val="001A2A9E"/>
    <w:rsid w:val="001A302F"/>
    <w:rsid w:val="001A340E"/>
    <w:rsid w:val="001A3548"/>
    <w:rsid w:val="001A4F5D"/>
    <w:rsid w:val="001A55BA"/>
    <w:rsid w:val="001A5A62"/>
    <w:rsid w:val="001A5E58"/>
    <w:rsid w:val="001A684C"/>
    <w:rsid w:val="001A6AE1"/>
    <w:rsid w:val="001A7196"/>
    <w:rsid w:val="001A754C"/>
    <w:rsid w:val="001A78B4"/>
    <w:rsid w:val="001B0160"/>
    <w:rsid w:val="001B1721"/>
    <w:rsid w:val="001B1885"/>
    <w:rsid w:val="001B1F0C"/>
    <w:rsid w:val="001B23D9"/>
    <w:rsid w:val="001B2E45"/>
    <w:rsid w:val="001B307E"/>
    <w:rsid w:val="001B330B"/>
    <w:rsid w:val="001B4167"/>
    <w:rsid w:val="001B442E"/>
    <w:rsid w:val="001B4B66"/>
    <w:rsid w:val="001B5132"/>
    <w:rsid w:val="001B59CA"/>
    <w:rsid w:val="001B67F9"/>
    <w:rsid w:val="001B71A6"/>
    <w:rsid w:val="001B7292"/>
    <w:rsid w:val="001B72F9"/>
    <w:rsid w:val="001B7927"/>
    <w:rsid w:val="001C1520"/>
    <w:rsid w:val="001C21ED"/>
    <w:rsid w:val="001C2207"/>
    <w:rsid w:val="001C2408"/>
    <w:rsid w:val="001C2A34"/>
    <w:rsid w:val="001C2BA0"/>
    <w:rsid w:val="001C37CD"/>
    <w:rsid w:val="001C37D5"/>
    <w:rsid w:val="001C3D88"/>
    <w:rsid w:val="001C4698"/>
    <w:rsid w:val="001C4C21"/>
    <w:rsid w:val="001C54F7"/>
    <w:rsid w:val="001C590E"/>
    <w:rsid w:val="001C722E"/>
    <w:rsid w:val="001C7348"/>
    <w:rsid w:val="001C79BA"/>
    <w:rsid w:val="001D0EF3"/>
    <w:rsid w:val="001D1C7F"/>
    <w:rsid w:val="001D22F7"/>
    <w:rsid w:val="001D3132"/>
    <w:rsid w:val="001D3B1C"/>
    <w:rsid w:val="001D522B"/>
    <w:rsid w:val="001D54F3"/>
    <w:rsid w:val="001D5DE5"/>
    <w:rsid w:val="001D7988"/>
    <w:rsid w:val="001D7DA4"/>
    <w:rsid w:val="001E0864"/>
    <w:rsid w:val="001E0EB2"/>
    <w:rsid w:val="001E11E6"/>
    <w:rsid w:val="001E218B"/>
    <w:rsid w:val="001E2559"/>
    <w:rsid w:val="001E2F31"/>
    <w:rsid w:val="001E35B7"/>
    <w:rsid w:val="001E37BE"/>
    <w:rsid w:val="001E399D"/>
    <w:rsid w:val="001E516F"/>
    <w:rsid w:val="001E5666"/>
    <w:rsid w:val="001E6FC8"/>
    <w:rsid w:val="001E77F2"/>
    <w:rsid w:val="001E7835"/>
    <w:rsid w:val="001E794F"/>
    <w:rsid w:val="001F01BF"/>
    <w:rsid w:val="001F060F"/>
    <w:rsid w:val="001F0A4B"/>
    <w:rsid w:val="001F1504"/>
    <w:rsid w:val="001F1A1B"/>
    <w:rsid w:val="001F3536"/>
    <w:rsid w:val="001F3B11"/>
    <w:rsid w:val="001F40C5"/>
    <w:rsid w:val="001F41B4"/>
    <w:rsid w:val="001F4CAD"/>
    <w:rsid w:val="001F4D67"/>
    <w:rsid w:val="001F5027"/>
    <w:rsid w:val="001F5253"/>
    <w:rsid w:val="001F5520"/>
    <w:rsid w:val="001F628D"/>
    <w:rsid w:val="001F6C11"/>
    <w:rsid w:val="001F6E6F"/>
    <w:rsid w:val="001F707F"/>
    <w:rsid w:val="00200081"/>
    <w:rsid w:val="002008C9"/>
    <w:rsid w:val="00200C69"/>
    <w:rsid w:val="00200E75"/>
    <w:rsid w:val="002018F3"/>
    <w:rsid w:val="00201AD0"/>
    <w:rsid w:val="00201BEA"/>
    <w:rsid w:val="00201E63"/>
    <w:rsid w:val="002021B6"/>
    <w:rsid w:val="00203100"/>
    <w:rsid w:val="00203C36"/>
    <w:rsid w:val="0020511F"/>
    <w:rsid w:val="0020539A"/>
    <w:rsid w:val="00205A75"/>
    <w:rsid w:val="00205D70"/>
    <w:rsid w:val="00205E03"/>
    <w:rsid w:val="00206EE5"/>
    <w:rsid w:val="00207752"/>
    <w:rsid w:val="00207887"/>
    <w:rsid w:val="00207D30"/>
    <w:rsid w:val="00210449"/>
    <w:rsid w:val="00211219"/>
    <w:rsid w:val="002112CD"/>
    <w:rsid w:val="002116A4"/>
    <w:rsid w:val="002116AC"/>
    <w:rsid w:val="0021185E"/>
    <w:rsid w:val="002125A7"/>
    <w:rsid w:val="00212CF5"/>
    <w:rsid w:val="00212D41"/>
    <w:rsid w:val="0021307B"/>
    <w:rsid w:val="0021323B"/>
    <w:rsid w:val="0021488C"/>
    <w:rsid w:val="00215360"/>
    <w:rsid w:val="00215ED4"/>
    <w:rsid w:val="00215FEE"/>
    <w:rsid w:val="002162FD"/>
    <w:rsid w:val="002176D9"/>
    <w:rsid w:val="0022044D"/>
    <w:rsid w:val="0022050F"/>
    <w:rsid w:val="002207A0"/>
    <w:rsid w:val="00221758"/>
    <w:rsid w:val="0022192D"/>
    <w:rsid w:val="00221DE4"/>
    <w:rsid w:val="0022201B"/>
    <w:rsid w:val="00222772"/>
    <w:rsid w:val="002232C1"/>
    <w:rsid w:val="00223395"/>
    <w:rsid w:val="00223725"/>
    <w:rsid w:val="0022383A"/>
    <w:rsid w:val="00223C3E"/>
    <w:rsid w:val="00223DE9"/>
    <w:rsid w:val="002244D5"/>
    <w:rsid w:val="00224F82"/>
    <w:rsid w:val="00225DE2"/>
    <w:rsid w:val="00225F47"/>
    <w:rsid w:val="00226BBD"/>
    <w:rsid w:val="00226DC3"/>
    <w:rsid w:val="00227A9D"/>
    <w:rsid w:val="00231485"/>
    <w:rsid w:val="00231743"/>
    <w:rsid w:val="00231B8F"/>
    <w:rsid w:val="002321E0"/>
    <w:rsid w:val="00232550"/>
    <w:rsid w:val="00232AEA"/>
    <w:rsid w:val="00232C20"/>
    <w:rsid w:val="002344F7"/>
    <w:rsid w:val="00235F41"/>
    <w:rsid w:val="0023639F"/>
    <w:rsid w:val="00236741"/>
    <w:rsid w:val="00236D67"/>
    <w:rsid w:val="002373F9"/>
    <w:rsid w:val="0023785F"/>
    <w:rsid w:val="0024053B"/>
    <w:rsid w:val="00240A13"/>
    <w:rsid w:val="00240A1D"/>
    <w:rsid w:val="00240BFA"/>
    <w:rsid w:val="00240C77"/>
    <w:rsid w:val="00241E1F"/>
    <w:rsid w:val="00241F73"/>
    <w:rsid w:val="00241F9B"/>
    <w:rsid w:val="002439EC"/>
    <w:rsid w:val="00243C79"/>
    <w:rsid w:val="00244096"/>
    <w:rsid w:val="00244142"/>
    <w:rsid w:val="00244DF2"/>
    <w:rsid w:val="00245023"/>
    <w:rsid w:val="00245570"/>
    <w:rsid w:val="00245D8B"/>
    <w:rsid w:val="00246348"/>
    <w:rsid w:val="0024677B"/>
    <w:rsid w:val="00246E2A"/>
    <w:rsid w:val="00247263"/>
    <w:rsid w:val="002476EE"/>
    <w:rsid w:val="00247866"/>
    <w:rsid w:val="002515BD"/>
    <w:rsid w:val="00251FD5"/>
    <w:rsid w:val="00252011"/>
    <w:rsid w:val="0025289D"/>
    <w:rsid w:val="002535B6"/>
    <w:rsid w:val="002538E1"/>
    <w:rsid w:val="00253920"/>
    <w:rsid w:val="00253CBB"/>
    <w:rsid w:val="00255611"/>
    <w:rsid w:val="00256081"/>
    <w:rsid w:val="002567B9"/>
    <w:rsid w:val="00256DFD"/>
    <w:rsid w:val="00256EFE"/>
    <w:rsid w:val="0025752D"/>
    <w:rsid w:val="0025761C"/>
    <w:rsid w:val="00257868"/>
    <w:rsid w:val="00257A42"/>
    <w:rsid w:val="00257E00"/>
    <w:rsid w:val="002603E3"/>
    <w:rsid w:val="0026083D"/>
    <w:rsid w:val="00261D20"/>
    <w:rsid w:val="00262427"/>
    <w:rsid w:val="00262D7E"/>
    <w:rsid w:val="00262EAF"/>
    <w:rsid w:val="00263108"/>
    <w:rsid w:val="0026359E"/>
    <w:rsid w:val="002636DB"/>
    <w:rsid w:val="00263FAC"/>
    <w:rsid w:val="00264D92"/>
    <w:rsid w:val="002657A6"/>
    <w:rsid w:val="00265C57"/>
    <w:rsid w:val="00266F03"/>
    <w:rsid w:val="00267003"/>
    <w:rsid w:val="0026720A"/>
    <w:rsid w:val="0026746B"/>
    <w:rsid w:val="002676AF"/>
    <w:rsid w:val="00267DDE"/>
    <w:rsid w:val="00267EF8"/>
    <w:rsid w:val="00270661"/>
    <w:rsid w:val="00270A99"/>
    <w:rsid w:val="00272490"/>
    <w:rsid w:val="00272771"/>
    <w:rsid w:val="002734E3"/>
    <w:rsid w:val="002739CA"/>
    <w:rsid w:val="00274043"/>
    <w:rsid w:val="002746E2"/>
    <w:rsid w:val="00275239"/>
    <w:rsid w:val="00275393"/>
    <w:rsid w:val="0027539B"/>
    <w:rsid w:val="00275410"/>
    <w:rsid w:val="002757F9"/>
    <w:rsid w:val="00277027"/>
    <w:rsid w:val="00280EEB"/>
    <w:rsid w:val="00281229"/>
    <w:rsid w:val="002813B5"/>
    <w:rsid w:val="00281AEB"/>
    <w:rsid w:val="00281B9B"/>
    <w:rsid w:val="00282196"/>
    <w:rsid w:val="00283221"/>
    <w:rsid w:val="00283274"/>
    <w:rsid w:val="00283659"/>
    <w:rsid w:val="00283689"/>
    <w:rsid w:val="00283C40"/>
    <w:rsid w:val="00283F0A"/>
    <w:rsid w:val="002844ED"/>
    <w:rsid w:val="0028589C"/>
    <w:rsid w:val="00286169"/>
    <w:rsid w:val="002876D2"/>
    <w:rsid w:val="0028788A"/>
    <w:rsid w:val="002901E0"/>
    <w:rsid w:val="002908D1"/>
    <w:rsid w:val="00290ED9"/>
    <w:rsid w:val="00291A2C"/>
    <w:rsid w:val="00292CCB"/>
    <w:rsid w:val="00292F9C"/>
    <w:rsid w:val="0029471C"/>
    <w:rsid w:val="0029497B"/>
    <w:rsid w:val="002949DC"/>
    <w:rsid w:val="00295DF1"/>
    <w:rsid w:val="0029748D"/>
    <w:rsid w:val="002978A0"/>
    <w:rsid w:val="00297F44"/>
    <w:rsid w:val="002A03F9"/>
    <w:rsid w:val="002A0CDC"/>
    <w:rsid w:val="002A1F00"/>
    <w:rsid w:val="002A2385"/>
    <w:rsid w:val="002A462E"/>
    <w:rsid w:val="002A4D3C"/>
    <w:rsid w:val="002A5AB0"/>
    <w:rsid w:val="002A6887"/>
    <w:rsid w:val="002A700D"/>
    <w:rsid w:val="002A7223"/>
    <w:rsid w:val="002A7B92"/>
    <w:rsid w:val="002A7D6D"/>
    <w:rsid w:val="002B006F"/>
    <w:rsid w:val="002B08A5"/>
    <w:rsid w:val="002B1183"/>
    <w:rsid w:val="002B2FD3"/>
    <w:rsid w:val="002B3529"/>
    <w:rsid w:val="002B392C"/>
    <w:rsid w:val="002B3A9A"/>
    <w:rsid w:val="002B3E07"/>
    <w:rsid w:val="002B4394"/>
    <w:rsid w:val="002B43B0"/>
    <w:rsid w:val="002B4B35"/>
    <w:rsid w:val="002B61DA"/>
    <w:rsid w:val="002B697F"/>
    <w:rsid w:val="002B79C9"/>
    <w:rsid w:val="002B7BE4"/>
    <w:rsid w:val="002C0062"/>
    <w:rsid w:val="002C0CFD"/>
    <w:rsid w:val="002C108D"/>
    <w:rsid w:val="002C2A27"/>
    <w:rsid w:val="002C2FAE"/>
    <w:rsid w:val="002C3376"/>
    <w:rsid w:val="002C3627"/>
    <w:rsid w:val="002C399E"/>
    <w:rsid w:val="002C405C"/>
    <w:rsid w:val="002C56D5"/>
    <w:rsid w:val="002C7B08"/>
    <w:rsid w:val="002C7C9D"/>
    <w:rsid w:val="002D0149"/>
    <w:rsid w:val="002D0286"/>
    <w:rsid w:val="002D1D1C"/>
    <w:rsid w:val="002D1D5C"/>
    <w:rsid w:val="002D22B9"/>
    <w:rsid w:val="002D234F"/>
    <w:rsid w:val="002D266A"/>
    <w:rsid w:val="002D2A06"/>
    <w:rsid w:val="002D2AFF"/>
    <w:rsid w:val="002D2B23"/>
    <w:rsid w:val="002D2B4C"/>
    <w:rsid w:val="002D2FD6"/>
    <w:rsid w:val="002D375A"/>
    <w:rsid w:val="002D3BD2"/>
    <w:rsid w:val="002D4404"/>
    <w:rsid w:val="002D4D7B"/>
    <w:rsid w:val="002D5137"/>
    <w:rsid w:val="002D56E1"/>
    <w:rsid w:val="002D67B2"/>
    <w:rsid w:val="002D6950"/>
    <w:rsid w:val="002D698D"/>
    <w:rsid w:val="002D6C87"/>
    <w:rsid w:val="002D6D73"/>
    <w:rsid w:val="002D7B2C"/>
    <w:rsid w:val="002D7E26"/>
    <w:rsid w:val="002E1893"/>
    <w:rsid w:val="002E1F78"/>
    <w:rsid w:val="002E205D"/>
    <w:rsid w:val="002E2414"/>
    <w:rsid w:val="002E34DF"/>
    <w:rsid w:val="002E4942"/>
    <w:rsid w:val="002E4EEF"/>
    <w:rsid w:val="002E5C94"/>
    <w:rsid w:val="002E604C"/>
    <w:rsid w:val="002E61D9"/>
    <w:rsid w:val="002E6AEE"/>
    <w:rsid w:val="002E6BA0"/>
    <w:rsid w:val="002E76F8"/>
    <w:rsid w:val="002E7EC0"/>
    <w:rsid w:val="002F03F7"/>
    <w:rsid w:val="002F0417"/>
    <w:rsid w:val="002F125E"/>
    <w:rsid w:val="002F140A"/>
    <w:rsid w:val="002F2139"/>
    <w:rsid w:val="002F2D06"/>
    <w:rsid w:val="002F5013"/>
    <w:rsid w:val="002F5B55"/>
    <w:rsid w:val="002F5C38"/>
    <w:rsid w:val="002F65CD"/>
    <w:rsid w:val="002F70B7"/>
    <w:rsid w:val="002F73E7"/>
    <w:rsid w:val="003005E0"/>
    <w:rsid w:val="0030088C"/>
    <w:rsid w:val="0030172D"/>
    <w:rsid w:val="00301D0E"/>
    <w:rsid w:val="003021B8"/>
    <w:rsid w:val="003026E1"/>
    <w:rsid w:val="00302AED"/>
    <w:rsid w:val="00303CF1"/>
    <w:rsid w:val="0030439C"/>
    <w:rsid w:val="00304504"/>
    <w:rsid w:val="00304920"/>
    <w:rsid w:val="003056CB"/>
    <w:rsid w:val="00305738"/>
    <w:rsid w:val="003058EC"/>
    <w:rsid w:val="00305906"/>
    <w:rsid w:val="00305B1A"/>
    <w:rsid w:val="00306DDB"/>
    <w:rsid w:val="00310E01"/>
    <w:rsid w:val="0031160E"/>
    <w:rsid w:val="003125BF"/>
    <w:rsid w:val="0031455A"/>
    <w:rsid w:val="00314C07"/>
    <w:rsid w:val="00314CFD"/>
    <w:rsid w:val="00316417"/>
    <w:rsid w:val="00317300"/>
    <w:rsid w:val="00317753"/>
    <w:rsid w:val="00320343"/>
    <w:rsid w:val="003205CE"/>
    <w:rsid w:val="003209E1"/>
    <w:rsid w:val="00320BA2"/>
    <w:rsid w:val="0032110A"/>
    <w:rsid w:val="00321FAF"/>
    <w:rsid w:val="00322277"/>
    <w:rsid w:val="0032241B"/>
    <w:rsid w:val="00322703"/>
    <w:rsid w:val="00322957"/>
    <w:rsid w:val="00322CC9"/>
    <w:rsid w:val="0032304B"/>
    <w:rsid w:val="003236FF"/>
    <w:rsid w:val="00323C84"/>
    <w:rsid w:val="00323D8C"/>
    <w:rsid w:val="00323FDB"/>
    <w:rsid w:val="00324066"/>
    <w:rsid w:val="003254F8"/>
    <w:rsid w:val="00326838"/>
    <w:rsid w:val="00326DE4"/>
    <w:rsid w:val="00326F1A"/>
    <w:rsid w:val="00327AF2"/>
    <w:rsid w:val="00330D2B"/>
    <w:rsid w:val="003340A7"/>
    <w:rsid w:val="00334510"/>
    <w:rsid w:val="00334BD9"/>
    <w:rsid w:val="00336987"/>
    <w:rsid w:val="00336BAC"/>
    <w:rsid w:val="00337170"/>
    <w:rsid w:val="00337A56"/>
    <w:rsid w:val="00337D0F"/>
    <w:rsid w:val="00337F39"/>
    <w:rsid w:val="003406B1"/>
    <w:rsid w:val="00342185"/>
    <w:rsid w:val="0034260C"/>
    <w:rsid w:val="00342BD3"/>
    <w:rsid w:val="00343099"/>
    <w:rsid w:val="00343E72"/>
    <w:rsid w:val="0034474E"/>
    <w:rsid w:val="00344C36"/>
    <w:rsid w:val="003456EA"/>
    <w:rsid w:val="00346101"/>
    <w:rsid w:val="00346390"/>
    <w:rsid w:val="0034646E"/>
    <w:rsid w:val="00346D28"/>
    <w:rsid w:val="0034711B"/>
    <w:rsid w:val="00347365"/>
    <w:rsid w:val="003473F6"/>
    <w:rsid w:val="00347BB8"/>
    <w:rsid w:val="00350894"/>
    <w:rsid w:val="00350B07"/>
    <w:rsid w:val="00351597"/>
    <w:rsid w:val="003519AD"/>
    <w:rsid w:val="00351DDA"/>
    <w:rsid w:val="00352CE6"/>
    <w:rsid w:val="00352E7B"/>
    <w:rsid w:val="00353CA7"/>
    <w:rsid w:val="00353F62"/>
    <w:rsid w:val="00354CF4"/>
    <w:rsid w:val="00355C34"/>
    <w:rsid w:val="00355C49"/>
    <w:rsid w:val="00355CF0"/>
    <w:rsid w:val="003576DB"/>
    <w:rsid w:val="00357EA2"/>
    <w:rsid w:val="00357F3B"/>
    <w:rsid w:val="003605CC"/>
    <w:rsid w:val="003606B9"/>
    <w:rsid w:val="003612D7"/>
    <w:rsid w:val="003612EC"/>
    <w:rsid w:val="00361709"/>
    <w:rsid w:val="00362BD3"/>
    <w:rsid w:val="00362E08"/>
    <w:rsid w:val="00362F0C"/>
    <w:rsid w:val="0036407D"/>
    <w:rsid w:val="00364F0D"/>
    <w:rsid w:val="00365578"/>
    <w:rsid w:val="00365957"/>
    <w:rsid w:val="00365E27"/>
    <w:rsid w:val="00366E47"/>
    <w:rsid w:val="00367067"/>
    <w:rsid w:val="00367B8E"/>
    <w:rsid w:val="00367F28"/>
    <w:rsid w:val="00367F5E"/>
    <w:rsid w:val="003701F7"/>
    <w:rsid w:val="00370331"/>
    <w:rsid w:val="0037055C"/>
    <w:rsid w:val="0037127D"/>
    <w:rsid w:val="00371984"/>
    <w:rsid w:val="00374445"/>
    <w:rsid w:val="0037467F"/>
    <w:rsid w:val="00374F90"/>
    <w:rsid w:val="0037504C"/>
    <w:rsid w:val="003759CE"/>
    <w:rsid w:val="0037615A"/>
    <w:rsid w:val="00377F00"/>
    <w:rsid w:val="003808BF"/>
    <w:rsid w:val="00380C66"/>
    <w:rsid w:val="00380EB3"/>
    <w:rsid w:val="003830B1"/>
    <w:rsid w:val="003835F6"/>
    <w:rsid w:val="00383C38"/>
    <w:rsid w:val="00383F6B"/>
    <w:rsid w:val="00384B45"/>
    <w:rsid w:val="003850AC"/>
    <w:rsid w:val="003856FB"/>
    <w:rsid w:val="00385CC0"/>
    <w:rsid w:val="00386978"/>
    <w:rsid w:val="00386D56"/>
    <w:rsid w:val="003879A4"/>
    <w:rsid w:val="0039018E"/>
    <w:rsid w:val="00391FF8"/>
    <w:rsid w:val="0039218A"/>
    <w:rsid w:val="003924A1"/>
    <w:rsid w:val="00392ED7"/>
    <w:rsid w:val="0039375A"/>
    <w:rsid w:val="00393D92"/>
    <w:rsid w:val="00396147"/>
    <w:rsid w:val="0039651D"/>
    <w:rsid w:val="00396E88"/>
    <w:rsid w:val="00397736"/>
    <w:rsid w:val="003A040F"/>
    <w:rsid w:val="003A1DBD"/>
    <w:rsid w:val="003A38DF"/>
    <w:rsid w:val="003A3C5E"/>
    <w:rsid w:val="003A3D42"/>
    <w:rsid w:val="003A3EE9"/>
    <w:rsid w:val="003A4093"/>
    <w:rsid w:val="003A40BC"/>
    <w:rsid w:val="003A41C8"/>
    <w:rsid w:val="003A4F54"/>
    <w:rsid w:val="003A5211"/>
    <w:rsid w:val="003A5F3F"/>
    <w:rsid w:val="003A611B"/>
    <w:rsid w:val="003A7659"/>
    <w:rsid w:val="003A7DF0"/>
    <w:rsid w:val="003B0BC9"/>
    <w:rsid w:val="003B1761"/>
    <w:rsid w:val="003B1EEE"/>
    <w:rsid w:val="003B2F5D"/>
    <w:rsid w:val="003B43F6"/>
    <w:rsid w:val="003B5668"/>
    <w:rsid w:val="003B6B1D"/>
    <w:rsid w:val="003C04A3"/>
    <w:rsid w:val="003C108B"/>
    <w:rsid w:val="003C1732"/>
    <w:rsid w:val="003C1908"/>
    <w:rsid w:val="003C3DD6"/>
    <w:rsid w:val="003C4297"/>
    <w:rsid w:val="003C44E6"/>
    <w:rsid w:val="003C4AB5"/>
    <w:rsid w:val="003C57FA"/>
    <w:rsid w:val="003C584E"/>
    <w:rsid w:val="003C6370"/>
    <w:rsid w:val="003C675B"/>
    <w:rsid w:val="003C6859"/>
    <w:rsid w:val="003C6A6F"/>
    <w:rsid w:val="003C760B"/>
    <w:rsid w:val="003C7CF2"/>
    <w:rsid w:val="003D0B9C"/>
    <w:rsid w:val="003D0F9B"/>
    <w:rsid w:val="003D1044"/>
    <w:rsid w:val="003D2839"/>
    <w:rsid w:val="003D2944"/>
    <w:rsid w:val="003D30E8"/>
    <w:rsid w:val="003D390F"/>
    <w:rsid w:val="003D488A"/>
    <w:rsid w:val="003D4B55"/>
    <w:rsid w:val="003D4D73"/>
    <w:rsid w:val="003D59E2"/>
    <w:rsid w:val="003D5BC4"/>
    <w:rsid w:val="003D601E"/>
    <w:rsid w:val="003D69A0"/>
    <w:rsid w:val="003D70DC"/>
    <w:rsid w:val="003D71EB"/>
    <w:rsid w:val="003D73D6"/>
    <w:rsid w:val="003E045E"/>
    <w:rsid w:val="003E0817"/>
    <w:rsid w:val="003E2466"/>
    <w:rsid w:val="003E279C"/>
    <w:rsid w:val="003E2990"/>
    <w:rsid w:val="003E4360"/>
    <w:rsid w:val="003F0F54"/>
    <w:rsid w:val="003F1732"/>
    <w:rsid w:val="003F35F9"/>
    <w:rsid w:val="003F3D5D"/>
    <w:rsid w:val="003F4600"/>
    <w:rsid w:val="003F4B0F"/>
    <w:rsid w:val="003F5AC4"/>
    <w:rsid w:val="003F5B4B"/>
    <w:rsid w:val="003F650E"/>
    <w:rsid w:val="003F677A"/>
    <w:rsid w:val="003F6810"/>
    <w:rsid w:val="003F6EBF"/>
    <w:rsid w:val="003F75BF"/>
    <w:rsid w:val="003F78E8"/>
    <w:rsid w:val="003F7A2A"/>
    <w:rsid w:val="00400622"/>
    <w:rsid w:val="0040111C"/>
    <w:rsid w:val="00401F2D"/>
    <w:rsid w:val="004022CA"/>
    <w:rsid w:val="004025D9"/>
    <w:rsid w:val="00402AB7"/>
    <w:rsid w:val="004036FF"/>
    <w:rsid w:val="00403F02"/>
    <w:rsid w:val="0040446E"/>
    <w:rsid w:val="00404D42"/>
    <w:rsid w:val="00404D59"/>
    <w:rsid w:val="0040513D"/>
    <w:rsid w:val="0040572A"/>
    <w:rsid w:val="00405DA4"/>
    <w:rsid w:val="00405DDB"/>
    <w:rsid w:val="004068F4"/>
    <w:rsid w:val="004070A9"/>
    <w:rsid w:val="00407646"/>
    <w:rsid w:val="004077FF"/>
    <w:rsid w:val="00407DBB"/>
    <w:rsid w:val="00407F4C"/>
    <w:rsid w:val="00410316"/>
    <w:rsid w:val="00411341"/>
    <w:rsid w:val="0041224C"/>
    <w:rsid w:val="004135B4"/>
    <w:rsid w:val="00413783"/>
    <w:rsid w:val="0041393F"/>
    <w:rsid w:val="0041396A"/>
    <w:rsid w:val="00414485"/>
    <w:rsid w:val="0041448E"/>
    <w:rsid w:val="004154BB"/>
    <w:rsid w:val="00415BA3"/>
    <w:rsid w:val="004178EB"/>
    <w:rsid w:val="00420082"/>
    <w:rsid w:val="00421086"/>
    <w:rsid w:val="00421258"/>
    <w:rsid w:val="00421717"/>
    <w:rsid w:val="00422406"/>
    <w:rsid w:val="0042384B"/>
    <w:rsid w:val="00423CCD"/>
    <w:rsid w:val="00423EA9"/>
    <w:rsid w:val="0042407E"/>
    <w:rsid w:val="00424816"/>
    <w:rsid w:val="00424DCD"/>
    <w:rsid w:val="004266E0"/>
    <w:rsid w:val="00426CC1"/>
    <w:rsid w:val="004274D2"/>
    <w:rsid w:val="00427617"/>
    <w:rsid w:val="004301CB"/>
    <w:rsid w:val="004305A4"/>
    <w:rsid w:val="00430D1B"/>
    <w:rsid w:val="004311B7"/>
    <w:rsid w:val="00432481"/>
    <w:rsid w:val="00432E1B"/>
    <w:rsid w:val="00432E5D"/>
    <w:rsid w:val="00433372"/>
    <w:rsid w:val="00434080"/>
    <w:rsid w:val="00434AB1"/>
    <w:rsid w:val="00434BC4"/>
    <w:rsid w:val="00435350"/>
    <w:rsid w:val="0043563A"/>
    <w:rsid w:val="004365C6"/>
    <w:rsid w:val="0043691D"/>
    <w:rsid w:val="0043772E"/>
    <w:rsid w:val="00437965"/>
    <w:rsid w:val="00440074"/>
    <w:rsid w:val="00440759"/>
    <w:rsid w:val="00440CD9"/>
    <w:rsid w:val="004410D5"/>
    <w:rsid w:val="004413AD"/>
    <w:rsid w:val="004419C4"/>
    <w:rsid w:val="00441B6B"/>
    <w:rsid w:val="00442049"/>
    <w:rsid w:val="004428E7"/>
    <w:rsid w:val="00442E67"/>
    <w:rsid w:val="00443C12"/>
    <w:rsid w:val="00443DE8"/>
    <w:rsid w:val="00443EF0"/>
    <w:rsid w:val="00444154"/>
    <w:rsid w:val="0044421E"/>
    <w:rsid w:val="00444A58"/>
    <w:rsid w:val="00444FB2"/>
    <w:rsid w:val="00445C24"/>
    <w:rsid w:val="00446349"/>
    <w:rsid w:val="0044665F"/>
    <w:rsid w:val="00446AE9"/>
    <w:rsid w:val="004475BE"/>
    <w:rsid w:val="00447A6E"/>
    <w:rsid w:val="00447B89"/>
    <w:rsid w:val="00450726"/>
    <w:rsid w:val="004509F4"/>
    <w:rsid w:val="00451A8D"/>
    <w:rsid w:val="00451BCB"/>
    <w:rsid w:val="0045247A"/>
    <w:rsid w:val="00452918"/>
    <w:rsid w:val="00452EC3"/>
    <w:rsid w:val="0045313C"/>
    <w:rsid w:val="0045376B"/>
    <w:rsid w:val="00453BD5"/>
    <w:rsid w:val="00453F40"/>
    <w:rsid w:val="0045477D"/>
    <w:rsid w:val="004552EC"/>
    <w:rsid w:val="00456B58"/>
    <w:rsid w:val="00457643"/>
    <w:rsid w:val="0045770A"/>
    <w:rsid w:val="00457D86"/>
    <w:rsid w:val="00460A25"/>
    <w:rsid w:val="00460B5E"/>
    <w:rsid w:val="00462296"/>
    <w:rsid w:val="004622DA"/>
    <w:rsid w:val="004622E1"/>
    <w:rsid w:val="0046300E"/>
    <w:rsid w:val="0046327D"/>
    <w:rsid w:val="0046451C"/>
    <w:rsid w:val="00464A75"/>
    <w:rsid w:val="00464B74"/>
    <w:rsid w:val="004658ED"/>
    <w:rsid w:val="00467096"/>
    <w:rsid w:val="00467F63"/>
    <w:rsid w:val="00467FEF"/>
    <w:rsid w:val="004701FA"/>
    <w:rsid w:val="004724AE"/>
    <w:rsid w:val="004727CC"/>
    <w:rsid w:val="004728E8"/>
    <w:rsid w:val="004733CA"/>
    <w:rsid w:val="00473C61"/>
    <w:rsid w:val="00473CCC"/>
    <w:rsid w:val="00474AD9"/>
    <w:rsid w:val="00475994"/>
    <w:rsid w:val="00476D5E"/>
    <w:rsid w:val="00477AA6"/>
    <w:rsid w:val="00480D98"/>
    <w:rsid w:val="00481883"/>
    <w:rsid w:val="00481AAD"/>
    <w:rsid w:val="00482AF1"/>
    <w:rsid w:val="00482DEE"/>
    <w:rsid w:val="00483806"/>
    <w:rsid w:val="00483812"/>
    <w:rsid w:val="00484E78"/>
    <w:rsid w:val="00486647"/>
    <w:rsid w:val="0048686C"/>
    <w:rsid w:val="00486DAA"/>
    <w:rsid w:val="0048716C"/>
    <w:rsid w:val="00487916"/>
    <w:rsid w:val="00487976"/>
    <w:rsid w:val="00490261"/>
    <w:rsid w:val="00490AF0"/>
    <w:rsid w:val="004919CC"/>
    <w:rsid w:val="00492070"/>
    <w:rsid w:val="00492A84"/>
    <w:rsid w:val="00493CCD"/>
    <w:rsid w:val="00494193"/>
    <w:rsid w:val="004956B7"/>
    <w:rsid w:val="00495EF4"/>
    <w:rsid w:val="00496052"/>
    <w:rsid w:val="004962D7"/>
    <w:rsid w:val="004968E3"/>
    <w:rsid w:val="004970FC"/>
    <w:rsid w:val="004A1817"/>
    <w:rsid w:val="004A1B78"/>
    <w:rsid w:val="004A2013"/>
    <w:rsid w:val="004A23B9"/>
    <w:rsid w:val="004A2701"/>
    <w:rsid w:val="004A35B2"/>
    <w:rsid w:val="004A3A1E"/>
    <w:rsid w:val="004A4308"/>
    <w:rsid w:val="004A574A"/>
    <w:rsid w:val="004A5FFD"/>
    <w:rsid w:val="004A79EA"/>
    <w:rsid w:val="004A7D97"/>
    <w:rsid w:val="004A7EB6"/>
    <w:rsid w:val="004B040C"/>
    <w:rsid w:val="004B0639"/>
    <w:rsid w:val="004B1E5C"/>
    <w:rsid w:val="004B23E0"/>
    <w:rsid w:val="004B253D"/>
    <w:rsid w:val="004B3538"/>
    <w:rsid w:val="004B3F1B"/>
    <w:rsid w:val="004B4441"/>
    <w:rsid w:val="004B47FA"/>
    <w:rsid w:val="004B49F5"/>
    <w:rsid w:val="004B4E37"/>
    <w:rsid w:val="004B50FC"/>
    <w:rsid w:val="004B633A"/>
    <w:rsid w:val="004B66CC"/>
    <w:rsid w:val="004B6C2A"/>
    <w:rsid w:val="004B76A7"/>
    <w:rsid w:val="004C0C44"/>
    <w:rsid w:val="004C0F1E"/>
    <w:rsid w:val="004C1630"/>
    <w:rsid w:val="004C1E9C"/>
    <w:rsid w:val="004C4FB4"/>
    <w:rsid w:val="004C522E"/>
    <w:rsid w:val="004C5E4B"/>
    <w:rsid w:val="004C6904"/>
    <w:rsid w:val="004D0792"/>
    <w:rsid w:val="004D15BE"/>
    <w:rsid w:val="004D164A"/>
    <w:rsid w:val="004D1AF5"/>
    <w:rsid w:val="004D21F3"/>
    <w:rsid w:val="004D2595"/>
    <w:rsid w:val="004D29C8"/>
    <w:rsid w:val="004D2F1C"/>
    <w:rsid w:val="004D30F1"/>
    <w:rsid w:val="004D39E0"/>
    <w:rsid w:val="004D3F37"/>
    <w:rsid w:val="004D41EB"/>
    <w:rsid w:val="004D5F04"/>
    <w:rsid w:val="004D5F89"/>
    <w:rsid w:val="004D6233"/>
    <w:rsid w:val="004D64C5"/>
    <w:rsid w:val="004D6FE6"/>
    <w:rsid w:val="004E0D1D"/>
    <w:rsid w:val="004E131E"/>
    <w:rsid w:val="004E1731"/>
    <w:rsid w:val="004E1ED6"/>
    <w:rsid w:val="004E29E6"/>
    <w:rsid w:val="004E2FFA"/>
    <w:rsid w:val="004E3060"/>
    <w:rsid w:val="004E31B1"/>
    <w:rsid w:val="004E3CB7"/>
    <w:rsid w:val="004E4E6C"/>
    <w:rsid w:val="004E5CF2"/>
    <w:rsid w:val="004E70F0"/>
    <w:rsid w:val="004E79CF"/>
    <w:rsid w:val="004E79E1"/>
    <w:rsid w:val="004F02D6"/>
    <w:rsid w:val="004F04FE"/>
    <w:rsid w:val="004F1531"/>
    <w:rsid w:val="004F18F9"/>
    <w:rsid w:val="004F1DAF"/>
    <w:rsid w:val="004F2C50"/>
    <w:rsid w:val="004F39CE"/>
    <w:rsid w:val="004F4276"/>
    <w:rsid w:val="004F4B15"/>
    <w:rsid w:val="004F5240"/>
    <w:rsid w:val="004F55FE"/>
    <w:rsid w:val="004F60A7"/>
    <w:rsid w:val="004F6502"/>
    <w:rsid w:val="004F72B8"/>
    <w:rsid w:val="004F72F5"/>
    <w:rsid w:val="004F7356"/>
    <w:rsid w:val="004F772D"/>
    <w:rsid w:val="004F79F0"/>
    <w:rsid w:val="0050118E"/>
    <w:rsid w:val="005012DC"/>
    <w:rsid w:val="00501ACA"/>
    <w:rsid w:val="00502B2A"/>
    <w:rsid w:val="005038A6"/>
    <w:rsid w:val="00503ED4"/>
    <w:rsid w:val="0050568E"/>
    <w:rsid w:val="00506A35"/>
    <w:rsid w:val="0050755F"/>
    <w:rsid w:val="005077C8"/>
    <w:rsid w:val="0051088A"/>
    <w:rsid w:val="00510D90"/>
    <w:rsid w:val="0051148D"/>
    <w:rsid w:val="005114AF"/>
    <w:rsid w:val="00511834"/>
    <w:rsid w:val="005119F7"/>
    <w:rsid w:val="00511FCA"/>
    <w:rsid w:val="0051215F"/>
    <w:rsid w:val="00512DEF"/>
    <w:rsid w:val="00512EB5"/>
    <w:rsid w:val="0051329E"/>
    <w:rsid w:val="00513330"/>
    <w:rsid w:val="0051415F"/>
    <w:rsid w:val="00515076"/>
    <w:rsid w:val="0051519F"/>
    <w:rsid w:val="0051578B"/>
    <w:rsid w:val="005161F8"/>
    <w:rsid w:val="005163FE"/>
    <w:rsid w:val="00517994"/>
    <w:rsid w:val="00517A0E"/>
    <w:rsid w:val="0052013F"/>
    <w:rsid w:val="00520841"/>
    <w:rsid w:val="00520C80"/>
    <w:rsid w:val="00524977"/>
    <w:rsid w:val="00524E98"/>
    <w:rsid w:val="005252F0"/>
    <w:rsid w:val="005267CC"/>
    <w:rsid w:val="00526955"/>
    <w:rsid w:val="00526D13"/>
    <w:rsid w:val="00526FCE"/>
    <w:rsid w:val="00527AD5"/>
    <w:rsid w:val="005303C9"/>
    <w:rsid w:val="0053041F"/>
    <w:rsid w:val="0053352C"/>
    <w:rsid w:val="00533B4C"/>
    <w:rsid w:val="00533C60"/>
    <w:rsid w:val="00533F26"/>
    <w:rsid w:val="00534A04"/>
    <w:rsid w:val="00536B59"/>
    <w:rsid w:val="005370D5"/>
    <w:rsid w:val="00537F9F"/>
    <w:rsid w:val="00540219"/>
    <w:rsid w:val="005403AE"/>
    <w:rsid w:val="00541347"/>
    <w:rsid w:val="005420AE"/>
    <w:rsid w:val="00542A34"/>
    <w:rsid w:val="00542D25"/>
    <w:rsid w:val="0054300F"/>
    <w:rsid w:val="00543F3C"/>
    <w:rsid w:val="00544AA6"/>
    <w:rsid w:val="00545EA0"/>
    <w:rsid w:val="00546DE7"/>
    <w:rsid w:val="005477CB"/>
    <w:rsid w:val="00550881"/>
    <w:rsid w:val="00551014"/>
    <w:rsid w:val="0055162B"/>
    <w:rsid w:val="005524E4"/>
    <w:rsid w:val="00552702"/>
    <w:rsid w:val="00552B2A"/>
    <w:rsid w:val="00552C12"/>
    <w:rsid w:val="005541B9"/>
    <w:rsid w:val="00554D6E"/>
    <w:rsid w:val="0055536A"/>
    <w:rsid w:val="005564B0"/>
    <w:rsid w:val="00556A5A"/>
    <w:rsid w:val="005578B8"/>
    <w:rsid w:val="00560154"/>
    <w:rsid w:val="005601E8"/>
    <w:rsid w:val="00560992"/>
    <w:rsid w:val="00560D8B"/>
    <w:rsid w:val="00562393"/>
    <w:rsid w:val="00562CB4"/>
    <w:rsid w:val="005636A9"/>
    <w:rsid w:val="005649B9"/>
    <w:rsid w:val="00564AFD"/>
    <w:rsid w:val="005655E7"/>
    <w:rsid w:val="00565615"/>
    <w:rsid w:val="00565E60"/>
    <w:rsid w:val="00566391"/>
    <w:rsid w:val="00566C50"/>
    <w:rsid w:val="00566CA3"/>
    <w:rsid w:val="0057034B"/>
    <w:rsid w:val="00570352"/>
    <w:rsid w:val="005708CB"/>
    <w:rsid w:val="00570AC2"/>
    <w:rsid w:val="00570D07"/>
    <w:rsid w:val="005718EC"/>
    <w:rsid w:val="00572494"/>
    <w:rsid w:val="00572FF5"/>
    <w:rsid w:val="0057300B"/>
    <w:rsid w:val="005732A4"/>
    <w:rsid w:val="005733CF"/>
    <w:rsid w:val="005738BF"/>
    <w:rsid w:val="00574E74"/>
    <w:rsid w:val="00574EE7"/>
    <w:rsid w:val="00575BC5"/>
    <w:rsid w:val="00576FEF"/>
    <w:rsid w:val="00577295"/>
    <w:rsid w:val="005773A6"/>
    <w:rsid w:val="0057756A"/>
    <w:rsid w:val="00577A5D"/>
    <w:rsid w:val="00577D49"/>
    <w:rsid w:val="00580C44"/>
    <w:rsid w:val="00580CBE"/>
    <w:rsid w:val="00580D66"/>
    <w:rsid w:val="0058137D"/>
    <w:rsid w:val="00581870"/>
    <w:rsid w:val="0058197F"/>
    <w:rsid w:val="00582D00"/>
    <w:rsid w:val="00583105"/>
    <w:rsid w:val="005833C3"/>
    <w:rsid w:val="0058469A"/>
    <w:rsid w:val="00585404"/>
    <w:rsid w:val="0058711D"/>
    <w:rsid w:val="00587C15"/>
    <w:rsid w:val="00587CA4"/>
    <w:rsid w:val="005908F4"/>
    <w:rsid w:val="00590A65"/>
    <w:rsid w:val="00591916"/>
    <w:rsid w:val="00591FA0"/>
    <w:rsid w:val="00592137"/>
    <w:rsid w:val="00592560"/>
    <w:rsid w:val="00592DDE"/>
    <w:rsid w:val="00592F24"/>
    <w:rsid w:val="00593395"/>
    <w:rsid w:val="005934A6"/>
    <w:rsid w:val="00593A21"/>
    <w:rsid w:val="00593E02"/>
    <w:rsid w:val="0059415F"/>
    <w:rsid w:val="005954E6"/>
    <w:rsid w:val="00595BD5"/>
    <w:rsid w:val="00595EE9"/>
    <w:rsid w:val="00597CE3"/>
    <w:rsid w:val="005A0B81"/>
    <w:rsid w:val="005A1176"/>
    <w:rsid w:val="005A1F08"/>
    <w:rsid w:val="005A289D"/>
    <w:rsid w:val="005A2D51"/>
    <w:rsid w:val="005A2EEA"/>
    <w:rsid w:val="005A3376"/>
    <w:rsid w:val="005A3714"/>
    <w:rsid w:val="005A40ED"/>
    <w:rsid w:val="005A48A9"/>
    <w:rsid w:val="005A69F7"/>
    <w:rsid w:val="005A6D4D"/>
    <w:rsid w:val="005B00C0"/>
    <w:rsid w:val="005B0424"/>
    <w:rsid w:val="005B0F65"/>
    <w:rsid w:val="005B12D7"/>
    <w:rsid w:val="005B1420"/>
    <w:rsid w:val="005B1799"/>
    <w:rsid w:val="005B1D77"/>
    <w:rsid w:val="005B1E00"/>
    <w:rsid w:val="005B2426"/>
    <w:rsid w:val="005B287E"/>
    <w:rsid w:val="005B2B79"/>
    <w:rsid w:val="005B3619"/>
    <w:rsid w:val="005B395A"/>
    <w:rsid w:val="005B3A79"/>
    <w:rsid w:val="005B3ED8"/>
    <w:rsid w:val="005B4090"/>
    <w:rsid w:val="005B4914"/>
    <w:rsid w:val="005B4CFC"/>
    <w:rsid w:val="005B5875"/>
    <w:rsid w:val="005B756F"/>
    <w:rsid w:val="005B7E44"/>
    <w:rsid w:val="005B7EEE"/>
    <w:rsid w:val="005C0F1C"/>
    <w:rsid w:val="005C207D"/>
    <w:rsid w:val="005C32B1"/>
    <w:rsid w:val="005C370A"/>
    <w:rsid w:val="005C3E4B"/>
    <w:rsid w:val="005C4855"/>
    <w:rsid w:val="005C4E4F"/>
    <w:rsid w:val="005C5471"/>
    <w:rsid w:val="005C557E"/>
    <w:rsid w:val="005C6548"/>
    <w:rsid w:val="005C69E1"/>
    <w:rsid w:val="005C6C11"/>
    <w:rsid w:val="005C724A"/>
    <w:rsid w:val="005D0711"/>
    <w:rsid w:val="005D162C"/>
    <w:rsid w:val="005D171D"/>
    <w:rsid w:val="005D1738"/>
    <w:rsid w:val="005D2BCC"/>
    <w:rsid w:val="005D3C38"/>
    <w:rsid w:val="005D3E53"/>
    <w:rsid w:val="005D5206"/>
    <w:rsid w:val="005D53EE"/>
    <w:rsid w:val="005D5D52"/>
    <w:rsid w:val="005D5DC8"/>
    <w:rsid w:val="005D6725"/>
    <w:rsid w:val="005D677B"/>
    <w:rsid w:val="005D732E"/>
    <w:rsid w:val="005D79CF"/>
    <w:rsid w:val="005E02FD"/>
    <w:rsid w:val="005E133A"/>
    <w:rsid w:val="005E166B"/>
    <w:rsid w:val="005E1B0F"/>
    <w:rsid w:val="005E1D53"/>
    <w:rsid w:val="005E39E7"/>
    <w:rsid w:val="005E3C17"/>
    <w:rsid w:val="005E54B5"/>
    <w:rsid w:val="005E5C86"/>
    <w:rsid w:val="005E5EA2"/>
    <w:rsid w:val="005E5EEB"/>
    <w:rsid w:val="005E61E1"/>
    <w:rsid w:val="005E6BD1"/>
    <w:rsid w:val="005E6C2B"/>
    <w:rsid w:val="005E711E"/>
    <w:rsid w:val="005E73F4"/>
    <w:rsid w:val="005E7543"/>
    <w:rsid w:val="005E777C"/>
    <w:rsid w:val="005E78CA"/>
    <w:rsid w:val="005F0066"/>
    <w:rsid w:val="005F0E56"/>
    <w:rsid w:val="005F1190"/>
    <w:rsid w:val="005F1326"/>
    <w:rsid w:val="005F1903"/>
    <w:rsid w:val="005F20B8"/>
    <w:rsid w:val="005F2373"/>
    <w:rsid w:val="005F24CC"/>
    <w:rsid w:val="005F26B3"/>
    <w:rsid w:val="005F2D46"/>
    <w:rsid w:val="005F45BA"/>
    <w:rsid w:val="005F46D4"/>
    <w:rsid w:val="005F4B8C"/>
    <w:rsid w:val="005F5156"/>
    <w:rsid w:val="005F5369"/>
    <w:rsid w:val="005F5E67"/>
    <w:rsid w:val="005F5EF1"/>
    <w:rsid w:val="005F6680"/>
    <w:rsid w:val="005F7583"/>
    <w:rsid w:val="006026BD"/>
    <w:rsid w:val="00602CE3"/>
    <w:rsid w:val="0060341F"/>
    <w:rsid w:val="0060388C"/>
    <w:rsid w:val="006039DA"/>
    <w:rsid w:val="0060405D"/>
    <w:rsid w:val="0060440F"/>
    <w:rsid w:val="0060618C"/>
    <w:rsid w:val="006068D5"/>
    <w:rsid w:val="006070CD"/>
    <w:rsid w:val="00607359"/>
    <w:rsid w:val="0060746C"/>
    <w:rsid w:val="00607FF2"/>
    <w:rsid w:val="00610E9F"/>
    <w:rsid w:val="006114C6"/>
    <w:rsid w:val="006114D7"/>
    <w:rsid w:val="006116B5"/>
    <w:rsid w:val="0061197E"/>
    <w:rsid w:val="00611B32"/>
    <w:rsid w:val="00612601"/>
    <w:rsid w:val="00612B2F"/>
    <w:rsid w:val="00613533"/>
    <w:rsid w:val="006139B6"/>
    <w:rsid w:val="00613B13"/>
    <w:rsid w:val="00613FA2"/>
    <w:rsid w:val="00614AE0"/>
    <w:rsid w:val="0061632F"/>
    <w:rsid w:val="006169C9"/>
    <w:rsid w:val="0061757E"/>
    <w:rsid w:val="0062049E"/>
    <w:rsid w:val="006209F1"/>
    <w:rsid w:val="00621F93"/>
    <w:rsid w:val="00621F98"/>
    <w:rsid w:val="00623266"/>
    <w:rsid w:val="00623286"/>
    <w:rsid w:val="006232A1"/>
    <w:rsid w:val="00623781"/>
    <w:rsid w:val="00623D94"/>
    <w:rsid w:val="0062549A"/>
    <w:rsid w:val="00626867"/>
    <w:rsid w:val="00627120"/>
    <w:rsid w:val="00627979"/>
    <w:rsid w:val="00630938"/>
    <w:rsid w:val="00630D9E"/>
    <w:rsid w:val="006310C2"/>
    <w:rsid w:val="006315EC"/>
    <w:rsid w:val="00631A2A"/>
    <w:rsid w:val="00631A55"/>
    <w:rsid w:val="00631A8C"/>
    <w:rsid w:val="0063210F"/>
    <w:rsid w:val="006323F0"/>
    <w:rsid w:val="00634AA2"/>
    <w:rsid w:val="00636549"/>
    <w:rsid w:val="006365AB"/>
    <w:rsid w:val="00636DF3"/>
    <w:rsid w:val="00636F73"/>
    <w:rsid w:val="00636F7D"/>
    <w:rsid w:val="0063737C"/>
    <w:rsid w:val="0063757D"/>
    <w:rsid w:val="00637946"/>
    <w:rsid w:val="006401CF"/>
    <w:rsid w:val="00641533"/>
    <w:rsid w:val="00641795"/>
    <w:rsid w:val="0064179A"/>
    <w:rsid w:val="00641945"/>
    <w:rsid w:val="00641BCD"/>
    <w:rsid w:val="00641F8A"/>
    <w:rsid w:val="0064225F"/>
    <w:rsid w:val="0064254D"/>
    <w:rsid w:val="00643ABC"/>
    <w:rsid w:val="00643E32"/>
    <w:rsid w:val="00645328"/>
    <w:rsid w:val="006460C3"/>
    <w:rsid w:val="00647F85"/>
    <w:rsid w:val="00650F2A"/>
    <w:rsid w:val="0065136C"/>
    <w:rsid w:val="0065167E"/>
    <w:rsid w:val="00651DD0"/>
    <w:rsid w:val="00652148"/>
    <w:rsid w:val="00652BFA"/>
    <w:rsid w:val="006539EA"/>
    <w:rsid w:val="00654175"/>
    <w:rsid w:val="00654E85"/>
    <w:rsid w:val="00654FCD"/>
    <w:rsid w:val="00654FE9"/>
    <w:rsid w:val="00655516"/>
    <w:rsid w:val="00655D4D"/>
    <w:rsid w:val="00656D95"/>
    <w:rsid w:val="00657688"/>
    <w:rsid w:val="00657E6D"/>
    <w:rsid w:val="00660013"/>
    <w:rsid w:val="006604B3"/>
    <w:rsid w:val="006604E9"/>
    <w:rsid w:val="006604F8"/>
    <w:rsid w:val="0066069D"/>
    <w:rsid w:val="00660762"/>
    <w:rsid w:val="00660E1F"/>
    <w:rsid w:val="006610D3"/>
    <w:rsid w:val="0066221A"/>
    <w:rsid w:val="006629B2"/>
    <w:rsid w:val="00662FD3"/>
    <w:rsid w:val="00663657"/>
    <w:rsid w:val="00664CF5"/>
    <w:rsid w:val="006650C7"/>
    <w:rsid w:val="00665ABA"/>
    <w:rsid w:val="00665BF8"/>
    <w:rsid w:val="0066741A"/>
    <w:rsid w:val="006678EB"/>
    <w:rsid w:val="0067009A"/>
    <w:rsid w:val="00670D59"/>
    <w:rsid w:val="0067180C"/>
    <w:rsid w:val="00671926"/>
    <w:rsid w:val="006729FF"/>
    <w:rsid w:val="006731DE"/>
    <w:rsid w:val="00673E51"/>
    <w:rsid w:val="0067408A"/>
    <w:rsid w:val="00674AA8"/>
    <w:rsid w:val="00674DAF"/>
    <w:rsid w:val="00675221"/>
    <w:rsid w:val="006761BE"/>
    <w:rsid w:val="0067692D"/>
    <w:rsid w:val="00676D18"/>
    <w:rsid w:val="00676EEB"/>
    <w:rsid w:val="0068075F"/>
    <w:rsid w:val="006807B9"/>
    <w:rsid w:val="00680D5E"/>
    <w:rsid w:val="0068170F"/>
    <w:rsid w:val="00682677"/>
    <w:rsid w:val="00682CB5"/>
    <w:rsid w:val="00683DCE"/>
    <w:rsid w:val="00683E6E"/>
    <w:rsid w:val="006846C9"/>
    <w:rsid w:val="0068579A"/>
    <w:rsid w:val="00686531"/>
    <w:rsid w:val="00686673"/>
    <w:rsid w:val="00687086"/>
    <w:rsid w:val="006871C1"/>
    <w:rsid w:val="006879AA"/>
    <w:rsid w:val="0069068D"/>
    <w:rsid w:val="006912C5"/>
    <w:rsid w:val="006913F3"/>
    <w:rsid w:val="00691503"/>
    <w:rsid w:val="00691A59"/>
    <w:rsid w:val="0069254F"/>
    <w:rsid w:val="0069264A"/>
    <w:rsid w:val="0069332D"/>
    <w:rsid w:val="00693690"/>
    <w:rsid w:val="00693865"/>
    <w:rsid w:val="00693DEF"/>
    <w:rsid w:val="006944DC"/>
    <w:rsid w:val="00694B0D"/>
    <w:rsid w:val="00694E41"/>
    <w:rsid w:val="006951BA"/>
    <w:rsid w:val="006953AC"/>
    <w:rsid w:val="006959E8"/>
    <w:rsid w:val="00695A35"/>
    <w:rsid w:val="00695BB2"/>
    <w:rsid w:val="006969C8"/>
    <w:rsid w:val="00697051"/>
    <w:rsid w:val="0069724C"/>
    <w:rsid w:val="00697742"/>
    <w:rsid w:val="00697DE2"/>
    <w:rsid w:val="006A0651"/>
    <w:rsid w:val="006A0E24"/>
    <w:rsid w:val="006A18BF"/>
    <w:rsid w:val="006A1A19"/>
    <w:rsid w:val="006A1B69"/>
    <w:rsid w:val="006A22BC"/>
    <w:rsid w:val="006A2334"/>
    <w:rsid w:val="006A2FBC"/>
    <w:rsid w:val="006A37D7"/>
    <w:rsid w:val="006A3819"/>
    <w:rsid w:val="006A3EB8"/>
    <w:rsid w:val="006A4A5E"/>
    <w:rsid w:val="006A6058"/>
    <w:rsid w:val="006A6E71"/>
    <w:rsid w:val="006A6ED6"/>
    <w:rsid w:val="006A7A8A"/>
    <w:rsid w:val="006B0C45"/>
    <w:rsid w:val="006B271C"/>
    <w:rsid w:val="006B2BB8"/>
    <w:rsid w:val="006B3372"/>
    <w:rsid w:val="006B3564"/>
    <w:rsid w:val="006B4577"/>
    <w:rsid w:val="006B481E"/>
    <w:rsid w:val="006B4894"/>
    <w:rsid w:val="006B5432"/>
    <w:rsid w:val="006B5CB9"/>
    <w:rsid w:val="006B5D9A"/>
    <w:rsid w:val="006C056B"/>
    <w:rsid w:val="006C0AC2"/>
    <w:rsid w:val="006C18E4"/>
    <w:rsid w:val="006C2785"/>
    <w:rsid w:val="006C3295"/>
    <w:rsid w:val="006C3AC9"/>
    <w:rsid w:val="006C3C8C"/>
    <w:rsid w:val="006C3CD9"/>
    <w:rsid w:val="006C3DDB"/>
    <w:rsid w:val="006C55DE"/>
    <w:rsid w:val="006C5CB0"/>
    <w:rsid w:val="006C5E4A"/>
    <w:rsid w:val="006C5E5D"/>
    <w:rsid w:val="006C6E56"/>
    <w:rsid w:val="006C6F8B"/>
    <w:rsid w:val="006C7BB8"/>
    <w:rsid w:val="006C7C3F"/>
    <w:rsid w:val="006C7D6A"/>
    <w:rsid w:val="006D036E"/>
    <w:rsid w:val="006D0728"/>
    <w:rsid w:val="006D1142"/>
    <w:rsid w:val="006D1226"/>
    <w:rsid w:val="006D15B7"/>
    <w:rsid w:val="006D2E61"/>
    <w:rsid w:val="006D2E80"/>
    <w:rsid w:val="006D386F"/>
    <w:rsid w:val="006D3C19"/>
    <w:rsid w:val="006D3DC3"/>
    <w:rsid w:val="006D3DF8"/>
    <w:rsid w:val="006D43CB"/>
    <w:rsid w:val="006D4587"/>
    <w:rsid w:val="006D4869"/>
    <w:rsid w:val="006D4995"/>
    <w:rsid w:val="006D4DF4"/>
    <w:rsid w:val="006D532E"/>
    <w:rsid w:val="006D5786"/>
    <w:rsid w:val="006D5A24"/>
    <w:rsid w:val="006D5D73"/>
    <w:rsid w:val="006D69F4"/>
    <w:rsid w:val="006D6C24"/>
    <w:rsid w:val="006D73AE"/>
    <w:rsid w:val="006D73CB"/>
    <w:rsid w:val="006E0243"/>
    <w:rsid w:val="006E0298"/>
    <w:rsid w:val="006E0395"/>
    <w:rsid w:val="006E0453"/>
    <w:rsid w:val="006E0484"/>
    <w:rsid w:val="006E0CE5"/>
    <w:rsid w:val="006E1238"/>
    <w:rsid w:val="006E1947"/>
    <w:rsid w:val="006E1C85"/>
    <w:rsid w:val="006E1F55"/>
    <w:rsid w:val="006E27BD"/>
    <w:rsid w:val="006E2FDF"/>
    <w:rsid w:val="006E3619"/>
    <w:rsid w:val="006E37DE"/>
    <w:rsid w:val="006E3EE9"/>
    <w:rsid w:val="006E405F"/>
    <w:rsid w:val="006E4335"/>
    <w:rsid w:val="006E47E7"/>
    <w:rsid w:val="006E4983"/>
    <w:rsid w:val="006E4E6A"/>
    <w:rsid w:val="006E6236"/>
    <w:rsid w:val="006F1902"/>
    <w:rsid w:val="006F2C52"/>
    <w:rsid w:val="006F2FCF"/>
    <w:rsid w:val="006F30FF"/>
    <w:rsid w:val="006F3370"/>
    <w:rsid w:val="006F382B"/>
    <w:rsid w:val="006F400D"/>
    <w:rsid w:val="006F4BDC"/>
    <w:rsid w:val="006F59A7"/>
    <w:rsid w:val="006F5AEC"/>
    <w:rsid w:val="00700553"/>
    <w:rsid w:val="007023A3"/>
    <w:rsid w:val="007025BD"/>
    <w:rsid w:val="0070266F"/>
    <w:rsid w:val="00702D82"/>
    <w:rsid w:val="0070329B"/>
    <w:rsid w:val="00703887"/>
    <w:rsid w:val="007039F8"/>
    <w:rsid w:val="00704C6A"/>
    <w:rsid w:val="00705F9F"/>
    <w:rsid w:val="00706193"/>
    <w:rsid w:val="00706235"/>
    <w:rsid w:val="00706372"/>
    <w:rsid w:val="00706943"/>
    <w:rsid w:val="0070695A"/>
    <w:rsid w:val="00706CD7"/>
    <w:rsid w:val="00707011"/>
    <w:rsid w:val="00707C6B"/>
    <w:rsid w:val="00707E13"/>
    <w:rsid w:val="00710223"/>
    <w:rsid w:val="00710288"/>
    <w:rsid w:val="00710AE2"/>
    <w:rsid w:val="00710DFE"/>
    <w:rsid w:val="00710EEB"/>
    <w:rsid w:val="0071138A"/>
    <w:rsid w:val="00711B1F"/>
    <w:rsid w:val="00712F4A"/>
    <w:rsid w:val="0071317F"/>
    <w:rsid w:val="0071640D"/>
    <w:rsid w:val="0071652F"/>
    <w:rsid w:val="00716633"/>
    <w:rsid w:val="00716B8E"/>
    <w:rsid w:val="0071748B"/>
    <w:rsid w:val="00721429"/>
    <w:rsid w:val="00721436"/>
    <w:rsid w:val="007215B9"/>
    <w:rsid w:val="00721D61"/>
    <w:rsid w:val="00721F88"/>
    <w:rsid w:val="00722608"/>
    <w:rsid w:val="00722CAB"/>
    <w:rsid w:val="007232D6"/>
    <w:rsid w:val="00723C6E"/>
    <w:rsid w:val="007261DD"/>
    <w:rsid w:val="00726C9F"/>
    <w:rsid w:val="00726F3C"/>
    <w:rsid w:val="007277A6"/>
    <w:rsid w:val="0072798F"/>
    <w:rsid w:val="00730649"/>
    <w:rsid w:val="00730F4B"/>
    <w:rsid w:val="00731107"/>
    <w:rsid w:val="007313D7"/>
    <w:rsid w:val="0073149A"/>
    <w:rsid w:val="007317C9"/>
    <w:rsid w:val="00733B3B"/>
    <w:rsid w:val="00733B8E"/>
    <w:rsid w:val="00735B95"/>
    <w:rsid w:val="007362A9"/>
    <w:rsid w:val="00736E84"/>
    <w:rsid w:val="00737341"/>
    <w:rsid w:val="007378E1"/>
    <w:rsid w:val="00737A33"/>
    <w:rsid w:val="00737A8A"/>
    <w:rsid w:val="00737F49"/>
    <w:rsid w:val="00740081"/>
    <w:rsid w:val="00740295"/>
    <w:rsid w:val="00740B64"/>
    <w:rsid w:val="00741532"/>
    <w:rsid w:val="007415E0"/>
    <w:rsid w:val="00741C47"/>
    <w:rsid w:val="0074201B"/>
    <w:rsid w:val="00742131"/>
    <w:rsid w:val="007431BB"/>
    <w:rsid w:val="00744F54"/>
    <w:rsid w:val="00745480"/>
    <w:rsid w:val="007459B5"/>
    <w:rsid w:val="007467E1"/>
    <w:rsid w:val="00746AA7"/>
    <w:rsid w:val="00746E4F"/>
    <w:rsid w:val="007472DD"/>
    <w:rsid w:val="007473A6"/>
    <w:rsid w:val="007474D2"/>
    <w:rsid w:val="007479BB"/>
    <w:rsid w:val="00747C30"/>
    <w:rsid w:val="00747D0B"/>
    <w:rsid w:val="007501E0"/>
    <w:rsid w:val="00751232"/>
    <w:rsid w:val="007512AA"/>
    <w:rsid w:val="00751495"/>
    <w:rsid w:val="0075161C"/>
    <w:rsid w:val="00752DB7"/>
    <w:rsid w:val="0075316F"/>
    <w:rsid w:val="007538DF"/>
    <w:rsid w:val="00753A28"/>
    <w:rsid w:val="00754EEF"/>
    <w:rsid w:val="00755495"/>
    <w:rsid w:val="00756ACA"/>
    <w:rsid w:val="00756BDE"/>
    <w:rsid w:val="00757896"/>
    <w:rsid w:val="007601A0"/>
    <w:rsid w:val="00760820"/>
    <w:rsid w:val="0076138D"/>
    <w:rsid w:val="00761BC2"/>
    <w:rsid w:val="0076270D"/>
    <w:rsid w:val="00762E14"/>
    <w:rsid w:val="007635DF"/>
    <w:rsid w:val="00763D03"/>
    <w:rsid w:val="00764D12"/>
    <w:rsid w:val="0076528D"/>
    <w:rsid w:val="0076580C"/>
    <w:rsid w:val="00766E5C"/>
    <w:rsid w:val="0076719F"/>
    <w:rsid w:val="00767601"/>
    <w:rsid w:val="007702EE"/>
    <w:rsid w:val="007713ED"/>
    <w:rsid w:val="00771F80"/>
    <w:rsid w:val="0077240C"/>
    <w:rsid w:val="007735DA"/>
    <w:rsid w:val="00773F3D"/>
    <w:rsid w:val="007752F3"/>
    <w:rsid w:val="0077602F"/>
    <w:rsid w:val="00776D51"/>
    <w:rsid w:val="00777EAD"/>
    <w:rsid w:val="00777F4C"/>
    <w:rsid w:val="007800C7"/>
    <w:rsid w:val="007814BE"/>
    <w:rsid w:val="00781693"/>
    <w:rsid w:val="007816D6"/>
    <w:rsid w:val="0078226F"/>
    <w:rsid w:val="0078296E"/>
    <w:rsid w:val="00782BC3"/>
    <w:rsid w:val="00783AAC"/>
    <w:rsid w:val="00784E4C"/>
    <w:rsid w:val="00785010"/>
    <w:rsid w:val="00785061"/>
    <w:rsid w:val="00786D98"/>
    <w:rsid w:val="00787CE1"/>
    <w:rsid w:val="00790343"/>
    <w:rsid w:val="00790504"/>
    <w:rsid w:val="00791AF3"/>
    <w:rsid w:val="00792A0B"/>
    <w:rsid w:val="007957A7"/>
    <w:rsid w:val="00795B24"/>
    <w:rsid w:val="0079615E"/>
    <w:rsid w:val="00796199"/>
    <w:rsid w:val="0079795A"/>
    <w:rsid w:val="00797B7B"/>
    <w:rsid w:val="007A00E1"/>
    <w:rsid w:val="007A049A"/>
    <w:rsid w:val="007A103B"/>
    <w:rsid w:val="007A27A9"/>
    <w:rsid w:val="007A3D17"/>
    <w:rsid w:val="007A45E5"/>
    <w:rsid w:val="007A4E8A"/>
    <w:rsid w:val="007A5208"/>
    <w:rsid w:val="007A5698"/>
    <w:rsid w:val="007A5711"/>
    <w:rsid w:val="007A6638"/>
    <w:rsid w:val="007A66D1"/>
    <w:rsid w:val="007A69DB"/>
    <w:rsid w:val="007A6A6B"/>
    <w:rsid w:val="007A7364"/>
    <w:rsid w:val="007A7BF1"/>
    <w:rsid w:val="007B01DB"/>
    <w:rsid w:val="007B189B"/>
    <w:rsid w:val="007B237A"/>
    <w:rsid w:val="007B246F"/>
    <w:rsid w:val="007B2B4A"/>
    <w:rsid w:val="007B2FC8"/>
    <w:rsid w:val="007B3DF5"/>
    <w:rsid w:val="007B4AB5"/>
    <w:rsid w:val="007B4E13"/>
    <w:rsid w:val="007B54A1"/>
    <w:rsid w:val="007B5662"/>
    <w:rsid w:val="007B5FE8"/>
    <w:rsid w:val="007B6399"/>
    <w:rsid w:val="007B64DC"/>
    <w:rsid w:val="007B7980"/>
    <w:rsid w:val="007B7DC2"/>
    <w:rsid w:val="007B7FC2"/>
    <w:rsid w:val="007C051B"/>
    <w:rsid w:val="007C0950"/>
    <w:rsid w:val="007C0AB0"/>
    <w:rsid w:val="007C1150"/>
    <w:rsid w:val="007C1C43"/>
    <w:rsid w:val="007C2354"/>
    <w:rsid w:val="007C2878"/>
    <w:rsid w:val="007C29CB"/>
    <w:rsid w:val="007C33F7"/>
    <w:rsid w:val="007C358F"/>
    <w:rsid w:val="007C47DF"/>
    <w:rsid w:val="007C4A82"/>
    <w:rsid w:val="007C4C63"/>
    <w:rsid w:val="007C5203"/>
    <w:rsid w:val="007C5634"/>
    <w:rsid w:val="007C5A12"/>
    <w:rsid w:val="007C5AE3"/>
    <w:rsid w:val="007C649D"/>
    <w:rsid w:val="007C6562"/>
    <w:rsid w:val="007C76D3"/>
    <w:rsid w:val="007C7F69"/>
    <w:rsid w:val="007D042F"/>
    <w:rsid w:val="007D0E5F"/>
    <w:rsid w:val="007D149D"/>
    <w:rsid w:val="007D1775"/>
    <w:rsid w:val="007D189C"/>
    <w:rsid w:val="007D1E48"/>
    <w:rsid w:val="007D2071"/>
    <w:rsid w:val="007D2487"/>
    <w:rsid w:val="007D306B"/>
    <w:rsid w:val="007D490C"/>
    <w:rsid w:val="007D4AD0"/>
    <w:rsid w:val="007D521C"/>
    <w:rsid w:val="007D5230"/>
    <w:rsid w:val="007D58E1"/>
    <w:rsid w:val="007D6390"/>
    <w:rsid w:val="007D6FD3"/>
    <w:rsid w:val="007D78E9"/>
    <w:rsid w:val="007E0259"/>
    <w:rsid w:val="007E03A6"/>
    <w:rsid w:val="007E0ECA"/>
    <w:rsid w:val="007E1048"/>
    <w:rsid w:val="007E1D3D"/>
    <w:rsid w:val="007E264E"/>
    <w:rsid w:val="007E4483"/>
    <w:rsid w:val="007E547A"/>
    <w:rsid w:val="007E5857"/>
    <w:rsid w:val="007E646A"/>
    <w:rsid w:val="007E6A83"/>
    <w:rsid w:val="007E6EFE"/>
    <w:rsid w:val="007E7493"/>
    <w:rsid w:val="007E7645"/>
    <w:rsid w:val="007F092E"/>
    <w:rsid w:val="007F176A"/>
    <w:rsid w:val="007F29BA"/>
    <w:rsid w:val="007F435A"/>
    <w:rsid w:val="007F4CBA"/>
    <w:rsid w:val="007F50A1"/>
    <w:rsid w:val="007F52EC"/>
    <w:rsid w:val="007F574B"/>
    <w:rsid w:val="007F5F86"/>
    <w:rsid w:val="007F633F"/>
    <w:rsid w:val="007F6CC6"/>
    <w:rsid w:val="007F7502"/>
    <w:rsid w:val="007F7627"/>
    <w:rsid w:val="007F79C8"/>
    <w:rsid w:val="007F7ABA"/>
    <w:rsid w:val="00800C3D"/>
    <w:rsid w:val="0080109B"/>
    <w:rsid w:val="00801802"/>
    <w:rsid w:val="00802277"/>
    <w:rsid w:val="0080304C"/>
    <w:rsid w:val="00803873"/>
    <w:rsid w:val="00804BF9"/>
    <w:rsid w:val="00805B9A"/>
    <w:rsid w:val="00805BB9"/>
    <w:rsid w:val="00805DA1"/>
    <w:rsid w:val="00805E64"/>
    <w:rsid w:val="00806FCC"/>
    <w:rsid w:val="0080728A"/>
    <w:rsid w:val="00807B0B"/>
    <w:rsid w:val="0081080C"/>
    <w:rsid w:val="00810F8B"/>
    <w:rsid w:val="0081140C"/>
    <w:rsid w:val="00812137"/>
    <w:rsid w:val="00812160"/>
    <w:rsid w:val="0081266A"/>
    <w:rsid w:val="00812968"/>
    <w:rsid w:val="008138AB"/>
    <w:rsid w:val="00813B5B"/>
    <w:rsid w:val="008143E9"/>
    <w:rsid w:val="00814404"/>
    <w:rsid w:val="00814C59"/>
    <w:rsid w:val="0081500A"/>
    <w:rsid w:val="008152CC"/>
    <w:rsid w:val="008169D7"/>
    <w:rsid w:val="00817643"/>
    <w:rsid w:val="0082072B"/>
    <w:rsid w:val="008214CE"/>
    <w:rsid w:val="00821622"/>
    <w:rsid w:val="008221C6"/>
    <w:rsid w:val="008228A2"/>
    <w:rsid w:val="00822DE4"/>
    <w:rsid w:val="0082324B"/>
    <w:rsid w:val="0082331C"/>
    <w:rsid w:val="00823700"/>
    <w:rsid w:val="00824A6C"/>
    <w:rsid w:val="00824BC5"/>
    <w:rsid w:val="008250A0"/>
    <w:rsid w:val="00827468"/>
    <w:rsid w:val="00827516"/>
    <w:rsid w:val="00831340"/>
    <w:rsid w:val="00832194"/>
    <w:rsid w:val="00832669"/>
    <w:rsid w:val="008328BD"/>
    <w:rsid w:val="00833263"/>
    <w:rsid w:val="00833344"/>
    <w:rsid w:val="008334CA"/>
    <w:rsid w:val="00833774"/>
    <w:rsid w:val="008337D3"/>
    <w:rsid w:val="00833CD3"/>
    <w:rsid w:val="00834408"/>
    <w:rsid w:val="00834682"/>
    <w:rsid w:val="00834988"/>
    <w:rsid w:val="00834DD0"/>
    <w:rsid w:val="008351AF"/>
    <w:rsid w:val="0083580C"/>
    <w:rsid w:val="00836048"/>
    <w:rsid w:val="00837189"/>
    <w:rsid w:val="0083754D"/>
    <w:rsid w:val="00837950"/>
    <w:rsid w:val="00840895"/>
    <w:rsid w:val="00840B4D"/>
    <w:rsid w:val="00841BBF"/>
    <w:rsid w:val="00842251"/>
    <w:rsid w:val="00842431"/>
    <w:rsid w:val="008426C4"/>
    <w:rsid w:val="008428CB"/>
    <w:rsid w:val="00842C81"/>
    <w:rsid w:val="008442D4"/>
    <w:rsid w:val="00844CAB"/>
    <w:rsid w:val="00845009"/>
    <w:rsid w:val="008456E8"/>
    <w:rsid w:val="00845E29"/>
    <w:rsid w:val="008460F4"/>
    <w:rsid w:val="00846A03"/>
    <w:rsid w:val="00847248"/>
    <w:rsid w:val="00847A6B"/>
    <w:rsid w:val="00850456"/>
    <w:rsid w:val="00850490"/>
    <w:rsid w:val="0085057B"/>
    <w:rsid w:val="00850937"/>
    <w:rsid w:val="0085166F"/>
    <w:rsid w:val="008518AE"/>
    <w:rsid w:val="00851D43"/>
    <w:rsid w:val="00851F0D"/>
    <w:rsid w:val="0085317F"/>
    <w:rsid w:val="008533EA"/>
    <w:rsid w:val="0085373D"/>
    <w:rsid w:val="00854135"/>
    <w:rsid w:val="0085507D"/>
    <w:rsid w:val="00855354"/>
    <w:rsid w:val="0085552C"/>
    <w:rsid w:val="008558D4"/>
    <w:rsid w:val="0085597E"/>
    <w:rsid w:val="00855A20"/>
    <w:rsid w:val="008560D3"/>
    <w:rsid w:val="00856DED"/>
    <w:rsid w:val="00857163"/>
    <w:rsid w:val="008573DD"/>
    <w:rsid w:val="00857EA6"/>
    <w:rsid w:val="008613AE"/>
    <w:rsid w:val="00861A56"/>
    <w:rsid w:val="00861DCA"/>
    <w:rsid w:val="008628CC"/>
    <w:rsid w:val="00862A73"/>
    <w:rsid w:val="00862C22"/>
    <w:rsid w:val="00862CFB"/>
    <w:rsid w:val="00862F01"/>
    <w:rsid w:val="00863348"/>
    <w:rsid w:val="008635D8"/>
    <w:rsid w:val="00863C0D"/>
    <w:rsid w:val="00863EF1"/>
    <w:rsid w:val="00864538"/>
    <w:rsid w:val="0086499D"/>
    <w:rsid w:val="00864B64"/>
    <w:rsid w:val="008654BA"/>
    <w:rsid w:val="00866117"/>
    <w:rsid w:val="00866C20"/>
    <w:rsid w:val="00867328"/>
    <w:rsid w:val="00870052"/>
    <w:rsid w:val="008714E3"/>
    <w:rsid w:val="0087275C"/>
    <w:rsid w:val="0087363A"/>
    <w:rsid w:val="00873FBB"/>
    <w:rsid w:val="008745E2"/>
    <w:rsid w:val="00874D4B"/>
    <w:rsid w:val="00875662"/>
    <w:rsid w:val="008757FE"/>
    <w:rsid w:val="008758EC"/>
    <w:rsid w:val="00875928"/>
    <w:rsid w:val="00875934"/>
    <w:rsid w:val="008759B4"/>
    <w:rsid w:val="00875FDC"/>
    <w:rsid w:val="00877046"/>
    <w:rsid w:val="0088012B"/>
    <w:rsid w:val="00883805"/>
    <w:rsid w:val="00883AB6"/>
    <w:rsid w:val="00883DB9"/>
    <w:rsid w:val="00883E4E"/>
    <w:rsid w:val="00884098"/>
    <w:rsid w:val="00886022"/>
    <w:rsid w:val="00887561"/>
    <w:rsid w:val="0089019C"/>
    <w:rsid w:val="008907FD"/>
    <w:rsid w:val="008909F5"/>
    <w:rsid w:val="00890DC1"/>
    <w:rsid w:val="00892FB7"/>
    <w:rsid w:val="00893427"/>
    <w:rsid w:val="00893688"/>
    <w:rsid w:val="008938D9"/>
    <w:rsid w:val="00896C96"/>
    <w:rsid w:val="00897279"/>
    <w:rsid w:val="008973A6"/>
    <w:rsid w:val="008A09FD"/>
    <w:rsid w:val="008A0B10"/>
    <w:rsid w:val="008A1673"/>
    <w:rsid w:val="008A21FC"/>
    <w:rsid w:val="008A2424"/>
    <w:rsid w:val="008A26AC"/>
    <w:rsid w:val="008A366A"/>
    <w:rsid w:val="008A39FF"/>
    <w:rsid w:val="008A3C19"/>
    <w:rsid w:val="008A42E2"/>
    <w:rsid w:val="008A4836"/>
    <w:rsid w:val="008A4E4C"/>
    <w:rsid w:val="008A50E7"/>
    <w:rsid w:val="008A64BA"/>
    <w:rsid w:val="008A6D04"/>
    <w:rsid w:val="008A6DAE"/>
    <w:rsid w:val="008A7109"/>
    <w:rsid w:val="008B01FC"/>
    <w:rsid w:val="008B04BD"/>
    <w:rsid w:val="008B0639"/>
    <w:rsid w:val="008B0781"/>
    <w:rsid w:val="008B0D09"/>
    <w:rsid w:val="008B26DF"/>
    <w:rsid w:val="008B351F"/>
    <w:rsid w:val="008B4809"/>
    <w:rsid w:val="008B5203"/>
    <w:rsid w:val="008B5267"/>
    <w:rsid w:val="008B60AA"/>
    <w:rsid w:val="008B67A3"/>
    <w:rsid w:val="008B737D"/>
    <w:rsid w:val="008B7B9C"/>
    <w:rsid w:val="008B7C35"/>
    <w:rsid w:val="008C020A"/>
    <w:rsid w:val="008C0399"/>
    <w:rsid w:val="008C0C14"/>
    <w:rsid w:val="008C12E1"/>
    <w:rsid w:val="008C2632"/>
    <w:rsid w:val="008C3B69"/>
    <w:rsid w:val="008C3CD7"/>
    <w:rsid w:val="008C4568"/>
    <w:rsid w:val="008C56BB"/>
    <w:rsid w:val="008C5803"/>
    <w:rsid w:val="008C6594"/>
    <w:rsid w:val="008C6733"/>
    <w:rsid w:val="008D0340"/>
    <w:rsid w:val="008D2C07"/>
    <w:rsid w:val="008D39F5"/>
    <w:rsid w:val="008D3BC6"/>
    <w:rsid w:val="008D4765"/>
    <w:rsid w:val="008D4A85"/>
    <w:rsid w:val="008D4D4D"/>
    <w:rsid w:val="008D5EF4"/>
    <w:rsid w:val="008D6177"/>
    <w:rsid w:val="008D64AC"/>
    <w:rsid w:val="008D72D9"/>
    <w:rsid w:val="008D7B3F"/>
    <w:rsid w:val="008E0166"/>
    <w:rsid w:val="008E023D"/>
    <w:rsid w:val="008E0F70"/>
    <w:rsid w:val="008E1A11"/>
    <w:rsid w:val="008E5D22"/>
    <w:rsid w:val="008E616C"/>
    <w:rsid w:val="008E671D"/>
    <w:rsid w:val="008E72A0"/>
    <w:rsid w:val="008E7B12"/>
    <w:rsid w:val="008F073B"/>
    <w:rsid w:val="008F181F"/>
    <w:rsid w:val="008F1AD3"/>
    <w:rsid w:val="008F38DF"/>
    <w:rsid w:val="008F474C"/>
    <w:rsid w:val="00900808"/>
    <w:rsid w:val="00900BB1"/>
    <w:rsid w:val="00901B4C"/>
    <w:rsid w:val="00901E4B"/>
    <w:rsid w:val="00902342"/>
    <w:rsid w:val="009025B5"/>
    <w:rsid w:val="00903908"/>
    <w:rsid w:val="00903A33"/>
    <w:rsid w:val="009049ED"/>
    <w:rsid w:val="009050EE"/>
    <w:rsid w:val="00905D5E"/>
    <w:rsid w:val="00905DC8"/>
    <w:rsid w:val="00906668"/>
    <w:rsid w:val="00906742"/>
    <w:rsid w:val="00906C0E"/>
    <w:rsid w:val="00910E04"/>
    <w:rsid w:val="00912949"/>
    <w:rsid w:val="00912A2A"/>
    <w:rsid w:val="00913451"/>
    <w:rsid w:val="00913D36"/>
    <w:rsid w:val="00913DE8"/>
    <w:rsid w:val="00914DE1"/>
    <w:rsid w:val="00914E14"/>
    <w:rsid w:val="0091688B"/>
    <w:rsid w:val="00916DC8"/>
    <w:rsid w:val="00917DE5"/>
    <w:rsid w:val="00917E28"/>
    <w:rsid w:val="00920F79"/>
    <w:rsid w:val="00921D47"/>
    <w:rsid w:val="00921F06"/>
    <w:rsid w:val="00922323"/>
    <w:rsid w:val="00922BB3"/>
    <w:rsid w:val="00922C7F"/>
    <w:rsid w:val="00922D44"/>
    <w:rsid w:val="0092332D"/>
    <w:rsid w:val="0092353D"/>
    <w:rsid w:val="00923D98"/>
    <w:rsid w:val="00924889"/>
    <w:rsid w:val="009259A6"/>
    <w:rsid w:val="00925F47"/>
    <w:rsid w:val="0092667F"/>
    <w:rsid w:val="00927C71"/>
    <w:rsid w:val="00927D70"/>
    <w:rsid w:val="0093035C"/>
    <w:rsid w:val="00930853"/>
    <w:rsid w:val="00930B13"/>
    <w:rsid w:val="00930EBB"/>
    <w:rsid w:val="0093187C"/>
    <w:rsid w:val="00931F20"/>
    <w:rsid w:val="00932D2A"/>
    <w:rsid w:val="00932E6A"/>
    <w:rsid w:val="00933361"/>
    <w:rsid w:val="009348D5"/>
    <w:rsid w:val="00934A0E"/>
    <w:rsid w:val="00934AF5"/>
    <w:rsid w:val="009351A7"/>
    <w:rsid w:val="00935F29"/>
    <w:rsid w:val="009368CF"/>
    <w:rsid w:val="00936F61"/>
    <w:rsid w:val="00937CE7"/>
    <w:rsid w:val="00942BC6"/>
    <w:rsid w:val="00943C91"/>
    <w:rsid w:val="00944631"/>
    <w:rsid w:val="00944903"/>
    <w:rsid w:val="00946912"/>
    <w:rsid w:val="00946A1E"/>
    <w:rsid w:val="00946D0C"/>
    <w:rsid w:val="00946FEB"/>
    <w:rsid w:val="009471FB"/>
    <w:rsid w:val="0094753F"/>
    <w:rsid w:val="00947F08"/>
    <w:rsid w:val="00950286"/>
    <w:rsid w:val="00951B64"/>
    <w:rsid w:val="00951FFC"/>
    <w:rsid w:val="009520DE"/>
    <w:rsid w:val="009529BD"/>
    <w:rsid w:val="00952AA2"/>
    <w:rsid w:val="00952C9D"/>
    <w:rsid w:val="009532F7"/>
    <w:rsid w:val="009536F1"/>
    <w:rsid w:val="009546D5"/>
    <w:rsid w:val="00954C09"/>
    <w:rsid w:val="00955883"/>
    <w:rsid w:val="00955B6D"/>
    <w:rsid w:val="009560E2"/>
    <w:rsid w:val="0095731B"/>
    <w:rsid w:val="00957717"/>
    <w:rsid w:val="0095797C"/>
    <w:rsid w:val="00960448"/>
    <w:rsid w:val="009606EC"/>
    <w:rsid w:val="00961235"/>
    <w:rsid w:val="00961B4D"/>
    <w:rsid w:val="00961C29"/>
    <w:rsid w:val="00962DAA"/>
    <w:rsid w:val="00963175"/>
    <w:rsid w:val="009635A2"/>
    <w:rsid w:val="009638CF"/>
    <w:rsid w:val="00964FD1"/>
    <w:rsid w:val="009651F9"/>
    <w:rsid w:val="0096552A"/>
    <w:rsid w:val="00965E2D"/>
    <w:rsid w:val="00966C87"/>
    <w:rsid w:val="00967266"/>
    <w:rsid w:val="00967C61"/>
    <w:rsid w:val="00970688"/>
    <w:rsid w:val="0097157C"/>
    <w:rsid w:val="00972C47"/>
    <w:rsid w:val="0097308E"/>
    <w:rsid w:val="00973F77"/>
    <w:rsid w:val="0097447A"/>
    <w:rsid w:val="00974596"/>
    <w:rsid w:val="0097462A"/>
    <w:rsid w:val="00975483"/>
    <w:rsid w:val="00975A86"/>
    <w:rsid w:val="00976410"/>
    <w:rsid w:val="00976EB3"/>
    <w:rsid w:val="009802EF"/>
    <w:rsid w:val="00981598"/>
    <w:rsid w:val="0098249B"/>
    <w:rsid w:val="00982641"/>
    <w:rsid w:val="009827E5"/>
    <w:rsid w:val="00982A18"/>
    <w:rsid w:val="00982DE1"/>
    <w:rsid w:val="009830C1"/>
    <w:rsid w:val="009834C6"/>
    <w:rsid w:val="00983B99"/>
    <w:rsid w:val="00983C3A"/>
    <w:rsid w:val="00984814"/>
    <w:rsid w:val="00984B01"/>
    <w:rsid w:val="00984C15"/>
    <w:rsid w:val="009850AA"/>
    <w:rsid w:val="009858AB"/>
    <w:rsid w:val="00986601"/>
    <w:rsid w:val="009875C1"/>
    <w:rsid w:val="0099192B"/>
    <w:rsid w:val="00991EE6"/>
    <w:rsid w:val="00992424"/>
    <w:rsid w:val="0099293C"/>
    <w:rsid w:val="009936A8"/>
    <w:rsid w:val="009945E0"/>
    <w:rsid w:val="0099467F"/>
    <w:rsid w:val="009949B5"/>
    <w:rsid w:val="0099503C"/>
    <w:rsid w:val="009958E0"/>
    <w:rsid w:val="00996063"/>
    <w:rsid w:val="00996A38"/>
    <w:rsid w:val="0099705E"/>
    <w:rsid w:val="0099739F"/>
    <w:rsid w:val="00997E02"/>
    <w:rsid w:val="009A0B36"/>
    <w:rsid w:val="009A0B4D"/>
    <w:rsid w:val="009A0E78"/>
    <w:rsid w:val="009A0F88"/>
    <w:rsid w:val="009A1868"/>
    <w:rsid w:val="009A211A"/>
    <w:rsid w:val="009A2C9C"/>
    <w:rsid w:val="009A4B99"/>
    <w:rsid w:val="009A586E"/>
    <w:rsid w:val="009A590D"/>
    <w:rsid w:val="009A656A"/>
    <w:rsid w:val="009A65FD"/>
    <w:rsid w:val="009A693F"/>
    <w:rsid w:val="009A6F64"/>
    <w:rsid w:val="009A7306"/>
    <w:rsid w:val="009A755A"/>
    <w:rsid w:val="009A779E"/>
    <w:rsid w:val="009B044B"/>
    <w:rsid w:val="009B1C17"/>
    <w:rsid w:val="009B2497"/>
    <w:rsid w:val="009B388F"/>
    <w:rsid w:val="009B3F7E"/>
    <w:rsid w:val="009B432B"/>
    <w:rsid w:val="009B52C3"/>
    <w:rsid w:val="009B5917"/>
    <w:rsid w:val="009B5E8F"/>
    <w:rsid w:val="009B5E96"/>
    <w:rsid w:val="009B6102"/>
    <w:rsid w:val="009B6139"/>
    <w:rsid w:val="009B6B2F"/>
    <w:rsid w:val="009B77B1"/>
    <w:rsid w:val="009B78BE"/>
    <w:rsid w:val="009B7B6F"/>
    <w:rsid w:val="009C0422"/>
    <w:rsid w:val="009C08AD"/>
    <w:rsid w:val="009C1137"/>
    <w:rsid w:val="009C14B6"/>
    <w:rsid w:val="009C14F0"/>
    <w:rsid w:val="009C1BE1"/>
    <w:rsid w:val="009C2AF4"/>
    <w:rsid w:val="009C2E58"/>
    <w:rsid w:val="009C3043"/>
    <w:rsid w:val="009C3183"/>
    <w:rsid w:val="009C37A3"/>
    <w:rsid w:val="009C381A"/>
    <w:rsid w:val="009C4003"/>
    <w:rsid w:val="009C41F9"/>
    <w:rsid w:val="009C4470"/>
    <w:rsid w:val="009C5268"/>
    <w:rsid w:val="009C5310"/>
    <w:rsid w:val="009C543A"/>
    <w:rsid w:val="009C55BB"/>
    <w:rsid w:val="009C5FB6"/>
    <w:rsid w:val="009C61BB"/>
    <w:rsid w:val="009C702E"/>
    <w:rsid w:val="009C7429"/>
    <w:rsid w:val="009C74EB"/>
    <w:rsid w:val="009D052A"/>
    <w:rsid w:val="009D24B7"/>
    <w:rsid w:val="009D33EE"/>
    <w:rsid w:val="009D3C6B"/>
    <w:rsid w:val="009D3DD8"/>
    <w:rsid w:val="009D4168"/>
    <w:rsid w:val="009D448B"/>
    <w:rsid w:val="009D47B9"/>
    <w:rsid w:val="009D5EFB"/>
    <w:rsid w:val="009D5F1D"/>
    <w:rsid w:val="009D5FD3"/>
    <w:rsid w:val="009D6951"/>
    <w:rsid w:val="009D6B21"/>
    <w:rsid w:val="009D79F4"/>
    <w:rsid w:val="009E07D4"/>
    <w:rsid w:val="009E0B77"/>
    <w:rsid w:val="009E191E"/>
    <w:rsid w:val="009E1980"/>
    <w:rsid w:val="009E2125"/>
    <w:rsid w:val="009E219A"/>
    <w:rsid w:val="009E2495"/>
    <w:rsid w:val="009E2BC4"/>
    <w:rsid w:val="009E3322"/>
    <w:rsid w:val="009E3361"/>
    <w:rsid w:val="009E34C3"/>
    <w:rsid w:val="009E3726"/>
    <w:rsid w:val="009E3FCD"/>
    <w:rsid w:val="009E4A45"/>
    <w:rsid w:val="009E4C1E"/>
    <w:rsid w:val="009E4D4A"/>
    <w:rsid w:val="009E64B4"/>
    <w:rsid w:val="009E730B"/>
    <w:rsid w:val="009E73CB"/>
    <w:rsid w:val="009F0234"/>
    <w:rsid w:val="009F0EB4"/>
    <w:rsid w:val="009F1EB2"/>
    <w:rsid w:val="009F2292"/>
    <w:rsid w:val="009F29BC"/>
    <w:rsid w:val="009F2F99"/>
    <w:rsid w:val="009F34F1"/>
    <w:rsid w:val="009F3F4A"/>
    <w:rsid w:val="009F439B"/>
    <w:rsid w:val="009F441D"/>
    <w:rsid w:val="009F47FB"/>
    <w:rsid w:val="009F4A21"/>
    <w:rsid w:val="009F4BC1"/>
    <w:rsid w:val="009F5578"/>
    <w:rsid w:val="009F5741"/>
    <w:rsid w:val="009F62EE"/>
    <w:rsid w:val="009F635D"/>
    <w:rsid w:val="009F639E"/>
    <w:rsid w:val="009F647B"/>
    <w:rsid w:val="009F67DF"/>
    <w:rsid w:val="009F789F"/>
    <w:rsid w:val="009F7A1D"/>
    <w:rsid w:val="00A00646"/>
    <w:rsid w:val="00A012DE"/>
    <w:rsid w:val="00A01747"/>
    <w:rsid w:val="00A020DE"/>
    <w:rsid w:val="00A02FFC"/>
    <w:rsid w:val="00A042AC"/>
    <w:rsid w:val="00A04340"/>
    <w:rsid w:val="00A04651"/>
    <w:rsid w:val="00A04A50"/>
    <w:rsid w:val="00A04F9A"/>
    <w:rsid w:val="00A05186"/>
    <w:rsid w:val="00A051F4"/>
    <w:rsid w:val="00A05526"/>
    <w:rsid w:val="00A0556B"/>
    <w:rsid w:val="00A056DA"/>
    <w:rsid w:val="00A060E5"/>
    <w:rsid w:val="00A063A5"/>
    <w:rsid w:val="00A065E0"/>
    <w:rsid w:val="00A06BD5"/>
    <w:rsid w:val="00A1026F"/>
    <w:rsid w:val="00A10935"/>
    <w:rsid w:val="00A10BAE"/>
    <w:rsid w:val="00A11397"/>
    <w:rsid w:val="00A117F2"/>
    <w:rsid w:val="00A11D0B"/>
    <w:rsid w:val="00A12572"/>
    <w:rsid w:val="00A13A62"/>
    <w:rsid w:val="00A13CFD"/>
    <w:rsid w:val="00A15207"/>
    <w:rsid w:val="00A153D3"/>
    <w:rsid w:val="00A1609C"/>
    <w:rsid w:val="00A16DD6"/>
    <w:rsid w:val="00A1707E"/>
    <w:rsid w:val="00A1710B"/>
    <w:rsid w:val="00A17CFF"/>
    <w:rsid w:val="00A20793"/>
    <w:rsid w:val="00A21179"/>
    <w:rsid w:val="00A21220"/>
    <w:rsid w:val="00A21971"/>
    <w:rsid w:val="00A21FB4"/>
    <w:rsid w:val="00A222B5"/>
    <w:rsid w:val="00A22584"/>
    <w:rsid w:val="00A22D43"/>
    <w:rsid w:val="00A232A9"/>
    <w:rsid w:val="00A24CE1"/>
    <w:rsid w:val="00A24E1E"/>
    <w:rsid w:val="00A250BB"/>
    <w:rsid w:val="00A254AA"/>
    <w:rsid w:val="00A25863"/>
    <w:rsid w:val="00A25E03"/>
    <w:rsid w:val="00A2611C"/>
    <w:rsid w:val="00A26464"/>
    <w:rsid w:val="00A26A6C"/>
    <w:rsid w:val="00A26FDC"/>
    <w:rsid w:val="00A27658"/>
    <w:rsid w:val="00A3085A"/>
    <w:rsid w:val="00A309F8"/>
    <w:rsid w:val="00A30AE3"/>
    <w:rsid w:val="00A314EB"/>
    <w:rsid w:val="00A34C2B"/>
    <w:rsid w:val="00A34DC9"/>
    <w:rsid w:val="00A34FBD"/>
    <w:rsid w:val="00A35CB3"/>
    <w:rsid w:val="00A361EC"/>
    <w:rsid w:val="00A368DC"/>
    <w:rsid w:val="00A36E82"/>
    <w:rsid w:val="00A37D2B"/>
    <w:rsid w:val="00A40251"/>
    <w:rsid w:val="00A40315"/>
    <w:rsid w:val="00A409AF"/>
    <w:rsid w:val="00A41D94"/>
    <w:rsid w:val="00A420D0"/>
    <w:rsid w:val="00A42355"/>
    <w:rsid w:val="00A42637"/>
    <w:rsid w:val="00A42923"/>
    <w:rsid w:val="00A43617"/>
    <w:rsid w:val="00A43927"/>
    <w:rsid w:val="00A45B8E"/>
    <w:rsid w:val="00A45D46"/>
    <w:rsid w:val="00A45E53"/>
    <w:rsid w:val="00A45F8D"/>
    <w:rsid w:val="00A46A91"/>
    <w:rsid w:val="00A47728"/>
    <w:rsid w:val="00A52F24"/>
    <w:rsid w:val="00A5380C"/>
    <w:rsid w:val="00A53A35"/>
    <w:rsid w:val="00A53D39"/>
    <w:rsid w:val="00A540D4"/>
    <w:rsid w:val="00A540E9"/>
    <w:rsid w:val="00A545F7"/>
    <w:rsid w:val="00A54C2C"/>
    <w:rsid w:val="00A54E0C"/>
    <w:rsid w:val="00A55B37"/>
    <w:rsid w:val="00A56110"/>
    <w:rsid w:val="00A56255"/>
    <w:rsid w:val="00A56E37"/>
    <w:rsid w:val="00A5747C"/>
    <w:rsid w:val="00A6130C"/>
    <w:rsid w:val="00A61917"/>
    <w:rsid w:val="00A632CC"/>
    <w:rsid w:val="00A63A78"/>
    <w:rsid w:val="00A644C4"/>
    <w:rsid w:val="00A6587E"/>
    <w:rsid w:val="00A662BE"/>
    <w:rsid w:val="00A664A7"/>
    <w:rsid w:val="00A672A7"/>
    <w:rsid w:val="00A67CEE"/>
    <w:rsid w:val="00A707F0"/>
    <w:rsid w:val="00A70CF9"/>
    <w:rsid w:val="00A70D82"/>
    <w:rsid w:val="00A70EA1"/>
    <w:rsid w:val="00A7168C"/>
    <w:rsid w:val="00A71A27"/>
    <w:rsid w:val="00A720CD"/>
    <w:rsid w:val="00A72166"/>
    <w:rsid w:val="00A72851"/>
    <w:rsid w:val="00A72CD9"/>
    <w:rsid w:val="00A73586"/>
    <w:rsid w:val="00A73B6D"/>
    <w:rsid w:val="00A73E8A"/>
    <w:rsid w:val="00A74926"/>
    <w:rsid w:val="00A755D5"/>
    <w:rsid w:val="00A75887"/>
    <w:rsid w:val="00A75B43"/>
    <w:rsid w:val="00A75DCB"/>
    <w:rsid w:val="00A7660A"/>
    <w:rsid w:val="00A76C98"/>
    <w:rsid w:val="00A77696"/>
    <w:rsid w:val="00A77786"/>
    <w:rsid w:val="00A77BA4"/>
    <w:rsid w:val="00A805CB"/>
    <w:rsid w:val="00A8075A"/>
    <w:rsid w:val="00A81716"/>
    <w:rsid w:val="00A82717"/>
    <w:rsid w:val="00A82752"/>
    <w:rsid w:val="00A83054"/>
    <w:rsid w:val="00A83837"/>
    <w:rsid w:val="00A8478F"/>
    <w:rsid w:val="00A8484B"/>
    <w:rsid w:val="00A849F0"/>
    <w:rsid w:val="00A84EAD"/>
    <w:rsid w:val="00A85606"/>
    <w:rsid w:val="00A900AA"/>
    <w:rsid w:val="00A902AC"/>
    <w:rsid w:val="00A9152B"/>
    <w:rsid w:val="00A915BD"/>
    <w:rsid w:val="00A91B19"/>
    <w:rsid w:val="00A92222"/>
    <w:rsid w:val="00A925EB"/>
    <w:rsid w:val="00A935CA"/>
    <w:rsid w:val="00A9396E"/>
    <w:rsid w:val="00A93AF4"/>
    <w:rsid w:val="00A93CA4"/>
    <w:rsid w:val="00A93E96"/>
    <w:rsid w:val="00A95A9A"/>
    <w:rsid w:val="00A95ECF"/>
    <w:rsid w:val="00A961CC"/>
    <w:rsid w:val="00A96328"/>
    <w:rsid w:val="00A9635D"/>
    <w:rsid w:val="00A9764A"/>
    <w:rsid w:val="00A97F7D"/>
    <w:rsid w:val="00AA0139"/>
    <w:rsid w:val="00AA166F"/>
    <w:rsid w:val="00AA396C"/>
    <w:rsid w:val="00AA3B18"/>
    <w:rsid w:val="00AA4279"/>
    <w:rsid w:val="00AA4512"/>
    <w:rsid w:val="00AA4C08"/>
    <w:rsid w:val="00AA616B"/>
    <w:rsid w:val="00AA6E1B"/>
    <w:rsid w:val="00AA6F83"/>
    <w:rsid w:val="00AA76D1"/>
    <w:rsid w:val="00AA7DA8"/>
    <w:rsid w:val="00AB0401"/>
    <w:rsid w:val="00AB04DA"/>
    <w:rsid w:val="00AB0E87"/>
    <w:rsid w:val="00AB1911"/>
    <w:rsid w:val="00AB19AF"/>
    <w:rsid w:val="00AB2BBF"/>
    <w:rsid w:val="00AB2C5B"/>
    <w:rsid w:val="00AB32C9"/>
    <w:rsid w:val="00AB44B0"/>
    <w:rsid w:val="00AB501E"/>
    <w:rsid w:val="00AB59ED"/>
    <w:rsid w:val="00AB5C03"/>
    <w:rsid w:val="00AB64FA"/>
    <w:rsid w:val="00AB6E2E"/>
    <w:rsid w:val="00AB6EAC"/>
    <w:rsid w:val="00AB6ED0"/>
    <w:rsid w:val="00AB752C"/>
    <w:rsid w:val="00AB7842"/>
    <w:rsid w:val="00AC00FC"/>
    <w:rsid w:val="00AC02AF"/>
    <w:rsid w:val="00AC0767"/>
    <w:rsid w:val="00AC0DDF"/>
    <w:rsid w:val="00AC125B"/>
    <w:rsid w:val="00AC12C2"/>
    <w:rsid w:val="00AC1F58"/>
    <w:rsid w:val="00AC26B0"/>
    <w:rsid w:val="00AC2F01"/>
    <w:rsid w:val="00AC3AC9"/>
    <w:rsid w:val="00AC3B6C"/>
    <w:rsid w:val="00AC3E05"/>
    <w:rsid w:val="00AC506F"/>
    <w:rsid w:val="00AC5464"/>
    <w:rsid w:val="00AC5637"/>
    <w:rsid w:val="00AC58A6"/>
    <w:rsid w:val="00AC5B63"/>
    <w:rsid w:val="00AC6E45"/>
    <w:rsid w:val="00AC7133"/>
    <w:rsid w:val="00AC7791"/>
    <w:rsid w:val="00AC7C4F"/>
    <w:rsid w:val="00AC7F62"/>
    <w:rsid w:val="00AD04EA"/>
    <w:rsid w:val="00AD1073"/>
    <w:rsid w:val="00AD10C5"/>
    <w:rsid w:val="00AD3F43"/>
    <w:rsid w:val="00AD437D"/>
    <w:rsid w:val="00AD49C9"/>
    <w:rsid w:val="00AD4B73"/>
    <w:rsid w:val="00AD52E6"/>
    <w:rsid w:val="00AD5CD0"/>
    <w:rsid w:val="00AD6221"/>
    <w:rsid w:val="00AD67DE"/>
    <w:rsid w:val="00AD700C"/>
    <w:rsid w:val="00AE041B"/>
    <w:rsid w:val="00AE1198"/>
    <w:rsid w:val="00AE1A7D"/>
    <w:rsid w:val="00AE21FD"/>
    <w:rsid w:val="00AE2BA1"/>
    <w:rsid w:val="00AE3576"/>
    <w:rsid w:val="00AE3639"/>
    <w:rsid w:val="00AE3768"/>
    <w:rsid w:val="00AE38CC"/>
    <w:rsid w:val="00AE3C57"/>
    <w:rsid w:val="00AE4517"/>
    <w:rsid w:val="00AE471F"/>
    <w:rsid w:val="00AE4F0A"/>
    <w:rsid w:val="00AE50C5"/>
    <w:rsid w:val="00AE55B9"/>
    <w:rsid w:val="00AE5632"/>
    <w:rsid w:val="00AE5873"/>
    <w:rsid w:val="00AF0160"/>
    <w:rsid w:val="00AF0542"/>
    <w:rsid w:val="00AF0799"/>
    <w:rsid w:val="00AF083A"/>
    <w:rsid w:val="00AF1349"/>
    <w:rsid w:val="00AF1C5D"/>
    <w:rsid w:val="00AF2533"/>
    <w:rsid w:val="00AF29F8"/>
    <w:rsid w:val="00AF3028"/>
    <w:rsid w:val="00AF34D8"/>
    <w:rsid w:val="00AF3592"/>
    <w:rsid w:val="00AF36C8"/>
    <w:rsid w:val="00AF3A92"/>
    <w:rsid w:val="00AF4888"/>
    <w:rsid w:val="00AF4C61"/>
    <w:rsid w:val="00AF4D98"/>
    <w:rsid w:val="00AF4E6F"/>
    <w:rsid w:val="00AF51BE"/>
    <w:rsid w:val="00AF52D8"/>
    <w:rsid w:val="00AF6514"/>
    <w:rsid w:val="00AF67F0"/>
    <w:rsid w:val="00AF6FF8"/>
    <w:rsid w:val="00B00C6C"/>
    <w:rsid w:val="00B0139A"/>
    <w:rsid w:val="00B01C3E"/>
    <w:rsid w:val="00B01CEF"/>
    <w:rsid w:val="00B02B44"/>
    <w:rsid w:val="00B039DE"/>
    <w:rsid w:val="00B03C22"/>
    <w:rsid w:val="00B03CF9"/>
    <w:rsid w:val="00B03DEA"/>
    <w:rsid w:val="00B03FF6"/>
    <w:rsid w:val="00B046D5"/>
    <w:rsid w:val="00B0480F"/>
    <w:rsid w:val="00B04EF8"/>
    <w:rsid w:val="00B054FF"/>
    <w:rsid w:val="00B0552D"/>
    <w:rsid w:val="00B064C2"/>
    <w:rsid w:val="00B064D5"/>
    <w:rsid w:val="00B0671F"/>
    <w:rsid w:val="00B06B39"/>
    <w:rsid w:val="00B07598"/>
    <w:rsid w:val="00B07AA4"/>
    <w:rsid w:val="00B07F48"/>
    <w:rsid w:val="00B07FF9"/>
    <w:rsid w:val="00B1016B"/>
    <w:rsid w:val="00B10C4E"/>
    <w:rsid w:val="00B10CB0"/>
    <w:rsid w:val="00B114F4"/>
    <w:rsid w:val="00B11FF2"/>
    <w:rsid w:val="00B12404"/>
    <w:rsid w:val="00B1293F"/>
    <w:rsid w:val="00B12DAC"/>
    <w:rsid w:val="00B12E83"/>
    <w:rsid w:val="00B14278"/>
    <w:rsid w:val="00B143D8"/>
    <w:rsid w:val="00B14832"/>
    <w:rsid w:val="00B1496C"/>
    <w:rsid w:val="00B1538C"/>
    <w:rsid w:val="00B17962"/>
    <w:rsid w:val="00B17E27"/>
    <w:rsid w:val="00B17F75"/>
    <w:rsid w:val="00B20083"/>
    <w:rsid w:val="00B205BC"/>
    <w:rsid w:val="00B20AF5"/>
    <w:rsid w:val="00B20C47"/>
    <w:rsid w:val="00B222FB"/>
    <w:rsid w:val="00B22A28"/>
    <w:rsid w:val="00B242EC"/>
    <w:rsid w:val="00B25D78"/>
    <w:rsid w:val="00B26CEB"/>
    <w:rsid w:val="00B275E0"/>
    <w:rsid w:val="00B2761A"/>
    <w:rsid w:val="00B27C35"/>
    <w:rsid w:val="00B27EEF"/>
    <w:rsid w:val="00B30BEA"/>
    <w:rsid w:val="00B31F4D"/>
    <w:rsid w:val="00B328E5"/>
    <w:rsid w:val="00B331E8"/>
    <w:rsid w:val="00B33ED6"/>
    <w:rsid w:val="00B3418F"/>
    <w:rsid w:val="00B34EEB"/>
    <w:rsid w:val="00B35520"/>
    <w:rsid w:val="00B35D37"/>
    <w:rsid w:val="00B361A9"/>
    <w:rsid w:val="00B3623C"/>
    <w:rsid w:val="00B37AC4"/>
    <w:rsid w:val="00B37C6F"/>
    <w:rsid w:val="00B40090"/>
    <w:rsid w:val="00B40445"/>
    <w:rsid w:val="00B406EE"/>
    <w:rsid w:val="00B412CD"/>
    <w:rsid w:val="00B416DD"/>
    <w:rsid w:val="00B4210D"/>
    <w:rsid w:val="00B426BB"/>
    <w:rsid w:val="00B4314E"/>
    <w:rsid w:val="00B4475A"/>
    <w:rsid w:val="00B44AA8"/>
    <w:rsid w:val="00B45907"/>
    <w:rsid w:val="00B460AA"/>
    <w:rsid w:val="00B46115"/>
    <w:rsid w:val="00B46E86"/>
    <w:rsid w:val="00B47038"/>
    <w:rsid w:val="00B507C5"/>
    <w:rsid w:val="00B50893"/>
    <w:rsid w:val="00B50BEB"/>
    <w:rsid w:val="00B50F50"/>
    <w:rsid w:val="00B5197C"/>
    <w:rsid w:val="00B51D08"/>
    <w:rsid w:val="00B51DD3"/>
    <w:rsid w:val="00B52A4A"/>
    <w:rsid w:val="00B52C9D"/>
    <w:rsid w:val="00B5307D"/>
    <w:rsid w:val="00B53E93"/>
    <w:rsid w:val="00B54499"/>
    <w:rsid w:val="00B54622"/>
    <w:rsid w:val="00B55343"/>
    <w:rsid w:val="00B55CBC"/>
    <w:rsid w:val="00B5695C"/>
    <w:rsid w:val="00B56F29"/>
    <w:rsid w:val="00B6190D"/>
    <w:rsid w:val="00B62AA3"/>
    <w:rsid w:val="00B62CEB"/>
    <w:rsid w:val="00B631D9"/>
    <w:rsid w:val="00B63265"/>
    <w:rsid w:val="00B63652"/>
    <w:rsid w:val="00B64157"/>
    <w:rsid w:val="00B645F0"/>
    <w:rsid w:val="00B6498B"/>
    <w:rsid w:val="00B65250"/>
    <w:rsid w:val="00B661B4"/>
    <w:rsid w:val="00B664F0"/>
    <w:rsid w:val="00B665DB"/>
    <w:rsid w:val="00B6776E"/>
    <w:rsid w:val="00B67907"/>
    <w:rsid w:val="00B713C3"/>
    <w:rsid w:val="00B7158B"/>
    <w:rsid w:val="00B72140"/>
    <w:rsid w:val="00B72458"/>
    <w:rsid w:val="00B726D9"/>
    <w:rsid w:val="00B72A1C"/>
    <w:rsid w:val="00B731C9"/>
    <w:rsid w:val="00B7365E"/>
    <w:rsid w:val="00B73BF3"/>
    <w:rsid w:val="00B74CC2"/>
    <w:rsid w:val="00B75872"/>
    <w:rsid w:val="00B75F15"/>
    <w:rsid w:val="00B77620"/>
    <w:rsid w:val="00B80C3B"/>
    <w:rsid w:val="00B80F6D"/>
    <w:rsid w:val="00B8168C"/>
    <w:rsid w:val="00B83260"/>
    <w:rsid w:val="00B84805"/>
    <w:rsid w:val="00B84820"/>
    <w:rsid w:val="00B85984"/>
    <w:rsid w:val="00B870AB"/>
    <w:rsid w:val="00B8725A"/>
    <w:rsid w:val="00B87351"/>
    <w:rsid w:val="00B878DA"/>
    <w:rsid w:val="00B8799D"/>
    <w:rsid w:val="00B87ABB"/>
    <w:rsid w:val="00B87D39"/>
    <w:rsid w:val="00B900D2"/>
    <w:rsid w:val="00B900E7"/>
    <w:rsid w:val="00B90534"/>
    <w:rsid w:val="00B90879"/>
    <w:rsid w:val="00B908F2"/>
    <w:rsid w:val="00B9155A"/>
    <w:rsid w:val="00B9173C"/>
    <w:rsid w:val="00B91D63"/>
    <w:rsid w:val="00B922E0"/>
    <w:rsid w:val="00B92495"/>
    <w:rsid w:val="00B925BC"/>
    <w:rsid w:val="00B927BF"/>
    <w:rsid w:val="00B93CB9"/>
    <w:rsid w:val="00B944FD"/>
    <w:rsid w:val="00B94DD0"/>
    <w:rsid w:val="00B95365"/>
    <w:rsid w:val="00B96F64"/>
    <w:rsid w:val="00B97073"/>
    <w:rsid w:val="00B97863"/>
    <w:rsid w:val="00BA04DC"/>
    <w:rsid w:val="00BA076C"/>
    <w:rsid w:val="00BA2553"/>
    <w:rsid w:val="00BA2700"/>
    <w:rsid w:val="00BA2777"/>
    <w:rsid w:val="00BA28DD"/>
    <w:rsid w:val="00BA341F"/>
    <w:rsid w:val="00BA35ED"/>
    <w:rsid w:val="00BA46C2"/>
    <w:rsid w:val="00BA4886"/>
    <w:rsid w:val="00BA4D15"/>
    <w:rsid w:val="00BA64E0"/>
    <w:rsid w:val="00BA69C1"/>
    <w:rsid w:val="00BA7264"/>
    <w:rsid w:val="00BB0F6F"/>
    <w:rsid w:val="00BB116E"/>
    <w:rsid w:val="00BB140E"/>
    <w:rsid w:val="00BB1BBE"/>
    <w:rsid w:val="00BB1C86"/>
    <w:rsid w:val="00BB2108"/>
    <w:rsid w:val="00BB29A5"/>
    <w:rsid w:val="00BB3D42"/>
    <w:rsid w:val="00BB4326"/>
    <w:rsid w:val="00BB43A9"/>
    <w:rsid w:val="00BB4427"/>
    <w:rsid w:val="00BB46FF"/>
    <w:rsid w:val="00BB5239"/>
    <w:rsid w:val="00BB541F"/>
    <w:rsid w:val="00BB5509"/>
    <w:rsid w:val="00BB5AE2"/>
    <w:rsid w:val="00BB622E"/>
    <w:rsid w:val="00BB6BB9"/>
    <w:rsid w:val="00BB6D48"/>
    <w:rsid w:val="00BB7C59"/>
    <w:rsid w:val="00BC051A"/>
    <w:rsid w:val="00BC09B0"/>
    <w:rsid w:val="00BC14CD"/>
    <w:rsid w:val="00BC220E"/>
    <w:rsid w:val="00BC29A7"/>
    <w:rsid w:val="00BC29E5"/>
    <w:rsid w:val="00BC359E"/>
    <w:rsid w:val="00BC3BC9"/>
    <w:rsid w:val="00BC3D3C"/>
    <w:rsid w:val="00BC4666"/>
    <w:rsid w:val="00BC4982"/>
    <w:rsid w:val="00BC4BE3"/>
    <w:rsid w:val="00BC5325"/>
    <w:rsid w:val="00BC59A8"/>
    <w:rsid w:val="00BC5B09"/>
    <w:rsid w:val="00BC5E4F"/>
    <w:rsid w:val="00BC6319"/>
    <w:rsid w:val="00BC7474"/>
    <w:rsid w:val="00BD042B"/>
    <w:rsid w:val="00BD0823"/>
    <w:rsid w:val="00BD0AD6"/>
    <w:rsid w:val="00BD1005"/>
    <w:rsid w:val="00BD1101"/>
    <w:rsid w:val="00BD182B"/>
    <w:rsid w:val="00BD186F"/>
    <w:rsid w:val="00BD3F0A"/>
    <w:rsid w:val="00BD4BA9"/>
    <w:rsid w:val="00BD4E9F"/>
    <w:rsid w:val="00BD51F9"/>
    <w:rsid w:val="00BD550C"/>
    <w:rsid w:val="00BD56FD"/>
    <w:rsid w:val="00BD57A3"/>
    <w:rsid w:val="00BD62FA"/>
    <w:rsid w:val="00BD7709"/>
    <w:rsid w:val="00BD7D58"/>
    <w:rsid w:val="00BE05E6"/>
    <w:rsid w:val="00BE074F"/>
    <w:rsid w:val="00BE0DAB"/>
    <w:rsid w:val="00BE15C8"/>
    <w:rsid w:val="00BE179F"/>
    <w:rsid w:val="00BE181B"/>
    <w:rsid w:val="00BE1C09"/>
    <w:rsid w:val="00BE3F78"/>
    <w:rsid w:val="00BE3FBD"/>
    <w:rsid w:val="00BE51D9"/>
    <w:rsid w:val="00BE5A68"/>
    <w:rsid w:val="00BE6F22"/>
    <w:rsid w:val="00BF30BA"/>
    <w:rsid w:val="00BF3454"/>
    <w:rsid w:val="00BF37FA"/>
    <w:rsid w:val="00BF3BC8"/>
    <w:rsid w:val="00BF4724"/>
    <w:rsid w:val="00BF4D1B"/>
    <w:rsid w:val="00BF5AED"/>
    <w:rsid w:val="00BF693F"/>
    <w:rsid w:val="00BF7574"/>
    <w:rsid w:val="00C00160"/>
    <w:rsid w:val="00C005EC"/>
    <w:rsid w:val="00C01EA9"/>
    <w:rsid w:val="00C021D0"/>
    <w:rsid w:val="00C02DBF"/>
    <w:rsid w:val="00C02E78"/>
    <w:rsid w:val="00C0356A"/>
    <w:rsid w:val="00C03935"/>
    <w:rsid w:val="00C0418C"/>
    <w:rsid w:val="00C04256"/>
    <w:rsid w:val="00C04A61"/>
    <w:rsid w:val="00C0552D"/>
    <w:rsid w:val="00C056CE"/>
    <w:rsid w:val="00C056D4"/>
    <w:rsid w:val="00C05862"/>
    <w:rsid w:val="00C059A5"/>
    <w:rsid w:val="00C060C2"/>
    <w:rsid w:val="00C06358"/>
    <w:rsid w:val="00C07B32"/>
    <w:rsid w:val="00C10233"/>
    <w:rsid w:val="00C10B0D"/>
    <w:rsid w:val="00C10C95"/>
    <w:rsid w:val="00C11DCC"/>
    <w:rsid w:val="00C11E0E"/>
    <w:rsid w:val="00C11EEA"/>
    <w:rsid w:val="00C12B66"/>
    <w:rsid w:val="00C12EF7"/>
    <w:rsid w:val="00C15902"/>
    <w:rsid w:val="00C1635A"/>
    <w:rsid w:val="00C16880"/>
    <w:rsid w:val="00C16ACD"/>
    <w:rsid w:val="00C1711F"/>
    <w:rsid w:val="00C17998"/>
    <w:rsid w:val="00C17C65"/>
    <w:rsid w:val="00C17F3B"/>
    <w:rsid w:val="00C20463"/>
    <w:rsid w:val="00C205A5"/>
    <w:rsid w:val="00C217E1"/>
    <w:rsid w:val="00C22104"/>
    <w:rsid w:val="00C225E3"/>
    <w:rsid w:val="00C232C8"/>
    <w:rsid w:val="00C24449"/>
    <w:rsid w:val="00C24C6D"/>
    <w:rsid w:val="00C25780"/>
    <w:rsid w:val="00C258D8"/>
    <w:rsid w:val="00C25923"/>
    <w:rsid w:val="00C26F74"/>
    <w:rsid w:val="00C271DD"/>
    <w:rsid w:val="00C277DC"/>
    <w:rsid w:val="00C30CAC"/>
    <w:rsid w:val="00C31D08"/>
    <w:rsid w:val="00C31D72"/>
    <w:rsid w:val="00C31E4F"/>
    <w:rsid w:val="00C31FA7"/>
    <w:rsid w:val="00C32536"/>
    <w:rsid w:val="00C32FE5"/>
    <w:rsid w:val="00C33209"/>
    <w:rsid w:val="00C342C0"/>
    <w:rsid w:val="00C34AF8"/>
    <w:rsid w:val="00C34B47"/>
    <w:rsid w:val="00C3514F"/>
    <w:rsid w:val="00C3537A"/>
    <w:rsid w:val="00C3568B"/>
    <w:rsid w:val="00C35C6B"/>
    <w:rsid w:val="00C35FB0"/>
    <w:rsid w:val="00C361A2"/>
    <w:rsid w:val="00C36C9D"/>
    <w:rsid w:val="00C3701A"/>
    <w:rsid w:val="00C37BB9"/>
    <w:rsid w:val="00C410B4"/>
    <w:rsid w:val="00C41469"/>
    <w:rsid w:val="00C41A78"/>
    <w:rsid w:val="00C41B15"/>
    <w:rsid w:val="00C420F5"/>
    <w:rsid w:val="00C4496B"/>
    <w:rsid w:val="00C456A3"/>
    <w:rsid w:val="00C45A88"/>
    <w:rsid w:val="00C45ABC"/>
    <w:rsid w:val="00C45F82"/>
    <w:rsid w:val="00C46375"/>
    <w:rsid w:val="00C469D1"/>
    <w:rsid w:val="00C4730E"/>
    <w:rsid w:val="00C47925"/>
    <w:rsid w:val="00C5071F"/>
    <w:rsid w:val="00C510BA"/>
    <w:rsid w:val="00C5117B"/>
    <w:rsid w:val="00C52235"/>
    <w:rsid w:val="00C5226D"/>
    <w:rsid w:val="00C5302C"/>
    <w:rsid w:val="00C5418F"/>
    <w:rsid w:val="00C55B28"/>
    <w:rsid w:val="00C56A0C"/>
    <w:rsid w:val="00C57CE4"/>
    <w:rsid w:val="00C57E8E"/>
    <w:rsid w:val="00C60E01"/>
    <w:rsid w:val="00C6131A"/>
    <w:rsid w:val="00C617B1"/>
    <w:rsid w:val="00C62080"/>
    <w:rsid w:val="00C628C9"/>
    <w:rsid w:val="00C62FD5"/>
    <w:rsid w:val="00C63050"/>
    <w:rsid w:val="00C631B1"/>
    <w:rsid w:val="00C6374D"/>
    <w:rsid w:val="00C6386B"/>
    <w:rsid w:val="00C6433C"/>
    <w:rsid w:val="00C64829"/>
    <w:rsid w:val="00C64BC8"/>
    <w:rsid w:val="00C652F3"/>
    <w:rsid w:val="00C6593E"/>
    <w:rsid w:val="00C65A0E"/>
    <w:rsid w:val="00C65FB1"/>
    <w:rsid w:val="00C661F5"/>
    <w:rsid w:val="00C6723E"/>
    <w:rsid w:val="00C677C6"/>
    <w:rsid w:val="00C70185"/>
    <w:rsid w:val="00C70281"/>
    <w:rsid w:val="00C708CD"/>
    <w:rsid w:val="00C70930"/>
    <w:rsid w:val="00C7102C"/>
    <w:rsid w:val="00C71D3A"/>
    <w:rsid w:val="00C71D6C"/>
    <w:rsid w:val="00C73739"/>
    <w:rsid w:val="00C73822"/>
    <w:rsid w:val="00C74012"/>
    <w:rsid w:val="00C74535"/>
    <w:rsid w:val="00C74821"/>
    <w:rsid w:val="00C752F3"/>
    <w:rsid w:val="00C75A11"/>
    <w:rsid w:val="00C75B7A"/>
    <w:rsid w:val="00C75D26"/>
    <w:rsid w:val="00C7633E"/>
    <w:rsid w:val="00C768B9"/>
    <w:rsid w:val="00C7703E"/>
    <w:rsid w:val="00C77047"/>
    <w:rsid w:val="00C77E72"/>
    <w:rsid w:val="00C812CC"/>
    <w:rsid w:val="00C814E6"/>
    <w:rsid w:val="00C82034"/>
    <w:rsid w:val="00C82295"/>
    <w:rsid w:val="00C82F1F"/>
    <w:rsid w:val="00C834F8"/>
    <w:rsid w:val="00C83581"/>
    <w:rsid w:val="00C83B9F"/>
    <w:rsid w:val="00C83CC7"/>
    <w:rsid w:val="00C84C91"/>
    <w:rsid w:val="00C852A3"/>
    <w:rsid w:val="00C858D1"/>
    <w:rsid w:val="00C85FC4"/>
    <w:rsid w:val="00C862E1"/>
    <w:rsid w:val="00C870E4"/>
    <w:rsid w:val="00C872FE"/>
    <w:rsid w:val="00C878BA"/>
    <w:rsid w:val="00C87BC6"/>
    <w:rsid w:val="00C87EA1"/>
    <w:rsid w:val="00C9046F"/>
    <w:rsid w:val="00C9114E"/>
    <w:rsid w:val="00C91192"/>
    <w:rsid w:val="00C9319B"/>
    <w:rsid w:val="00C93575"/>
    <w:rsid w:val="00C937FB"/>
    <w:rsid w:val="00C94442"/>
    <w:rsid w:val="00C94469"/>
    <w:rsid w:val="00C94C69"/>
    <w:rsid w:val="00C94C6A"/>
    <w:rsid w:val="00C954B1"/>
    <w:rsid w:val="00CA0936"/>
    <w:rsid w:val="00CA186B"/>
    <w:rsid w:val="00CA18ED"/>
    <w:rsid w:val="00CA1A3C"/>
    <w:rsid w:val="00CA1B5D"/>
    <w:rsid w:val="00CA1C58"/>
    <w:rsid w:val="00CA246D"/>
    <w:rsid w:val="00CA28DF"/>
    <w:rsid w:val="00CA4208"/>
    <w:rsid w:val="00CA4445"/>
    <w:rsid w:val="00CA45C7"/>
    <w:rsid w:val="00CA5195"/>
    <w:rsid w:val="00CA5EAB"/>
    <w:rsid w:val="00CA6359"/>
    <w:rsid w:val="00CA65F5"/>
    <w:rsid w:val="00CA7C21"/>
    <w:rsid w:val="00CA7D59"/>
    <w:rsid w:val="00CB0E58"/>
    <w:rsid w:val="00CB12EB"/>
    <w:rsid w:val="00CB2283"/>
    <w:rsid w:val="00CB351E"/>
    <w:rsid w:val="00CB3E09"/>
    <w:rsid w:val="00CB4E56"/>
    <w:rsid w:val="00CB5689"/>
    <w:rsid w:val="00CB5A3C"/>
    <w:rsid w:val="00CB5B8B"/>
    <w:rsid w:val="00CB5DF2"/>
    <w:rsid w:val="00CB5F4D"/>
    <w:rsid w:val="00CB735B"/>
    <w:rsid w:val="00CB7450"/>
    <w:rsid w:val="00CB7876"/>
    <w:rsid w:val="00CB7BC5"/>
    <w:rsid w:val="00CC01CF"/>
    <w:rsid w:val="00CC0872"/>
    <w:rsid w:val="00CC1244"/>
    <w:rsid w:val="00CC128F"/>
    <w:rsid w:val="00CC18EF"/>
    <w:rsid w:val="00CC1A70"/>
    <w:rsid w:val="00CC1BCD"/>
    <w:rsid w:val="00CC1DE2"/>
    <w:rsid w:val="00CC3114"/>
    <w:rsid w:val="00CC32E8"/>
    <w:rsid w:val="00CC4590"/>
    <w:rsid w:val="00CC4EB3"/>
    <w:rsid w:val="00CC5229"/>
    <w:rsid w:val="00CC53A6"/>
    <w:rsid w:val="00CC5470"/>
    <w:rsid w:val="00CC556E"/>
    <w:rsid w:val="00CC7089"/>
    <w:rsid w:val="00CD1079"/>
    <w:rsid w:val="00CD1086"/>
    <w:rsid w:val="00CD2703"/>
    <w:rsid w:val="00CD36F9"/>
    <w:rsid w:val="00CD3AAE"/>
    <w:rsid w:val="00CD3F81"/>
    <w:rsid w:val="00CD44F1"/>
    <w:rsid w:val="00CD57C1"/>
    <w:rsid w:val="00CD7079"/>
    <w:rsid w:val="00CD7F6C"/>
    <w:rsid w:val="00CE05B2"/>
    <w:rsid w:val="00CE05E3"/>
    <w:rsid w:val="00CE1E5A"/>
    <w:rsid w:val="00CE203F"/>
    <w:rsid w:val="00CE2426"/>
    <w:rsid w:val="00CE3DC8"/>
    <w:rsid w:val="00CE4023"/>
    <w:rsid w:val="00CE4BC6"/>
    <w:rsid w:val="00CE58C9"/>
    <w:rsid w:val="00CE65A0"/>
    <w:rsid w:val="00CE65BD"/>
    <w:rsid w:val="00CE77BB"/>
    <w:rsid w:val="00CE7EB8"/>
    <w:rsid w:val="00CF0530"/>
    <w:rsid w:val="00CF0E56"/>
    <w:rsid w:val="00CF162A"/>
    <w:rsid w:val="00CF16B5"/>
    <w:rsid w:val="00CF1723"/>
    <w:rsid w:val="00CF2654"/>
    <w:rsid w:val="00CF28FE"/>
    <w:rsid w:val="00CF2C7D"/>
    <w:rsid w:val="00CF2CDB"/>
    <w:rsid w:val="00CF3160"/>
    <w:rsid w:val="00CF360A"/>
    <w:rsid w:val="00CF3B48"/>
    <w:rsid w:val="00CF3F97"/>
    <w:rsid w:val="00CF43A1"/>
    <w:rsid w:val="00CF4640"/>
    <w:rsid w:val="00CF4802"/>
    <w:rsid w:val="00CF4E93"/>
    <w:rsid w:val="00CF4F92"/>
    <w:rsid w:val="00CF5595"/>
    <w:rsid w:val="00CF5DA0"/>
    <w:rsid w:val="00CF6528"/>
    <w:rsid w:val="00CF7552"/>
    <w:rsid w:val="00D00442"/>
    <w:rsid w:val="00D00C93"/>
    <w:rsid w:val="00D011EA"/>
    <w:rsid w:val="00D013E1"/>
    <w:rsid w:val="00D0148C"/>
    <w:rsid w:val="00D01E13"/>
    <w:rsid w:val="00D02759"/>
    <w:rsid w:val="00D02900"/>
    <w:rsid w:val="00D02A1D"/>
    <w:rsid w:val="00D02F1B"/>
    <w:rsid w:val="00D0353B"/>
    <w:rsid w:val="00D03758"/>
    <w:rsid w:val="00D047DB"/>
    <w:rsid w:val="00D064B6"/>
    <w:rsid w:val="00D06A83"/>
    <w:rsid w:val="00D11440"/>
    <w:rsid w:val="00D11F41"/>
    <w:rsid w:val="00D12518"/>
    <w:rsid w:val="00D1319E"/>
    <w:rsid w:val="00D13580"/>
    <w:rsid w:val="00D13C12"/>
    <w:rsid w:val="00D13ED9"/>
    <w:rsid w:val="00D14A2E"/>
    <w:rsid w:val="00D15984"/>
    <w:rsid w:val="00D15D72"/>
    <w:rsid w:val="00D15EC8"/>
    <w:rsid w:val="00D16297"/>
    <w:rsid w:val="00D1671B"/>
    <w:rsid w:val="00D171DB"/>
    <w:rsid w:val="00D172D3"/>
    <w:rsid w:val="00D1758E"/>
    <w:rsid w:val="00D17972"/>
    <w:rsid w:val="00D20B18"/>
    <w:rsid w:val="00D20BBA"/>
    <w:rsid w:val="00D20D0C"/>
    <w:rsid w:val="00D214AE"/>
    <w:rsid w:val="00D216B2"/>
    <w:rsid w:val="00D21759"/>
    <w:rsid w:val="00D21995"/>
    <w:rsid w:val="00D21C7A"/>
    <w:rsid w:val="00D22DB8"/>
    <w:rsid w:val="00D2327E"/>
    <w:rsid w:val="00D2386D"/>
    <w:rsid w:val="00D244BA"/>
    <w:rsid w:val="00D2462C"/>
    <w:rsid w:val="00D2494B"/>
    <w:rsid w:val="00D25EF7"/>
    <w:rsid w:val="00D26217"/>
    <w:rsid w:val="00D264CE"/>
    <w:rsid w:val="00D266C9"/>
    <w:rsid w:val="00D26892"/>
    <w:rsid w:val="00D26C27"/>
    <w:rsid w:val="00D272BA"/>
    <w:rsid w:val="00D275A5"/>
    <w:rsid w:val="00D30B8E"/>
    <w:rsid w:val="00D31B0F"/>
    <w:rsid w:val="00D31B44"/>
    <w:rsid w:val="00D31D99"/>
    <w:rsid w:val="00D31F44"/>
    <w:rsid w:val="00D33AFF"/>
    <w:rsid w:val="00D33E97"/>
    <w:rsid w:val="00D33EB1"/>
    <w:rsid w:val="00D33F01"/>
    <w:rsid w:val="00D3437F"/>
    <w:rsid w:val="00D34921"/>
    <w:rsid w:val="00D34A28"/>
    <w:rsid w:val="00D35E02"/>
    <w:rsid w:val="00D364D2"/>
    <w:rsid w:val="00D36EE0"/>
    <w:rsid w:val="00D3716D"/>
    <w:rsid w:val="00D37D2A"/>
    <w:rsid w:val="00D407AE"/>
    <w:rsid w:val="00D4289E"/>
    <w:rsid w:val="00D43430"/>
    <w:rsid w:val="00D434DA"/>
    <w:rsid w:val="00D43639"/>
    <w:rsid w:val="00D43B46"/>
    <w:rsid w:val="00D43CA4"/>
    <w:rsid w:val="00D448B9"/>
    <w:rsid w:val="00D46493"/>
    <w:rsid w:val="00D46B6B"/>
    <w:rsid w:val="00D50A44"/>
    <w:rsid w:val="00D52E3F"/>
    <w:rsid w:val="00D53D5A"/>
    <w:rsid w:val="00D53F3D"/>
    <w:rsid w:val="00D540E0"/>
    <w:rsid w:val="00D54248"/>
    <w:rsid w:val="00D5457C"/>
    <w:rsid w:val="00D5528D"/>
    <w:rsid w:val="00D56720"/>
    <w:rsid w:val="00D56C54"/>
    <w:rsid w:val="00D56F4F"/>
    <w:rsid w:val="00D57157"/>
    <w:rsid w:val="00D57390"/>
    <w:rsid w:val="00D57777"/>
    <w:rsid w:val="00D577B6"/>
    <w:rsid w:val="00D57A26"/>
    <w:rsid w:val="00D57E55"/>
    <w:rsid w:val="00D60E98"/>
    <w:rsid w:val="00D61AE2"/>
    <w:rsid w:val="00D61E1F"/>
    <w:rsid w:val="00D627EE"/>
    <w:rsid w:val="00D62A0F"/>
    <w:rsid w:val="00D63042"/>
    <w:rsid w:val="00D633DC"/>
    <w:rsid w:val="00D63499"/>
    <w:rsid w:val="00D634D9"/>
    <w:rsid w:val="00D660FE"/>
    <w:rsid w:val="00D66339"/>
    <w:rsid w:val="00D66912"/>
    <w:rsid w:val="00D679BD"/>
    <w:rsid w:val="00D67BFC"/>
    <w:rsid w:val="00D67BFF"/>
    <w:rsid w:val="00D70418"/>
    <w:rsid w:val="00D70D10"/>
    <w:rsid w:val="00D711A7"/>
    <w:rsid w:val="00D72925"/>
    <w:rsid w:val="00D72EB5"/>
    <w:rsid w:val="00D7485D"/>
    <w:rsid w:val="00D74DAC"/>
    <w:rsid w:val="00D75172"/>
    <w:rsid w:val="00D751F7"/>
    <w:rsid w:val="00D75D37"/>
    <w:rsid w:val="00D763C7"/>
    <w:rsid w:val="00D76A34"/>
    <w:rsid w:val="00D779C8"/>
    <w:rsid w:val="00D828B8"/>
    <w:rsid w:val="00D82BCC"/>
    <w:rsid w:val="00D83032"/>
    <w:rsid w:val="00D832B2"/>
    <w:rsid w:val="00D834B2"/>
    <w:rsid w:val="00D8416E"/>
    <w:rsid w:val="00D8443D"/>
    <w:rsid w:val="00D8496E"/>
    <w:rsid w:val="00D8601F"/>
    <w:rsid w:val="00D86B59"/>
    <w:rsid w:val="00D86EB7"/>
    <w:rsid w:val="00D87504"/>
    <w:rsid w:val="00D904B1"/>
    <w:rsid w:val="00D90649"/>
    <w:rsid w:val="00D91984"/>
    <w:rsid w:val="00D91A12"/>
    <w:rsid w:val="00D91AB5"/>
    <w:rsid w:val="00D93521"/>
    <w:rsid w:val="00D93549"/>
    <w:rsid w:val="00D93D58"/>
    <w:rsid w:val="00D93D64"/>
    <w:rsid w:val="00D943F5"/>
    <w:rsid w:val="00D94E8E"/>
    <w:rsid w:val="00D96AD7"/>
    <w:rsid w:val="00D9774D"/>
    <w:rsid w:val="00DA04F6"/>
    <w:rsid w:val="00DA05AD"/>
    <w:rsid w:val="00DA09B8"/>
    <w:rsid w:val="00DA1767"/>
    <w:rsid w:val="00DA195A"/>
    <w:rsid w:val="00DA21D3"/>
    <w:rsid w:val="00DA2849"/>
    <w:rsid w:val="00DA3A50"/>
    <w:rsid w:val="00DA3D86"/>
    <w:rsid w:val="00DA404D"/>
    <w:rsid w:val="00DA53F1"/>
    <w:rsid w:val="00DA6AF3"/>
    <w:rsid w:val="00DA6BC2"/>
    <w:rsid w:val="00DA771E"/>
    <w:rsid w:val="00DA7B0D"/>
    <w:rsid w:val="00DA7B0F"/>
    <w:rsid w:val="00DA7C37"/>
    <w:rsid w:val="00DB0EB0"/>
    <w:rsid w:val="00DB109D"/>
    <w:rsid w:val="00DB12DB"/>
    <w:rsid w:val="00DB1576"/>
    <w:rsid w:val="00DB1FD2"/>
    <w:rsid w:val="00DB232C"/>
    <w:rsid w:val="00DB2535"/>
    <w:rsid w:val="00DB2737"/>
    <w:rsid w:val="00DB295C"/>
    <w:rsid w:val="00DB427F"/>
    <w:rsid w:val="00DB4445"/>
    <w:rsid w:val="00DB4AD4"/>
    <w:rsid w:val="00DB578B"/>
    <w:rsid w:val="00DB5912"/>
    <w:rsid w:val="00DB6567"/>
    <w:rsid w:val="00DB65D4"/>
    <w:rsid w:val="00DB70D2"/>
    <w:rsid w:val="00DB7179"/>
    <w:rsid w:val="00DB7363"/>
    <w:rsid w:val="00DB77E6"/>
    <w:rsid w:val="00DB7B03"/>
    <w:rsid w:val="00DB7BDA"/>
    <w:rsid w:val="00DB7C5A"/>
    <w:rsid w:val="00DB7F06"/>
    <w:rsid w:val="00DC01D3"/>
    <w:rsid w:val="00DC0FCE"/>
    <w:rsid w:val="00DC10F7"/>
    <w:rsid w:val="00DC12D6"/>
    <w:rsid w:val="00DC1B75"/>
    <w:rsid w:val="00DC35CE"/>
    <w:rsid w:val="00DC4524"/>
    <w:rsid w:val="00DC481D"/>
    <w:rsid w:val="00DC4921"/>
    <w:rsid w:val="00DC4BDA"/>
    <w:rsid w:val="00DC4F57"/>
    <w:rsid w:val="00DC5335"/>
    <w:rsid w:val="00DC6891"/>
    <w:rsid w:val="00DC75EA"/>
    <w:rsid w:val="00DC799D"/>
    <w:rsid w:val="00DD02D2"/>
    <w:rsid w:val="00DD0FDC"/>
    <w:rsid w:val="00DD1238"/>
    <w:rsid w:val="00DD179F"/>
    <w:rsid w:val="00DD195B"/>
    <w:rsid w:val="00DD1982"/>
    <w:rsid w:val="00DD256D"/>
    <w:rsid w:val="00DD357C"/>
    <w:rsid w:val="00DD3BB6"/>
    <w:rsid w:val="00DD3E39"/>
    <w:rsid w:val="00DD54DC"/>
    <w:rsid w:val="00DD68B3"/>
    <w:rsid w:val="00DD6E62"/>
    <w:rsid w:val="00DE0A63"/>
    <w:rsid w:val="00DE1E10"/>
    <w:rsid w:val="00DE230F"/>
    <w:rsid w:val="00DE2A6E"/>
    <w:rsid w:val="00DE3B43"/>
    <w:rsid w:val="00DE45CA"/>
    <w:rsid w:val="00DE4ADA"/>
    <w:rsid w:val="00DE4D3F"/>
    <w:rsid w:val="00DE5C7C"/>
    <w:rsid w:val="00DE6782"/>
    <w:rsid w:val="00DE7064"/>
    <w:rsid w:val="00DE78DE"/>
    <w:rsid w:val="00DE7B3E"/>
    <w:rsid w:val="00DF0299"/>
    <w:rsid w:val="00DF0E3E"/>
    <w:rsid w:val="00DF1959"/>
    <w:rsid w:val="00DF217E"/>
    <w:rsid w:val="00DF25C6"/>
    <w:rsid w:val="00DF2CDA"/>
    <w:rsid w:val="00DF3B21"/>
    <w:rsid w:val="00DF3BE3"/>
    <w:rsid w:val="00DF41F0"/>
    <w:rsid w:val="00DF4496"/>
    <w:rsid w:val="00DF45FA"/>
    <w:rsid w:val="00DF4683"/>
    <w:rsid w:val="00DF4C01"/>
    <w:rsid w:val="00DF4EAE"/>
    <w:rsid w:val="00DF500E"/>
    <w:rsid w:val="00DF60F3"/>
    <w:rsid w:val="00DF6166"/>
    <w:rsid w:val="00DF697F"/>
    <w:rsid w:val="00DF7081"/>
    <w:rsid w:val="00DF73D0"/>
    <w:rsid w:val="00DF7930"/>
    <w:rsid w:val="00DF7F3A"/>
    <w:rsid w:val="00DF7FFD"/>
    <w:rsid w:val="00E002DE"/>
    <w:rsid w:val="00E00979"/>
    <w:rsid w:val="00E01AA0"/>
    <w:rsid w:val="00E02012"/>
    <w:rsid w:val="00E0272D"/>
    <w:rsid w:val="00E02816"/>
    <w:rsid w:val="00E03398"/>
    <w:rsid w:val="00E03C4B"/>
    <w:rsid w:val="00E05B1F"/>
    <w:rsid w:val="00E0618C"/>
    <w:rsid w:val="00E06593"/>
    <w:rsid w:val="00E0750B"/>
    <w:rsid w:val="00E077B9"/>
    <w:rsid w:val="00E07CCC"/>
    <w:rsid w:val="00E11C26"/>
    <w:rsid w:val="00E11ED4"/>
    <w:rsid w:val="00E124E2"/>
    <w:rsid w:val="00E126CF"/>
    <w:rsid w:val="00E12B6E"/>
    <w:rsid w:val="00E13124"/>
    <w:rsid w:val="00E131CE"/>
    <w:rsid w:val="00E13A0E"/>
    <w:rsid w:val="00E14096"/>
    <w:rsid w:val="00E14439"/>
    <w:rsid w:val="00E146A2"/>
    <w:rsid w:val="00E16352"/>
    <w:rsid w:val="00E1638A"/>
    <w:rsid w:val="00E16775"/>
    <w:rsid w:val="00E1680A"/>
    <w:rsid w:val="00E16EF8"/>
    <w:rsid w:val="00E16F22"/>
    <w:rsid w:val="00E16F4C"/>
    <w:rsid w:val="00E17334"/>
    <w:rsid w:val="00E177F6"/>
    <w:rsid w:val="00E17B91"/>
    <w:rsid w:val="00E201BE"/>
    <w:rsid w:val="00E20532"/>
    <w:rsid w:val="00E221A6"/>
    <w:rsid w:val="00E227FD"/>
    <w:rsid w:val="00E22B01"/>
    <w:rsid w:val="00E231EC"/>
    <w:rsid w:val="00E23B99"/>
    <w:rsid w:val="00E23F1C"/>
    <w:rsid w:val="00E2416C"/>
    <w:rsid w:val="00E25699"/>
    <w:rsid w:val="00E259D4"/>
    <w:rsid w:val="00E25F8B"/>
    <w:rsid w:val="00E2614D"/>
    <w:rsid w:val="00E26502"/>
    <w:rsid w:val="00E2667D"/>
    <w:rsid w:val="00E26FBB"/>
    <w:rsid w:val="00E27923"/>
    <w:rsid w:val="00E31EDA"/>
    <w:rsid w:val="00E32D49"/>
    <w:rsid w:val="00E336BA"/>
    <w:rsid w:val="00E33CAF"/>
    <w:rsid w:val="00E33EF5"/>
    <w:rsid w:val="00E33FE7"/>
    <w:rsid w:val="00E34177"/>
    <w:rsid w:val="00E34BB9"/>
    <w:rsid w:val="00E35351"/>
    <w:rsid w:val="00E353BC"/>
    <w:rsid w:val="00E35D5E"/>
    <w:rsid w:val="00E400BE"/>
    <w:rsid w:val="00E40A39"/>
    <w:rsid w:val="00E40E6A"/>
    <w:rsid w:val="00E40F58"/>
    <w:rsid w:val="00E41936"/>
    <w:rsid w:val="00E4210B"/>
    <w:rsid w:val="00E424A2"/>
    <w:rsid w:val="00E425B4"/>
    <w:rsid w:val="00E42BFF"/>
    <w:rsid w:val="00E42D0F"/>
    <w:rsid w:val="00E42D3F"/>
    <w:rsid w:val="00E439FF"/>
    <w:rsid w:val="00E43BD1"/>
    <w:rsid w:val="00E44686"/>
    <w:rsid w:val="00E44B9D"/>
    <w:rsid w:val="00E44E70"/>
    <w:rsid w:val="00E4508A"/>
    <w:rsid w:val="00E45B62"/>
    <w:rsid w:val="00E45FCA"/>
    <w:rsid w:val="00E46476"/>
    <w:rsid w:val="00E46ABE"/>
    <w:rsid w:val="00E473D7"/>
    <w:rsid w:val="00E477FA"/>
    <w:rsid w:val="00E5111E"/>
    <w:rsid w:val="00E51525"/>
    <w:rsid w:val="00E51D0C"/>
    <w:rsid w:val="00E52086"/>
    <w:rsid w:val="00E5253D"/>
    <w:rsid w:val="00E53368"/>
    <w:rsid w:val="00E533CE"/>
    <w:rsid w:val="00E534BE"/>
    <w:rsid w:val="00E54014"/>
    <w:rsid w:val="00E542A9"/>
    <w:rsid w:val="00E54709"/>
    <w:rsid w:val="00E54C22"/>
    <w:rsid w:val="00E54FDE"/>
    <w:rsid w:val="00E55099"/>
    <w:rsid w:val="00E554DB"/>
    <w:rsid w:val="00E55EE1"/>
    <w:rsid w:val="00E56095"/>
    <w:rsid w:val="00E56382"/>
    <w:rsid w:val="00E56B70"/>
    <w:rsid w:val="00E56BC0"/>
    <w:rsid w:val="00E56CC7"/>
    <w:rsid w:val="00E57651"/>
    <w:rsid w:val="00E57DD7"/>
    <w:rsid w:val="00E60929"/>
    <w:rsid w:val="00E60B07"/>
    <w:rsid w:val="00E60BC7"/>
    <w:rsid w:val="00E60DFB"/>
    <w:rsid w:val="00E61856"/>
    <w:rsid w:val="00E621FB"/>
    <w:rsid w:val="00E624E9"/>
    <w:rsid w:val="00E62D0C"/>
    <w:rsid w:val="00E63247"/>
    <w:rsid w:val="00E63471"/>
    <w:rsid w:val="00E63A44"/>
    <w:rsid w:val="00E64C68"/>
    <w:rsid w:val="00E65232"/>
    <w:rsid w:val="00E653CB"/>
    <w:rsid w:val="00E65421"/>
    <w:rsid w:val="00E656CD"/>
    <w:rsid w:val="00E65C4D"/>
    <w:rsid w:val="00E66001"/>
    <w:rsid w:val="00E66D4F"/>
    <w:rsid w:val="00E701F7"/>
    <w:rsid w:val="00E70DBC"/>
    <w:rsid w:val="00E7138D"/>
    <w:rsid w:val="00E71BF2"/>
    <w:rsid w:val="00E71FB8"/>
    <w:rsid w:val="00E7293F"/>
    <w:rsid w:val="00E72BED"/>
    <w:rsid w:val="00E7316B"/>
    <w:rsid w:val="00E733C1"/>
    <w:rsid w:val="00E73E2D"/>
    <w:rsid w:val="00E742DB"/>
    <w:rsid w:val="00E743CB"/>
    <w:rsid w:val="00E74E3C"/>
    <w:rsid w:val="00E75873"/>
    <w:rsid w:val="00E761DC"/>
    <w:rsid w:val="00E76204"/>
    <w:rsid w:val="00E7628F"/>
    <w:rsid w:val="00E762F3"/>
    <w:rsid w:val="00E76CC4"/>
    <w:rsid w:val="00E76D08"/>
    <w:rsid w:val="00E774F2"/>
    <w:rsid w:val="00E777DD"/>
    <w:rsid w:val="00E77895"/>
    <w:rsid w:val="00E77A7E"/>
    <w:rsid w:val="00E77B10"/>
    <w:rsid w:val="00E80A91"/>
    <w:rsid w:val="00E81400"/>
    <w:rsid w:val="00E8272C"/>
    <w:rsid w:val="00E82CE9"/>
    <w:rsid w:val="00E83192"/>
    <w:rsid w:val="00E831B7"/>
    <w:rsid w:val="00E83FB0"/>
    <w:rsid w:val="00E84D23"/>
    <w:rsid w:val="00E86F23"/>
    <w:rsid w:val="00E86FEC"/>
    <w:rsid w:val="00E8744B"/>
    <w:rsid w:val="00E875F3"/>
    <w:rsid w:val="00E879DC"/>
    <w:rsid w:val="00E9032D"/>
    <w:rsid w:val="00E908E1"/>
    <w:rsid w:val="00E909C0"/>
    <w:rsid w:val="00E91BB0"/>
    <w:rsid w:val="00E91C88"/>
    <w:rsid w:val="00E930B8"/>
    <w:rsid w:val="00E93245"/>
    <w:rsid w:val="00E93B80"/>
    <w:rsid w:val="00E93E30"/>
    <w:rsid w:val="00E9469A"/>
    <w:rsid w:val="00E94805"/>
    <w:rsid w:val="00E94FE8"/>
    <w:rsid w:val="00E95724"/>
    <w:rsid w:val="00E96DB1"/>
    <w:rsid w:val="00E97458"/>
    <w:rsid w:val="00E97B3D"/>
    <w:rsid w:val="00EA0B24"/>
    <w:rsid w:val="00EA0C9F"/>
    <w:rsid w:val="00EA0F3E"/>
    <w:rsid w:val="00EA1126"/>
    <w:rsid w:val="00EA1188"/>
    <w:rsid w:val="00EA1935"/>
    <w:rsid w:val="00EA1CAD"/>
    <w:rsid w:val="00EA2FEB"/>
    <w:rsid w:val="00EA3422"/>
    <w:rsid w:val="00EA343D"/>
    <w:rsid w:val="00EA491E"/>
    <w:rsid w:val="00EA4CAE"/>
    <w:rsid w:val="00EA5179"/>
    <w:rsid w:val="00EA52E5"/>
    <w:rsid w:val="00EA7CF5"/>
    <w:rsid w:val="00EB0B04"/>
    <w:rsid w:val="00EB0C8A"/>
    <w:rsid w:val="00EB1D72"/>
    <w:rsid w:val="00EB209E"/>
    <w:rsid w:val="00EB2146"/>
    <w:rsid w:val="00EB297E"/>
    <w:rsid w:val="00EB2BC3"/>
    <w:rsid w:val="00EB3129"/>
    <w:rsid w:val="00EB382B"/>
    <w:rsid w:val="00EB4FB0"/>
    <w:rsid w:val="00EB6057"/>
    <w:rsid w:val="00EB648F"/>
    <w:rsid w:val="00EB6FD8"/>
    <w:rsid w:val="00EC03B7"/>
    <w:rsid w:val="00EC0D8F"/>
    <w:rsid w:val="00EC11AD"/>
    <w:rsid w:val="00EC19B5"/>
    <w:rsid w:val="00EC1C7C"/>
    <w:rsid w:val="00EC21C8"/>
    <w:rsid w:val="00EC2A26"/>
    <w:rsid w:val="00EC4206"/>
    <w:rsid w:val="00EC4288"/>
    <w:rsid w:val="00EC43D7"/>
    <w:rsid w:val="00EC443C"/>
    <w:rsid w:val="00EC4543"/>
    <w:rsid w:val="00EC4B2B"/>
    <w:rsid w:val="00EC4DEC"/>
    <w:rsid w:val="00EC5101"/>
    <w:rsid w:val="00EC5931"/>
    <w:rsid w:val="00EC6449"/>
    <w:rsid w:val="00EC65CE"/>
    <w:rsid w:val="00EC65FE"/>
    <w:rsid w:val="00EC6E34"/>
    <w:rsid w:val="00EC6EE6"/>
    <w:rsid w:val="00EC7BEA"/>
    <w:rsid w:val="00ED028C"/>
    <w:rsid w:val="00ED09B6"/>
    <w:rsid w:val="00ED11A3"/>
    <w:rsid w:val="00ED1444"/>
    <w:rsid w:val="00ED192B"/>
    <w:rsid w:val="00ED1CC2"/>
    <w:rsid w:val="00ED1E9C"/>
    <w:rsid w:val="00ED2994"/>
    <w:rsid w:val="00ED33AB"/>
    <w:rsid w:val="00ED34CD"/>
    <w:rsid w:val="00ED36D5"/>
    <w:rsid w:val="00ED47BC"/>
    <w:rsid w:val="00ED4D05"/>
    <w:rsid w:val="00ED5069"/>
    <w:rsid w:val="00ED54BE"/>
    <w:rsid w:val="00ED5D26"/>
    <w:rsid w:val="00ED62A2"/>
    <w:rsid w:val="00ED6445"/>
    <w:rsid w:val="00ED68AD"/>
    <w:rsid w:val="00ED78DF"/>
    <w:rsid w:val="00EE037E"/>
    <w:rsid w:val="00EE0B5A"/>
    <w:rsid w:val="00EE0FA1"/>
    <w:rsid w:val="00EE1619"/>
    <w:rsid w:val="00EE1A28"/>
    <w:rsid w:val="00EE1C3B"/>
    <w:rsid w:val="00EE1CE0"/>
    <w:rsid w:val="00EE1E97"/>
    <w:rsid w:val="00EE2430"/>
    <w:rsid w:val="00EE258A"/>
    <w:rsid w:val="00EE2908"/>
    <w:rsid w:val="00EE381D"/>
    <w:rsid w:val="00EE45B3"/>
    <w:rsid w:val="00EE4962"/>
    <w:rsid w:val="00EE520E"/>
    <w:rsid w:val="00EE582E"/>
    <w:rsid w:val="00EE5C89"/>
    <w:rsid w:val="00EE6BFF"/>
    <w:rsid w:val="00EE7148"/>
    <w:rsid w:val="00EE75CD"/>
    <w:rsid w:val="00EF03E9"/>
    <w:rsid w:val="00EF053F"/>
    <w:rsid w:val="00EF0E16"/>
    <w:rsid w:val="00EF0F59"/>
    <w:rsid w:val="00EF1152"/>
    <w:rsid w:val="00EF13E4"/>
    <w:rsid w:val="00EF19E4"/>
    <w:rsid w:val="00EF1BC2"/>
    <w:rsid w:val="00EF1C4F"/>
    <w:rsid w:val="00EF2A6A"/>
    <w:rsid w:val="00EF35D5"/>
    <w:rsid w:val="00EF3CED"/>
    <w:rsid w:val="00EF49A4"/>
    <w:rsid w:val="00EF4F05"/>
    <w:rsid w:val="00EF56E6"/>
    <w:rsid w:val="00EF582B"/>
    <w:rsid w:val="00EF5880"/>
    <w:rsid w:val="00EF5CEE"/>
    <w:rsid w:val="00EF6C9A"/>
    <w:rsid w:val="00EF71B4"/>
    <w:rsid w:val="00EF7A03"/>
    <w:rsid w:val="00EF7B3B"/>
    <w:rsid w:val="00EF7C2A"/>
    <w:rsid w:val="00F004D0"/>
    <w:rsid w:val="00F014B2"/>
    <w:rsid w:val="00F01BEF"/>
    <w:rsid w:val="00F01D35"/>
    <w:rsid w:val="00F029F3"/>
    <w:rsid w:val="00F03CB9"/>
    <w:rsid w:val="00F04521"/>
    <w:rsid w:val="00F0475A"/>
    <w:rsid w:val="00F047EB"/>
    <w:rsid w:val="00F05C85"/>
    <w:rsid w:val="00F0766F"/>
    <w:rsid w:val="00F079DE"/>
    <w:rsid w:val="00F10768"/>
    <w:rsid w:val="00F1154C"/>
    <w:rsid w:val="00F1163F"/>
    <w:rsid w:val="00F11B92"/>
    <w:rsid w:val="00F121B6"/>
    <w:rsid w:val="00F12B6C"/>
    <w:rsid w:val="00F13F33"/>
    <w:rsid w:val="00F159AD"/>
    <w:rsid w:val="00F16538"/>
    <w:rsid w:val="00F168C6"/>
    <w:rsid w:val="00F16B0F"/>
    <w:rsid w:val="00F16E5B"/>
    <w:rsid w:val="00F17880"/>
    <w:rsid w:val="00F20968"/>
    <w:rsid w:val="00F209B2"/>
    <w:rsid w:val="00F20A1B"/>
    <w:rsid w:val="00F20EA6"/>
    <w:rsid w:val="00F21170"/>
    <w:rsid w:val="00F21A81"/>
    <w:rsid w:val="00F22CFA"/>
    <w:rsid w:val="00F239A3"/>
    <w:rsid w:val="00F24216"/>
    <w:rsid w:val="00F244AE"/>
    <w:rsid w:val="00F24CBC"/>
    <w:rsid w:val="00F251FD"/>
    <w:rsid w:val="00F2583A"/>
    <w:rsid w:val="00F25893"/>
    <w:rsid w:val="00F25A2A"/>
    <w:rsid w:val="00F261E0"/>
    <w:rsid w:val="00F27C39"/>
    <w:rsid w:val="00F30AB5"/>
    <w:rsid w:val="00F30BC3"/>
    <w:rsid w:val="00F314DF"/>
    <w:rsid w:val="00F32776"/>
    <w:rsid w:val="00F32ECE"/>
    <w:rsid w:val="00F34195"/>
    <w:rsid w:val="00F34865"/>
    <w:rsid w:val="00F34A67"/>
    <w:rsid w:val="00F35651"/>
    <w:rsid w:val="00F35CFD"/>
    <w:rsid w:val="00F372DA"/>
    <w:rsid w:val="00F376ED"/>
    <w:rsid w:val="00F37A69"/>
    <w:rsid w:val="00F37BAB"/>
    <w:rsid w:val="00F42649"/>
    <w:rsid w:val="00F42822"/>
    <w:rsid w:val="00F430B4"/>
    <w:rsid w:val="00F440D4"/>
    <w:rsid w:val="00F44188"/>
    <w:rsid w:val="00F44482"/>
    <w:rsid w:val="00F448BB"/>
    <w:rsid w:val="00F44AF7"/>
    <w:rsid w:val="00F452E9"/>
    <w:rsid w:val="00F4593C"/>
    <w:rsid w:val="00F463E8"/>
    <w:rsid w:val="00F4714C"/>
    <w:rsid w:val="00F473CE"/>
    <w:rsid w:val="00F504B8"/>
    <w:rsid w:val="00F50A93"/>
    <w:rsid w:val="00F5116F"/>
    <w:rsid w:val="00F51655"/>
    <w:rsid w:val="00F5270A"/>
    <w:rsid w:val="00F53BA7"/>
    <w:rsid w:val="00F5414C"/>
    <w:rsid w:val="00F5554A"/>
    <w:rsid w:val="00F55A3E"/>
    <w:rsid w:val="00F55BA1"/>
    <w:rsid w:val="00F56192"/>
    <w:rsid w:val="00F562F5"/>
    <w:rsid w:val="00F56650"/>
    <w:rsid w:val="00F56CF7"/>
    <w:rsid w:val="00F56D00"/>
    <w:rsid w:val="00F57377"/>
    <w:rsid w:val="00F6033D"/>
    <w:rsid w:val="00F61873"/>
    <w:rsid w:val="00F6196D"/>
    <w:rsid w:val="00F61C4A"/>
    <w:rsid w:val="00F61DF8"/>
    <w:rsid w:val="00F61EF0"/>
    <w:rsid w:val="00F6202E"/>
    <w:rsid w:val="00F62741"/>
    <w:rsid w:val="00F6471C"/>
    <w:rsid w:val="00F647DA"/>
    <w:rsid w:val="00F6496C"/>
    <w:rsid w:val="00F64A56"/>
    <w:rsid w:val="00F64B14"/>
    <w:rsid w:val="00F65328"/>
    <w:rsid w:val="00F65A7C"/>
    <w:rsid w:val="00F65ADA"/>
    <w:rsid w:val="00F65DB7"/>
    <w:rsid w:val="00F66AC5"/>
    <w:rsid w:val="00F66BD2"/>
    <w:rsid w:val="00F66CDB"/>
    <w:rsid w:val="00F66F03"/>
    <w:rsid w:val="00F67ADD"/>
    <w:rsid w:val="00F710EB"/>
    <w:rsid w:val="00F71B3A"/>
    <w:rsid w:val="00F720AA"/>
    <w:rsid w:val="00F72AE4"/>
    <w:rsid w:val="00F72C63"/>
    <w:rsid w:val="00F72D2A"/>
    <w:rsid w:val="00F7324A"/>
    <w:rsid w:val="00F73443"/>
    <w:rsid w:val="00F74809"/>
    <w:rsid w:val="00F74820"/>
    <w:rsid w:val="00F74D93"/>
    <w:rsid w:val="00F751E5"/>
    <w:rsid w:val="00F7534F"/>
    <w:rsid w:val="00F75F70"/>
    <w:rsid w:val="00F76332"/>
    <w:rsid w:val="00F76421"/>
    <w:rsid w:val="00F7711A"/>
    <w:rsid w:val="00F7734D"/>
    <w:rsid w:val="00F7753F"/>
    <w:rsid w:val="00F77E89"/>
    <w:rsid w:val="00F8019B"/>
    <w:rsid w:val="00F8023F"/>
    <w:rsid w:val="00F80528"/>
    <w:rsid w:val="00F80D2C"/>
    <w:rsid w:val="00F812CD"/>
    <w:rsid w:val="00F819D1"/>
    <w:rsid w:val="00F82193"/>
    <w:rsid w:val="00F8265A"/>
    <w:rsid w:val="00F83448"/>
    <w:rsid w:val="00F83C4D"/>
    <w:rsid w:val="00F842A1"/>
    <w:rsid w:val="00F84376"/>
    <w:rsid w:val="00F84496"/>
    <w:rsid w:val="00F85551"/>
    <w:rsid w:val="00F869B5"/>
    <w:rsid w:val="00F90681"/>
    <w:rsid w:val="00F910E0"/>
    <w:rsid w:val="00F913A4"/>
    <w:rsid w:val="00F9142E"/>
    <w:rsid w:val="00F91670"/>
    <w:rsid w:val="00F91988"/>
    <w:rsid w:val="00F91CCB"/>
    <w:rsid w:val="00F926FD"/>
    <w:rsid w:val="00F938C3"/>
    <w:rsid w:val="00F94101"/>
    <w:rsid w:val="00F94190"/>
    <w:rsid w:val="00F94B86"/>
    <w:rsid w:val="00F96414"/>
    <w:rsid w:val="00F97413"/>
    <w:rsid w:val="00F97693"/>
    <w:rsid w:val="00FA0939"/>
    <w:rsid w:val="00FA2BE1"/>
    <w:rsid w:val="00FA3EB2"/>
    <w:rsid w:val="00FA40B8"/>
    <w:rsid w:val="00FA50FB"/>
    <w:rsid w:val="00FA57CE"/>
    <w:rsid w:val="00FA5AFB"/>
    <w:rsid w:val="00FA611D"/>
    <w:rsid w:val="00FA646E"/>
    <w:rsid w:val="00FA6544"/>
    <w:rsid w:val="00FA6873"/>
    <w:rsid w:val="00FA6D3A"/>
    <w:rsid w:val="00FA6DC8"/>
    <w:rsid w:val="00FB010A"/>
    <w:rsid w:val="00FB063D"/>
    <w:rsid w:val="00FB0A39"/>
    <w:rsid w:val="00FB0AE0"/>
    <w:rsid w:val="00FB185C"/>
    <w:rsid w:val="00FB2969"/>
    <w:rsid w:val="00FB328F"/>
    <w:rsid w:val="00FB3351"/>
    <w:rsid w:val="00FB34F2"/>
    <w:rsid w:val="00FB395C"/>
    <w:rsid w:val="00FB4452"/>
    <w:rsid w:val="00FB60E7"/>
    <w:rsid w:val="00FB63EB"/>
    <w:rsid w:val="00FB6678"/>
    <w:rsid w:val="00FB6B23"/>
    <w:rsid w:val="00FC0ECC"/>
    <w:rsid w:val="00FC164D"/>
    <w:rsid w:val="00FC1B0B"/>
    <w:rsid w:val="00FC1DD0"/>
    <w:rsid w:val="00FC2DAD"/>
    <w:rsid w:val="00FC34ED"/>
    <w:rsid w:val="00FC3790"/>
    <w:rsid w:val="00FC3D6B"/>
    <w:rsid w:val="00FC461D"/>
    <w:rsid w:val="00FC4A06"/>
    <w:rsid w:val="00FC53D4"/>
    <w:rsid w:val="00FC5543"/>
    <w:rsid w:val="00FC557A"/>
    <w:rsid w:val="00FC5917"/>
    <w:rsid w:val="00FC5C8F"/>
    <w:rsid w:val="00FD18C6"/>
    <w:rsid w:val="00FD1D0C"/>
    <w:rsid w:val="00FD2142"/>
    <w:rsid w:val="00FD241E"/>
    <w:rsid w:val="00FD33D1"/>
    <w:rsid w:val="00FD47BE"/>
    <w:rsid w:val="00FD5552"/>
    <w:rsid w:val="00FD5C09"/>
    <w:rsid w:val="00FD6BCB"/>
    <w:rsid w:val="00FD7057"/>
    <w:rsid w:val="00FD7446"/>
    <w:rsid w:val="00FD7A16"/>
    <w:rsid w:val="00FE04D1"/>
    <w:rsid w:val="00FE0880"/>
    <w:rsid w:val="00FE0990"/>
    <w:rsid w:val="00FE0BA6"/>
    <w:rsid w:val="00FE12D8"/>
    <w:rsid w:val="00FE14FB"/>
    <w:rsid w:val="00FE1C99"/>
    <w:rsid w:val="00FE22E6"/>
    <w:rsid w:val="00FE23D8"/>
    <w:rsid w:val="00FE332C"/>
    <w:rsid w:val="00FE36A4"/>
    <w:rsid w:val="00FE3E52"/>
    <w:rsid w:val="00FE4C95"/>
    <w:rsid w:val="00FE5984"/>
    <w:rsid w:val="00FE5A41"/>
    <w:rsid w:val="00FE5D00"/>
    <w:rsid w:val="00FE6990"/>
    <w:rsid w:val="00FE700A"/>
    <w:rsid w:val="00FE7CCF"/>
    <w:rsid w:val="00FE7E40"/>
    <w:rsid w:val="00FE7FB5"/>
    <w:rsid w:val="00FF006A"/>
    <w:rsid w:val="00FF0F84"/>
    <w:rsid w:val="00FF0FE4"/>
    <w:rsid w:val="00FF1BC2"/>
    <w:rsid w:val="00FF2119"/>
    <w:rsid w:val="00FF253C"/>
    <w:rsid w:val="00FF2A5C"/>
    <w:rsid w:val="00FF467D"/>
    <w:rsid w:val="00FF4917"/>
    <w:rsid w:val="00FF5E51"/>
    <w:rsid w:val="00FF619A"/>
    <w:rsid w:val="00FF6230"/>
    <w:rsid w:val="00FF6A95"/>
    <w:rsid w:val="00FF705C"/>
    <w:rsid w:val="00FF71BB"/>
    <w:rsid w:val="00FF72E7"/>
    <w:rsid w:val="010EA1EE"/>
    <w:rsid w:val="03545C03"/>
    <w:rsid w:val="037AED6E"/>
    <w:rsid w:val="03A0F9F0"/>
    <w:rsid w:val="03E3C0A3"/>
    <w:rsid w:val="03F46316"/>
    <w:rsid w:val="048D630E"/>
    <w:rsid w:val="049304A2"/>
    <w:rsid w:val="04AAF023"/>
    <w:rsid w:val="051BC9DB"/>
    <w:rsid w:val="0547E0DC"/>
    <w:rsid w:val="05BC939E"/>
    <w:rsid w:val="060E0884"/>
    <w:rsid w:val="06110674"/>
    <w:rsid w:val="076BFB25"/>
    <w:rsid w:val="07857BE2"/>
    <w:rsid w:val="07E996B2"/>
    <w:rsid w:val="09093755"/>
    <w:rsid w:val="0A66B15D"/>
    <w:rsid w:val="0AA09137"/>
    <w:rsid w:val="0AA7365C"/>
    <w:rsid w:val="0B05E8CE"/>
    <w:rsid w:val="0BE7185E"/>
    <w:rsid w:val="0E6BEEC0"/>
    <w:rsid w:val="0E9846D6"/>
    <w:rsid w:val="0EE4310A"/>
    <w:rsid w:val="0F15250A"/>
    <w:rsid w:val="0F703CD6"/>
    <w:rsid w:val="10E46FE9"/>
    <w:rsid w:val="10FD4F83"/>
    <w:rsid w:val="1121487E"/>
    <w:rsid w:val="118BFB1B"/>
    <w:rsid w:val="11A12B75"/>
    <w:rsid w:val="11CE6200"/>
    <w:rsid w:val="127E5A53"/>
    <w:rsid w:val="12A6987E"/>
    <w:rsid w:val="12FDD535"/>
    <w:rsid w:val="1335AA0C"/>
    <w:rsid w:val="147BF587"/>
    <w:rsid w:val="1490E4C5"/>
    <w:rsid w:val="149B8C15"/>
    <w:rsid w:val="14D9263A"/>
    <w:rsid w:val="1549A521"/>
    <w:rsid w:val="15BEDECC"/>
    <w:rsid w:val="162A2CF0"/>
    <w:rsid w:val="1630D499"/>
    <w:rsid w:val="169F84A3"/>
    <w:rsid w:val="16CC1852"/>
    <w:rsid w:val="17A3A2FE"/>
    <w:rsid w:val="17B78E0B"/>
    <w:rsid w:val="18217380"/>
    <w:rsid w:val="1839971E"/>
    <w:rsid w:val="18451685"/>
    <w:rsid w:val="187C6481"/>
    <w:rsid w:val="188CDDAB"/>
    <w:rsid w:val="1901AAA8"/>
    <w:rsid w:val="19871F4B"/>
    <w:rsid w:val="19D79B35"/>
    <w:rsid w:val="1AECCA1D"/>
    <w:rsid w:val="1B210486"/>
    <w:rsid w:val="1B3D376B"/>
    <w:rsid w:val="1C02D75F"/>
    <w:rsid w:val="1CC180E8"/>
    <w:rsid w:val="1D7F3C2A"/>
    <w:rsid w:val="1DA48A9F"/>
    <w:rsid w:val="1DBA5565"/>
    <w:rsid w:val="1ECBC8A9"/>
    <w:rsid w:val="1F70C5BE"/>
    <w:rsid w:val="1F85043B"/>
    <w:rsid w:val="1FBD9DF6"/>
    <w:rsid w:val="1FE3AA11"/>
    <w:rsid w:val="203A86D0"/>
    <w:rsid w:val="219AE1E2"/>
    <w:rsid w:val="21A1F4D9"/>
    <w:rsid w:val="21EBEEAD"/>
    <w:rsid w:val="22466BB3"/>
    <w:rsid w:val="22DF62BC"/>
    <w:rsid w:val="22F9C6AC"/>
    <w:rsid w:val="239AE788"/>
    <w:rsid w:val="23F01E08"/>
    <w:rsid w:val="246F1A41"/>
    <w:rsid w:val="24B4437D"/>
    <w:rsid w:val="258CB1AD"/>
    <w:rsid w:val="25C0DE88"/>
    <w:rsid w:val="26389D4B"/>
    <w:rsid w:val="273BCCA5"/>
    <w:rsid w:val="27409813"/>
    <w:rsid w:val="2756ED40"/>
    <w:rsid w:val="278A391E"/>
    <w:rsid w:val="27C7FF13"/>
    <w:rsid w:val="27EC89E6"/>
    <w:rsid w:val="288CC875"/>
    <w:rsid w:val="28A2F44A"/>
    <w:rsid w:val="28D6FAF6"/>
    <w:rsid w:val="28F18ABB"/>
    <w:rsid w:val="294A9522"/>
    <w:rsid w:val="29A711D0"/>
    <w:rsid w:val="2A0A615E"/>
    <w:rsid w:val="2AA6B3FC"/>
    <w:rsid w:val="2C64FDAF"/>
    <w:rsid w:val="2C858A05"/>
    <w:rsid w:val="2C886F40"/>
    <w:rsid w:val="2C8B43E1"/>
    <w:rsid w:val="2D2EEED1"/>
    <w:rsid w:val="2D5318AE"/>
    <w:rsid w:val="2D55CBE3"/>
    <w:rsid w:val="2D6C820A"/>
    <w:rsid w:val="2DB408A4"/>
    <w:rsid w:val="2DB855C0"/>
    <w:rsid w:val="2E14F632"/>
    <w:rsid w:val="2E55187D"/>
    <w:rsid w:val="2E5CDAF1"/>
    <w:rsid w:val="2E79C025"/>
    <w:rsid w:val="2ECBE9DE"/>
    <w:rsid w:val="2F4F80DE"/>
    <w:rsid w:val="30C6BA6A"/>
    <w:rsid w:val="30D25968"/>
    <w:rsid w:val="30FEE2D1"/>
    <w:rsid w:val="313BCDE8"/>
    <w:rsid w:val="318ECD2C"/>
    <w:rsid w:val="31C7BC25"/>
    <w:rsid w:val="32262112"/>
    <w:rsid w:val="335A4214"/>
    <w:rsid w:val="33AE3922"/>
    <w:rsid w:val="33B7C9E8"/>
    <w:rsid w:val="3458472A"/>
    <w:rsid w:val="34F973DA"/>
    <w:rsid w:val="3536124D"/>
    <w:rsid w:val="35BF0043"/>
    <w:rsid w:val="36162D00"/>
    <w:rsid w:val="36464BD1"/>
    <w:rsid w:val="365293FD"/>
    <w:rsid w:val="36862054"/>
    <w:rsid w:val="376BF03D"/>
    <w:rsid w:val="381FE571"/>
    <w:rsid w:val="38326C33"/>
    <w:rsid w:val="384CBF69"/>
    <w:rsid w:val="38806CD8"/>
    <w:rsid w:val="39323658"/>
    <w:rsid w:val="39673624"/>
    <w:rsid w:val="398B18A3"/>
    <w:rsid w:val="3994F79D"/>
    <w:rsid w:val="39C297CC"/>
    <w:rsid w:val="3A642C63"/>
    <w:rsid w:val="3B0E61FE"/>
    <w:rsid w:val="3B8BB0CE"/>
    <w:rsid w:val="3C1216D8"/>
    <w:rsid w:val="3C132004"/>
    <w:rsid w:val="3C2E0336"/>
    <w:rsid w:val="3C6860C6"/>
    <w:rsid w:val="3C7E1B4D"/>
    <w:rsid w:val="3CC45015"/>
    <w:rsid w:val="3D261C3B"/>
    <w:rsid w:val="3DB994DF"/>
    <w:rsid w:val="3E6CEB96"/>
    <w:rsid w:val="3E95D2B9"/>
    <w:rsid w:val="3ED40AD2"/>
    <w:rsid w:val="3F53DC41"/>
    <w:rsid w:val="3FFFA855"/>
    <w:rsid w:val="408D2CFF"/>
    <w:rsid w:val="419B22C4"/>
    <w:rsid w:val="41D41118"/>
    <w:rsid w:val="422242FD"/>
    <w:rsid w:val="42C710B6"/>
    <w:rsid w:val="43169DAB"/>
    <w:rsid w:val="43B93EF0"/>
    <w:rsid w:val="43F91E69"/>
    <w:rsid w:val="44695DC6"/>
    <w:rsid w:val="44AD6172"/>
    <w:rsid w:val="44AE6D6F"/>
    <w:rsid w:val="46D6326F"/>
    <w:rsid w:val="4750AB43"/>
    <w:rsid w:val="47F2EB57"/>
    <w:rsid w:val="4813A3DF"/>
    <w:rsid w:val="485981FE"/>
    <w:rsid w:val="490D923C"/>
    <w:rsid w:val="4971733F"/>
    <w:rsid w:val="498ADECE"/>
    <w:rsid w:val="49FFA7A3"/>
    <w:rsid w:val="4A0D07FA"/>
    <w:rsid w:val="4AC01A8C"/>
    <w:rsid w:val="4ACAFD03"/>
    <w:rsid w:val="4B4D1E32"/>
    <w:rsid w:val="4B5BF672"/>
    <w:rsid w:val="4C2910FD"/>
    <w:rsid w:val="4C8259F4"/>
    <w:rsid w:val="4D6D1384"/>
    <w:rsid w:val="4EF94D22"/>
    <w:rsid w:val="4F121B1B"/>
    <w:rsid w:val="4F25B39D"/>
    <w:rsid w:val="4FBD3F9D"/>
    <w:rsid w:val="50C42C96"/>
    <w:rsid w:val="52076DB9"/>
    <w:rsid w:val="529D78E1"/>
    <w:rsid w:val="53482EDC"/>
    <w:rsid w:val="5356611E"/>
    <w:rsid w:val="5484825D"/>
    <w:rsid w:val="5517970E"/>
    <w:rsid w:val="5566764E"/>
    <w:rsid w:val="55B4C331"/>
    <w:rsid w:val="5615B47B"/>
    <w:rsid w:val="5783C9C4"/>
    <w:rsid w:val="5801CCED"/>
    <w:rsid w:val="5829D773"/>
    <w:rsid w:val="585E5B81"/>
    <w:rsid w:val="5860C657"/>
    <w:rsid w:val="58621451"/>
    <w:rsid w:val="5889C3AD"/>
    <w:rsid w:val="58A471F3"/>
    <w:rsid w:val="59171277"/>
    <w:rsid w:val="591FC043"/>
    <w:rsid w:val="5994B924"/>
    <w:rsid w:val="59C1E2BB"/>
    <w:rsid w:val="5A12CBDA"/>
    <w:rsid w:val="5A6AC393"/>
    <w:rsid w:val="5CCE3263"/>
    <w:rsid w:val="5E16D618"/>
    <w:rsid w:val="5E4ACE8A"/>
    <w:rsid w:val="5E5C69E1"/>
    <w:rsid w:val="5E9CF81B"/>
    <w:rsid w:val="5F07FF00"/>
    <w:rsid w:val="5FF412AF"/>
    <w:rsid w:val="600F7C52"/>
    <w:rsid w:val="60448EFD"/>
    <w:rsid w:val="60666F6F"/>
    <w:rsid w:val="61F59687"/>
    <w:rsid w:val="61FC382D"/>
    <w:rsid w:val="622A53DE"/>
    <w:rsid w:val="63A39ED9"/>
    <w:rsid w:val="6437783E"/>
    <w:rsid w:val="644987F6"/>
    <w:rsid w:val="646FCF1B"/>
    <w:rsid w:val="6474B37B"/>
    <w:rsid w:val="64A85566"/>
    <w:rsid w:val="64EE7FE8"/>
    <w:rsid w:val="64FB163F"/>
    <w:rsid w:val="657D6DD6"/>
    <w:rsid w:val="65E18818"/>
    <w:rsid w:val="66A4F113"/>
    <w:rsid w:val="672DE0B7"/>
    <w:rsid w:val="67764ACD"/>
    <w:rsid w:val="68048413"/>
    <w:rsid w:val="68AFCE7A"/>
    <w:rsid w:val="690C1851"/>
    <w:rsid w:val="69179FF1"/>
    <w:rsid w:val="69A6E8C4"/>
    <w:rsid w:val="6A054709"/>
    <w:rsid w:val="6A627DE3"/>
    <w:rsid w:val="6AD7DF66"/>
    <w:rsid w:val="6B8221CE"/>
    <w:rsid w:val="6BC28511"/>
    <w:rsid w:val="6BCFAA2F"/>
    <w:rsid w:val="6C908F4A"/>
    <w:rsid w:val="6CA5FF22"/>
    <w:rsid w:val="6CCFED20"/>
    <w:rsid w:val="6DA3E4AB"/>
    <w:rsid w:val="6DA9A627"/>
    <w:rsid w:val="6DE052C2"/>
    <w:rsid w:val="6E06B9E7"/>
    <w:rsid w:val="6E585A67"/>
    <w:rsid w:val="6EE8381F"/>
    <w:rsid w:val="6EEDD32E"/>
    <w:rsid w:val="716EE067"/>
    <w:rsid w:val="719F1EDB"/>
    <w:rsid w:val="7204F69B"/>
    <w:rsid w:val="7227E829"/>
    <w:rsid w:val="7278B845"/>
    <w:rsid w:val="728FFE48"/>
    <w:rsid w:val="72D21581"/>
    <w:rsid w:val="73995E69"/>
    <w:rsid w:val="740457C2"/>
    <w:rsid w:val="75B02C3E"/>
    <w:rsid w:val="75D3060A"/>
    <w:rsid w:val="76ABC89A"/>
    <w:rsid w:val="76DD0AD0"/>
    <w:rsid w:val="77969090"/>
    <w:rsid w:val="77B52525"/>
    <w:rsid w:val="77BC25CE"/>
    <w:rsid w:val="782E5507"/>
    <w:rsid w:val="78D31263"/>
    <w:rsid w:val="79096F00"/>
    <w:rsid w:val="798B6FE7"/>
    <w:rsid w:val="7AF9354E"/>
    <w:rsid w:val="7AFC65AA"/>
    <w:rsid w:val="7B067EE6"/>
    <w:rsid w:val="7BB32E34"/>
    <w:rsid w:val="7BC0C5D1"/>
    <w:rsid w:val="7BEFDDF3"/>
    <w:rsid w:val="7C59BF19"/>
    <w:rsid w:val="7CA729D3"/>
    <w:rsid w:val="7D711C35"/>
    <w:rsid w:val="7D78F5CF"/>
    <w:rsid w:val="7D9EF3A1"/>
    <w:rsid w:val="7DFC185D"/>
    <w:rsid w:val="7E378EA8"/>
    <w:rsid w:val="7E85C13F"/>
    <w:rsid w:val="7E9CFEF6"/>
    <w:rsid w:val="7F316FC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B947"/>
  <w15:chartTrackingRefBased/>
  <w15:docId w15:val="{C4857615-829B-4216-B9A7-529EAC2C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EE"/>
  </w:style>
  <w:style w:type="paragraph" w:styleId="Heading1">
    <w:name w:val="heading 1"/>
    <w:basedOn w:val="Normal"/>
    <w:next w:val="Normal"/>
    <w:link w:val="Heading1Char"/>
    <w:uiPriority w:val="9"/>
    <w:qFormat/>
    <w:rsid w:val="0017746A"/>
    <w:pPr>
      <w:keepNext/>
      <w:keepLines/>
      <w:spacing w:before="240" w:after="0"/>
      <w:outlineLvl w:val="0"/>
    </w:pPr>
    <w:rPr>
      <w:rFonts w:ascii="Verdana" w:eastAsiaTheme="majorEastAsia" w:hAnsi="Verdana" w:cstheme="majorBidi"/>
      <w:b/>
      <w:bCs/>
      <w:color w:val="2F5496" w:themeColor="accent1" w:themeShade="BF"/>
      <w:sz w:val="40"/>
      <w:szCs w:val="40"/>
    </w:rPr>
  </w:style>
  <w:style w:type="paragraph" w:styleId="Heading2">
    <w:name w:val="heading 2"/>
    <w:basedOn w:val="Normal"/>
    <w:next w:val="Normal"/>
    <w:link w:val="Heading2Char"/>
    <w:uiPriority w:val="9"/>
    <w:unhideWhenUsed/>
    <w:qFormat/>
    <w:rsid w:val="00D14A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4B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4B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27EE"/>
    <w:pPr>
      <w:ind w:left="720"/>
      <w:contextualSpacing/>
    </w:pPr>
  </w:style>
  <w:style w:type="paragraph" w:customStyle="1" w:styleId="Default">
    <w:name w:val="Default"/>
    <w:rsid w:val="00D627EE"/>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627EE"/>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s,FA Fu,o,f"/>
    <w:basedOn w:val="Normal"/>
    <w:link w:val="FootnoteTextChar"/>
    <w:uiPriority w:val="99"/>
    <w:unhideWhenUsed/>
    <w:qFormat/>
    <w:rsid w:val="00D627EE"/>
    <w:pPr>
      <w:spacing w:after="0" w:line="240" w:lineRule="auto"/>
    </w:pPr>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qFormat/>
    <w:rsid w:val="00D627EE"/>
    <w:rPr>
      <w:sz w:val="20"/>
      <w:szCs w:val="20"/>
    </w:rPr>
  </w:style>
  <w:style w:type="character" w:styleId="FootnoteReference">
    <w:name w:val="footnote reference"/>
    <w:aliases w:val="4_G,Footnote Reference Number,ftref,Footnote symbol,Footnote Refernece,4_G Char Char Char Char Char Char Char,Footnotes refss Char Char Char Char Char Char Char,ftref Char Char Char Char Char Char Char,Fußnotenzeichen_Raxen,Ref,4_G Ch"/>
    <w:basedOn w:val="DefaultParagraphFont"/>
    <w:link w:val="4GCharCharCharCharCharChar"/>
    <w:uiPriority w:val="99"/>
    <w:unhideWhenUsed/>
    <w:qFormat/>
    <w:rsid w:val="00D627EE"/>
    <w:rPr>
      <w:vertAlign w:val="superscript"/>
    </w:rPr>
  </w:style>
  <w:style w:type="character" w:customStyle="1" w:styleId="s2">
    <w:name w:val="s2"/>
    <w:basedOn w:val="DefaultParagraphFont"/>
    <w:rsid w:val="00901E4B"/>
    <w:rPr>
      <w:rFonts w:ascii=".SFUIText-Semibold" w:hAnsi=".SFUIText-Semibold" w:hint="default"/>
      <w:b/>
      <w:bCs/>
      <w:i w:val="0"/>
      <w:iCs w:val="0"/>
    </w:rPr>
  </w:style>
  <w:style w:type="paragraph" w:customStyle="1" w:styleId="paragraph">
    <w:name w:val="paragraph"/>
    <w:basedOn w:val="Normal"/>
    <w:rsid w:val="00901E4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01E4B"/>
  </w:style>
  <w:style w:type="character" w:styleId="Hyperlink">
    <w:name w:val="Hyperlink"/>
    <w:basedOn w:val="DefaultParagraphFont"/>
    <w:uiPriority w:val="99"/>
    <w:unhideWhenUsed/>
    <w:rsid w:val="00901E4B"/>
    <w:rPr>
      <w:color w:val="0000FF"/>
      <w:u w:val="single"/>
    </w:rPr>
  </w:style>
  <w:style w:type="paragraph" w:customStyle="1" w:styleId="p2">
    <w:name w:val="p2"/>
    <w:basedOn w:val="Normal"/>
    <w:rsid w:val="00901E4B"/>
    <w:pPr>
      <w:spacing w:after="0" w:line="240" w:lineRule="auto"/>
    </w:pPr>
    <w:rPr>
      <w:rFonts w:ascii=".SF UI Text" w:hAnsi=".SF UI Text" w:cs="Times New Roman"/>
      <w:color w:val="454545"/>
      <w:sz w:val="26"/>
      <w:szCs w:val="26"/>
      <w:lang w:eastAsia="en-IE"/>
    </w:rPr>
  </w:style>
  <w:style w:type="paragraph" w:customStyle="1" w:styleId="p3">
    <w:name w:val="p3"/>
    <w:basedOn w:val="Normal"/>
    <w:rsid w:val="00901E4B"/>
    <w:pPr>
      <w:spacing w:after="60" w:line="240" w:lineRule="auto"/>
    </w:pPr>
    <w:rPr>
      <w:rFonts w:ascii=".SF UI Text" w:hAnsi=".SF UI Text" w:cs="Times New Roman"/>
      <w:color w:val="454545"/>
      <w:sz w:val="29"/>
      <w:szCs w:val="29"/>
      <w:lang w:eastAsia="en-IE"/>
    </w:rPr>
  </w:style>
  <w:style w:type="character" w:customStyle="1" w:styleId="s1">
    <w:name w:val="s1"/>
    <w:basedOn w:val="DefaultParagraphFont"/>
    <w:rsid w:val="00901E4B"/>
    <w:rPr>
      <w:rFonts w:ascii=".SFUIText" w:hAnsi=".SFUIText" w:hint="default"/>
      <w:b w:val="0"/>
      <w:bCs w:val="0"/>
      <w:i w:val="0"/>
      <w:iCs w:val="0"/>
    </w:rPr>
  </w:style>
  <w:style w:type="character" w:customStyle="1" w:styleId="s3">
    <w:name w:val="s3"/>
    <w:basedOn w:val="DefaultParagraphFont"/>
    <w:rsid w:val="00901E4B"/>
    <w:rPr>
      <w:rFonts w:ascii=".SFUIText" w:hAnsi=".SFUIText" w:hint="default"/>
      <w:b w:val="0"/>
      <w:bCs w:val="0"/>
      <w:i w:val="0"/>
      <w:iCs w:val="0"/>
      <w:color w:val="E4AF0A"/>
      <w:u w:val="single"/>
    </w:rPr>
  </w:style>
  <w:style w:type="character" w:customStyle="1" w:styleId="s4">
    <w:name w:val="s4"/>
    <w:basedOn w:val="DefaultParagraphFont"/>
    <w:rsid w:val="00901E4B"/>
    <w:rPr>
      <w:rFonts w:ascii=".SFUIText" w:hAnsi=".SFUIText" w:hint="default"/>
      <w:b w:val="0"/>
      <w:bCs w:val="0"/>
      <w:i w:val="0"/>
      <w:iCs w:val="0"/>
      <w:color w:val="E4AF0A"/>
      <w:u w:val="single"/>
    </w:rPr>
  </w:style>
  <w:style w:type="paragraph" w:styleId="Header">
    <w:name w:val="header"/>
    <w:basedOn w:val="Normal"/>
    <w:link w:val="HeaderChar"/>
    <w:uiPriority w:val="99"/>
    <w:unhideWhenUsed/>
    <w:rsid w:val="00702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BD"/>
  </w:style>
  <w:style w:type="paragraph" w:styleId="Footer">
    <w:name w:val="footer"/>
    <w:basedOn w:val="Normal"/>
    <w:link w:val="FooterChar"/>
    <w:uiPriority w:val="99"/>
    <w:unhideWhenUsed/>
    <w:rsid w:val="00702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BD"/>
  </w:style>
  <w:style w:type="paragraph" w:styleId="Revision">
    <w:name w:val="Revision"/>
    <w:hidden/>
    <w:uiPriority w:val="99"/>
    <w:semiHidden/>
    <w:rsid w:val="0070329B"/>
    <w:pPr>
      <w:spacing w:after="0" w:line="240" w:lineRule="auto"/>
    </w:pPr>
  </w:style>
  <w:style w:type="character" w:styleId="CommentReference">
    <w:name w:val="annotation reference"/>
    <w:basedOn w:val="DefaultParagraphFont"/>
    <w:uiPriority w:val="99"/>
    <w:semiHidden/>
    <w:unhideWhenUsed/>
    <w:rsid w:val="0070329B"/>
    <w:rPr>
      <w:sz w:val="16"/>
      <w:szCs w:val="16"/>
    </w:rPr>
  </w:style>
  <w:style w:type="paragraph" w:styleId="CommentText">
    <w:name w:val="annotation text"/>
    <w:basedOn w:val="Normal"/>
    <w:link w:val="CommentTextChar"/>
    <w:uiPriority w:val="99"/>
    <w:unhideWhenUsed/>
    <w:rsid w:val="0070329B"/>
    <w:pPr>
      <w:spacing w:line="240" w:lineRule="auto"/>
    </w:pPr>
    <w:rPr>
      <w:sz w:val="20"/>
      <w:szCs w:val="20"/>
    </w:rPr>
  </w:style>
  <w:style w:type="character" w:customStyle="1" w:styleId="CommentTextChar">
    <w:name w:val="Comment Text Char"/>
    <w:basedOn w:val="DefaultParagraphFont"/>
    <w:link w:val="CommentText"/>
    <w:uiPriority w:val="99"/>
    <w:rsid w:val="0070329B"/>
    <w:rPr>
      <w:sz w:val="20"/>
      <w:szCs w:val="20"/>
    </w:rPr>
  </w:style>
  <w:style w:type="paragraph" w:styleId="CommentSubject">
    <w:name w:val="annotation subject"/>
    <w:basedOn w:val="CommentText"/>
    <w:next w:val="CommentText"/>
    <w:link w:val="CommentSubjectChar"/>
    <w:uiPriority w:val="99"/>
    <w:semiHidden/>
    <w:unhideWhenUsed/>
    <w:rsid w:val="0070329B"/>
    <w:rPr>
      <w:b/>
      <w:bCs/>
    </w:rPr>
  </w:style>
  <w:style w:type="character" w:customStyle="1" w:styleId="CommentSubjectChar">
    <w:name w:val="Comment Subject Char"/>
    <w:basedOn w:val="CommentTextChar"/>
    <w:link w:val="CommentSubject"/>
    <w:uiPriority w:val="99"/>
    <w:semiHidden/>
    <w:rsid w:val="0070329B"/>
    <w:rPr>
      <w:b/>
      <w:bCs/>
      <w:sz w:val="20"/>
      <w:szCs w:val="20"/>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240C77"/>
    <w:pPr>
      <w:spacing w:line="240" w:lineRule="exact"/>
      <w:jc w:val="both"/>
    </w:pPr>
    <w:rPr>
      <w:vertAlign w:val="superscript"/>
    </w:rPr>
  </w:style>
  <w:style w:type="character" w:styleId="UnresolvedMention">
    <w:name w:val="Unresolved Mention"/>
    <w:basedOn w:val="DefaultParagraphFont"/>
    <w:uiPriority w:val="99"/>
    <w:semiHidden/>
    <w:unhideWhenUsed/>
    <w:rsid w:val="00877046"/>
    <w:rPr>
      <w:color w:val="605E5C"/>
      <w:shd w:val="clear" w:color="auto" w:fill="E1DFDD"/>
    </w:rPr>
  </w:style>
  <w:style w:type="character" w:styleId="FollowedHyperlink">
    <w:name w:val="FollowedHyperlink"/>
    <w:basedOn w:val="DefaultParagraphFont"/>
    <w:uiPriority w:val="99"/>
    <w:semiHidden/>
    <w:unhideWhenUsed/>
    <w:rsid w:val="000528F7"/>
    <w:rPr>
      <w:color w:val="954F72" w:themeColor="followedHyperlink"/>
      <w:u w:val="single"/>
    </w:rPr>
  </w:style>
  <w:style w:type="character" w:customStyle="1" w:styleId="normaltextrun">
    <w:name w:val="normaltextrun"/>
    <w:basedOn w:val="DefaultParagraphFont"/>
    <w:rsid w:val="007F092E"/>
  </w:style>
  <w:style w:type="character" w:styleId="Mention">
    <w:name w:val="Mention"/>
    <w:basedOn w:val="DefaultParagraphFont"/>
    <w:uiPriority w:val="99"/>
    <w:unhideWhenUsed/>
    <w:rsid w:val="007F092E"/>
    <w:rPr>
      <w:color w:val="2B579A"/>
      <w:shd w:val="clear" w:color="auto" w:fill="E6E6E6"/>
    </w:rPr>
  </w:style>
  <w:style w:type="paragraph" w:styleId="NormalWeb">
    <w:name w:val="Normal (Web)"/>
    <w:basedOn w:val="Normal"/>
    <w:uiPriority w:val="99"/>
    <w:unhideWhenUsed/>
    <w:rsid w:val="00D064B6"/>
    <w:pPr>
      <w:spacing w:before="100" w:beforeAutospacing="1" w:after="100" w:afterAutospacing="1" w:line="240" w:lineRule="auto"/>
    </w:pPr>
    <w:rPr>
      <w:rFonts w:ascii="Calibri" w:hAnsi="Calibri" w:cs="Calibri"/>
      <w:lang w:eastAsia="en-IE"/>
    </w:rPr>
  </w:style>
  <w:style w:type="character" w:customStyle="1" w:styleId="Heading1Char">
    <w:name w:val="Heading 1 Char"/>
    <w:basedOn w:val="DefaultParagraphFont"/>
    <w:link w:val="Heading1"/>
    <w:uiPriority w:val="9"/>
    <w:rsid w:val="0017746A"/>
    <w:rPr>
      <w:rFonts w:ascii="Verdana" w:eastAsiaTheme="majorEastAsia" w:hAnsi="Verdana" w:cstheme="majorBidi"/>
      <w:b/>
      <w:bCs/>
      <w:color w:val="2F5496" w:themeColor="accent1" w:themeShade="BF"/>
      <w:sz w:val="40"/>
      <w:szCs w:val="40"/>
    </w:rPr>
  </w:style>
  <w:style w:type="character" w:customStyle="1" w:styleId="cf01">
    <w:name w:val="cf01"/>
    <w:basedOn w:val="DefaultParagraphFont"/>
    <w:rsid w:val="00A71A27"/>
    <w:rPr>
      <w:rFonts w:ascii="Segoe UI" w:hAnsi="Segoe UI" w:cs="Segoe UI" w:hint="default"/>
      <w:sz w:val="18"/>
      <w:szCs w:val="18"/>
    </w:rPr>
  </w:style>
  <w:style w:type="paragraph" w:customStyle="1" w:styleId="BasicParagraph">
    <w:name w:val="[Basic Paragraph]"/>
    <w:basedOn w:val="Normal"/>
    <w:uiPriority w:val="99"/>
    <w:rsid w:val="006761BE"/>
    <w:pPr>
      <w:autoSpaceDE w:val="0"/>
      <w:autoSpaceDN w:val="0"/>
      <w:spacing w:after="0" w:line="288" w:lineRule="auto"/>
    </w:pPr>
    <w:rPr>
      <w:rFonts w:ascii="MinionPro-Regular" w:hAnsi="MinionPro-Regular" w:cs="Calibri"/>
      <w:color w:val="000000"/>
      <w:sz w:val="24"/>
      <w:szCs w:val="24"/>
    </w:rPr>
  </w:style>
  <w:style w:type="paragraph" w:customStyle="1" w:styleId="pf0">
    <w:name w:val="pf0"/>
    <w:basedOn w:val="Normal"/>
    <w:rsid w:val="00533B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D14A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24B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24BC5"/>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7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2DEE"/>
    <w:rPr>
      <w:b/>
      <w:bCs/>
    </w:rPr>
  </w:style>
  <w:style w:type="character" w:customStyle="1" w:styleId="A9">
    <w:name w:val="A9"/>
    <w:uiPriority w:val="99"/>
    <w:rsid w:val="00DF6166"/>
    <w:rPr>
      <w:rFonts w:cs="Helvetica-Normal"/>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0659">
      <w:bodyDiv w:val="1"/>
      <w:marLeft w:val="0"/>
      <w:marRight w:val="0"/>
      <w:marTop w:val="0"/>
      <w:marBottom w:val="0"/>
      <w:divBdr>
        <w:top w:val="none" w:sz="0" w:space="0" w:color="auto"/>
        <w:left w:val="none" w:sz="0" w:space="0" w:color="auto"/>
        <w:bottom w:val="none" w:sz="0" w:space="0" w:color="auto"/>
        <w:right w:val="none" w:sz="0" w:space="0" w:color="auto"/>
      </w:divBdr>
    </w:div>
    <w:div w:id="129517939">
      <w:bodyDiv w:val="1"/>
      <w:marLeft w:val="0"/>
      <w:marRight w:val="0"/>
      <w:marTop w:val="0"/>
      <w:marBottom w:val="0"/>
      <w:divBdr>
        <w:top w:val="none" w:sz="0" w:space="0" w:color="auto"/>
        <w:left w:val="none" w:sz="0" w:space="0" w:color="auto"/>
        <w:bottom w:val="none" w:sz="0" w:space="0" w:color="auto"/>
        <w:right w:val="none" w:sz="0" w:space="0" w:color="auto"/>
      </w:divBdr>
    </w:div>
    <w:div w:id="192109770">
      <w:bodyDiv w:val="1"/>
      <w:marLeft w:val="0"/>
      <w:marRight w:val="0"/>
      <w:marTop w:val="0"/>
      <w:marBottom w:val="0"/>
      <w:divBdr>
        <w:top w:val="none" w:sz="0" w:space="0" w:color="auto"/>
        <w:left w:val="none" w:sz="0" w:space="0" w:color="auto"/>
        <w:bottom w:val="none" w:sz="0" w:space="0" w:color="auto"/>
        <w:right w:val="none" w:sz="0" w:space="0" w:color="auto"/>
      </w:divBdr>
    </w:div>
    <w:div w:id="318651985">
      <w:bodyDiv w:val="1"/>
      <w:marLeft w:val="0"/>
      <w:marRight w:val="0"/>
      <w:marTop w:val="0"/>
      <w:marBottom w:val="0"/>
      <w:divBdr>
        <w:top w:val="none" w:sz="0" w:space="0" w:color="auto"/>
        <w:left w:val="none" w:sz="0" w:space="0" w:color="auto"/>
        <w:bottom w:val="none" w:sz="0" w:space="0" w:color="auto"/>
        <w:right w:val="none" w:sz="0" w:space="0" w:color="auto"/>
      </w:divBdr>
    </w:div>
    <w:div w:id="513111433">
      <w:bodyDiv w:val="1"/>
      <w:marLeft w:val="0"/>
      <w:marRight w:val="0"/>
      <w:marTop w:val="0"/>
      <w:marBottom w:val="0"/>
      <w:divBdr>
        <w:top w:val="none" w:sz="0" w:space="0" w:color="auto"/>
        <w:left w:val="none" w:sz="0" w:space="0" w:color="auto"/>
        <w:bottom w:val="none" w:sz="0" w:space="0" w:color="auto"/>
        <w:right w:val="none" w:sz="0" w:space="0" w:color="auto"/>
      </w:divBdr>
    </w:div>
    <w:div w:id="572930805">
      <w:bodyDiv w:val="1"/>
      <w:marLeft w:val="0"/>
      <w:marRight w:val="0"/>
      <w:marTop w:val="0"/>
      <w:marBottom w:val="0"/>
      <w:divBdr>
        <w:top w:val="none" w:sz="0" w:space="0" w:color="auto"/>
        <w:left w:val="none" w:sz="0" w:space="0" w:color="auto"/>
        <w:bottom w:val="none" w:sz="0" w:space="0" w:color="auto"/>
        <w:right w:val="none" w:sz="0" w:space="0" w:color="auto"/>
      </w:divBdr>
    </w:div>
    <w:div w:id="634523882">
      <w:bodyDiv w:val="1"/>
      <w:marLeft w:val="0"/>
      <w:marRight w:val="0"/>
      <w:marTop w:val="0"/>
      <w:marBottom w:val="0"/>
      <w:divBdr>
        <w:top w:val="none" w:sz="0" w:space="0" w:color="auto"/>
        <w:left w:val="none" w:sz="0" w:space="0" w:color="auto"/>
        <w:bottom w:val="none" w:sz="0" w:space="0" w:color="auto"/>
        <w:right w:val="none" w:sz="0" w:space="0" w:color="auto"/>
      </w:divBdr>
    </w:div>
    <w:div w:id="655767328">
      <w:bodyDiv w:val="1"/>
      <w:marLeft w:val="0"/>
      <w:marRight w:val="0"/>
      <w:marTop w:val="0"/>
      <w:marBottom w:val="0"/>
      <w:divBdr>
        <w:top w:val="none" w:sz="0" w:space="0" w:color="auto"/>
        <w:left w:val="none" w:sz="0" w:space="0" w:color="auto"/>
        <w:bottom w:val="none" w:sz="0" w:space="0" w:color="auto"/>
        <w:right w:val="none" w:sz="0" w:space="0" w:color="auto"/>
      </w:divBdr>
    </w:div>
    <w:div w:id="747267662">
      <w:bodyDiv w:val="1"/>
      <w:marLeft w:val="0"/>
      <w:marRight w:val="0"/>
      <w:marTop w:val="0"/>
      <w:marBottom w:val="0"/>
      <w:divBdr>
        <w:top w:val="none" w:sz="0" w:space="0" w:color="auto"/>
        <w:left w:val="none" w:sz="0" w:space="0" w:color="auto"/>
        <w:bottom w:val="none" w:sz="0" w:space="0" w:color="auto"/>
        <w:right w:val="none" w:sz="0" w:space="0" w:color="auto"/>
      </w:divBdr>
    </w:div>
    <w:div w:id="792334767">
      <w:bodyDiv w:val="1"/>
      <w:marLeft w:val="0"/>
      <w:marRight w:val="0"/>
      <w:marTop w:val="0"/>
      <w:marBottom w:val="0"/>
      <w:divBdr>
        <w:top w:val="none" w:sz="0" w:space="0" w:color="auto"/>
        <w:left w:val="none" w:sz="0" w:space="0" w:color="auto"/>
        <w:bottom w:val="none" w:sz="0" w:space="0" w:color="auto"/>
        <w:right w:val="none" w:sz="0" w:space="0" w:color="auto"/>
      </w:divBdr>
    </w:div>
    <w:div w:id="879780195">
      <w:bodyDiv w:val="1"/>
      <w:marLeft w:val="0"/>
      <w:marRight w:val="0"/>
      <w:marTop w:val="0"/>
      <w:marBottom w:val="0"/>
      <w:divBdr>
        <w:top w:val="none" w:sz="0" w:space="0" w:color="auto"/>
        <w:left w:val="none" w:sz="0" w:space="0" w:color="auto"/>
        <w:bottom w:val="none" w:sz="0" w:space="0" w:color="auto"/>
        <w:right w:val="none" w:sz="0" w:space="0" w:color="auto"/>
      </w:divBdr>
    </w:div>
    <w:div w:id="955258631">
      <w:bodyDiv w:val="1"/>
      <w:marLeft w:val="0"/>
      <w:marRight w:val="0"/>
      <w:marTop w:val="0"/>
      <w:marBottom w:val="0"/>
      <w:divBdr>
        <w:top w:val="none" w:sz="0" w:space="0" w:color="auto"/>
        <w:left w:val="none" w:sz="0" w:space="0" w:color="auto"/>
        <w:bottom w:val="none" w:sz="0" w:space="0" w:color="auto"/>
        <w:right w:val="none" w:sz="0" w:space="0" w:color="auto"/>
      </w:divBdr>
      <w:divsChild>
        <w:div w:id="529874152">
          <w:marLeft w:val="0"/>
          <w:marRight w:val="0"/>
          <w:marTop w:val="0"/>
          <w:marBottom w:val="0"/>
          <w:divBdr>
            <w:top w:val="none" w:sz="0" w:space="0" w:color="auto"/>
            <w:left w:val="none" w:sz="0" w:space="0" w:color="auto"/>
            <w:bottom w:val="none" w:sz="0" w:space="0" w:color="auto"/>
            <w:right w:val="none" w:sz="0" w:space="0" w:color="auto"/>
          </w:divBdr>
        </w:div>
        <w:div w:id="1639843871">
          <w:marLeft w:val="0"/>
          <w:marRight w:val="0"/>
          <w:marTop w:val="0"/>
          <w:marBottom w:val="0"/>
          <w:divBdr>
            <w:top w:val="none" w:sz="0" w:space="0" w:color="auto"/>
            <w:left w:val="none" w:sz="0" w:space="0" w:color="auto"/>
            <w:bottom w:val="none" w:sz="0" w:space="0" w:color="auto"/>
            <w:right w:val="none" w:sz="0" w:space="0" w:color="auto"/>
          </w:divBdr>
        </w:div>
      </w:divsChild>
    </w:div>
    <w:div w:id="967248702">
      <w:bodyDiv w:val="1"/>
      <w:marLeft w:val="0"/>
      <w:marRight w:val="0"/>
      <w:marTop w:val="0"/>
      <w:marBottom w:val="0"/>
      <w:divBdr>
        <w:top w:val="none" w:sz="0" w:space="0" w:color="auto"/>
        <w:left w:val="none" w:sz="0" w:space="0" w:color="auto"/>
        <w:bottom w:val="none" w:sz="0" w:space="0" w:color="auto"/>
        <w:right w:val="none" w:sz="0" w:space="0" w:color="auto"/>
      </w:divBdr>
    </w:div>
    <w:div w:id="1138691135">
      <w:bodyDiv w:val="1"/>
      <w:marLeft w:val="0"/>
      <w:marRight w:val="0"/>
      <w:marTop w:val="0"/>
      <w:marBottom w:val="0"/>
      <w:divBdr>
        <w:top w:val="none" w:sz="0" w:space="0" w:color="auto"/>
        <w:left w:val="none" w:sz="0" w:space="0" w:color="auto"/>
        <w:bottom w:val="none" w:sz="0" w:space="0" w:color="auto"/>
        <w:right w:val="none" w:sz="0" w:space="0" w:color="auto"/>
      </w:divBdr>
    </w:div>
    <w:div w:id="1192649514">
      <w:bodyDiv w:val="1"/>
      <w:marLeft w:val="0"/>
      <w:marRight w:val="0"/>
      <w:marTop w:val="0"/>
      <w:marBottom w:val="0"/>
      <w:divBdr>
        <w:top w:val="none" w:sz="0" w:space="0" w:color="auto"/>
        <w:left w:val="none" w:sz="0" w:space="0" w:color="auto"/>
        <w:bottom w:val="none" w:sz="0" w:space="0" w:color="auto"/>
        <w:right w:val="none" w:sz="0" w:space="0" w:color="auto"/>
      </w:divBdr>
    </w:div>
    <w:div w:id="1324893413">
      <w:bodyDiv w:val="1"/>
      <w:marLeft w:val="0"/>
      <w:marRight w:val="0"/>
      <w:marTop w:val="0"/>
      <w:marBottom w:val="0"/>
      <w:divBdr>
        <w:top w:val="none" w:sz="0" w:space="0" w:color="auto"/>
        <w:left w:val="none" w:sz="0" w:space="0" w:color="auto"/>
        <w:bottom w:val="none" w:sz="0" w:space="0" w:color="auto"/>
        <w:right w:val="none" w:sz="0" w:space="0" w:color="auto"/>
      </w:divBdr>
    </w:div>
    <w:div w:id="1816798354">
      <w:bodyDiv w:val="1"/>
      <w:marLeft w:val="0"/>
      <w:marRight w:val="0"/>
      <w:marTop w:val="0"/>
      <w:marBottom w:val="0"/>
      <w:divBdr>
        <w:top w:val="none" w:sz="0" w:space="0" w:color="auto"/>
        <w:left w:val="none" w:sz="0" w:space="0" w:color="auto"/>
        <w:bottom w:val="none" w:sz="0" w:space="0" w:color="auto"/>
        <w:right w:val="none" w:sz="0" w:space="0" w:color="auto"/>
      </w:divBdr>
    </w:div>
    <w:div w:id="1876038204">
      <w:bodyDiv w:val="1"/>
      <w:marLeft w:val="0"/>
      <w:marRight w:val="0"/>
      <w:marTop w:val="0"/>
      <w:marBottom w:val="0"/>
      <w:divBdr>
        <w:top w:val="none" w:sz="0" w:space="0" w:color="auto"/>
        <w:left w:val="none" w:sz="0" w:space="0" w:color="auto"/>
        <w:bottom w:val="none" w:sz="0" w:space="0" w:color="auto"/>
        <w:right w:val="none" w:sz="0" w:space="0" w:color="auto"/>
      </w:divBdr>
    </w:div>
    <w:div w:id="2029988733">
      <w:bodyDiv w:val="1"/>
      <w:marLeft w:val="0"/>
      <w:marRight w:val="0"/>
      <w:marTop w:val="0"/>
      <w:marBottom w:val="0"/>
      <w:divBdr>
        <w:top w:val="none" w:sz="0" w:space="0" w:color="auto"/>
        <w:left w:val="none" w:sz="0" w:space="0" w:color="auto"/>
        <w:bottom w:val="none" w:sz="0" w:space="0" w:color="auto"/>
        <w:right w:val="none" w:sz="0" w:space="0" w:color="auto"/>
      </w:divBdr>
    </w:div>
    <w:div w:id="2040163660">
      <w:bodyDiv w:val="1"/>
      <w:marLeft w:val="0"/>
      <w:marRight w:val="0"/>
      <w:marTop w:val="0"/>
      <w:marBottom w:val="0"/>
      <w:divBdr>
        <w:top w:val="none" w:sz="0" w:space="0" w:color="auto"/>
        <w:left w:val="none" w:sz="0" w:space="0" w:color="auto"/>
        <w:bottom w:val="none" w:sz="0" w:space="0" w:color="auto"/>
        <w:right w:val="none" w:sz="0" w:space="0" w:color="auto"/>
      </w:divBdr>
    </w:div>
    <w:div w:id="21001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federation.ie/publications/the-right-home-the-housing-needs-of-people-with-di/full-text/"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eg"/></Relationships>
</file>

<file path=word/_rels/footnotes.xml.rels><?xml version="1.0" encoding="UTF-8" standalone="yes"?>
<Relationships xmlns="http://schemas.openxmlformats.org/package/2006/relationships"><Relationship Id="rId8" Type="http://schemas.openxmlformats.org/officeDocument/2006/relationships/hyperlink" Target="https://www.edf-feph.org/publications/human-rights-report-2023-the-right-to-work/" TargetMode="External"/><Relationship Id="rId13" Type="http://schemas.openxmlformats.org/officeDocument/2006/relationships/hyperlink" Target="https://www.citizensassembly.ie/en/about-the-citizens-assembly/report-of-the-citizens-assembly-on-gender-equality.pdf" TargetMode="External"/><Relationship Id="rId18" Type="http://schemas.openxmlformats.org/officeDocument/2006/relationships/hyperlink" Target="https://economy-finance.ec.europa.eu/system/files/2023-05/IE_SWD_2023_607_en.pdf" TargetMode="External"/><Relationship Id="rId26" Type="http://schemas.openxmlformats.org/officeDocument/2006/relationships/hyperlink" Target="https://www.housingagency.ie/sites/default/files/2023-03/251070_08141c16-61e0-4686-9e72-02a57da5507d.pdf" TargetMode="External"/><Relationship Id="rId3" Type="http://schemas.openxmlformats.org/officeDocument/2006/relationships/hyperlink" Target="https://www.gov.ie/en/publication/f7943-the-disability-framework-action-plan-working-group/" TargetMode="External"/><Relationship Id="rId21" Type="http://schemas.openxmlformats.org/officeDocument/2006/relationships/hyperlink" Target="https://www.budgeting.ie/publications/mesl-2023/" TargetMode="External"/><Relationship Id="rId7" Type="http://schemas.openxmlformats.org/officeDocument/2006/relationships/hyperlink" Target="https://www.patientsdeservebetter.ie/" TargetMode="External"/><Relationship Id="rId12" Type="http://schemas.openxmlformats.org/officeDocument/2006/relationships/hyperlink" Target="https://www.oireachtas.ie/en/debates/debate/dail/2022-07-06/8/" TargetMode="External"/><Relationship Id="rId17" Type="http://schemas.openxmlformats.org/officeDocument/2006/relationships/hyperlink" Target="https://www.edf-feph.org/publications/human-rights-report-2023-the-right-to-work/" TargetMode="External"/><Relationship Id="rId25" Type="http://schemas.openxmlformats.org/officeDocument/2006/relationships/hyperlink" Target="https://www.disability-federation.ie/news/2022/12/07/people-with-disabilities-face-significant-challeng/" TargetMode="External"/><Relationship Id="rId2" Type="http://schemas.openxmlformats.org/officeDocument/2006/relationships/hyperlink" Target="https://www.gov.ie/en/press-release/5cb4b-publication-of-understanding-life-in-ireland-the-well-being-framework-2023/" TargetMode="External"/><Relationship Id="rId16" Type="http://schemas.openxmlformats.org/officeDocument/2006/relationships/hyperlink" Target="https://www.gov.ie/en/organisation-information/be955a-social-inclusion-division/?referrer=http://www.gov.ie/socialinclusion/" TargetMode="External"/><Relationship Id="rId20" Type="http://schemas.openxmlformats.org/officeDocument/2006/relationships/hyperlink" Target="https://www.ihrec.ie/app/uploads/2023/02/Policy-Statement-on-the-Index-Linking-of-Welfare-Payments-Welfare-Indexation.pdf" TargetMode="External"/><Relationship Id="rId1" Type="http://schemas.openxmlformats.org/officeDocument/2006/relationships/hyperlink" Target="https://www.edf-feph.org/publications/human-rights-report-2023-the-right-to-work/" TargetMode="External"/><Relationship Id="rId6" Type="http://schemas.openxmlformats.org/officeDocument/2006/relationships/hyperlink" Target="https://www.pobal.ie/programmes/slaintecare-integration-fund/" TargetMode="External"/><Relationship Id="rId11" Type="http://schemas.openxmlformats.org/officeDocument/2006/relationships/hyperlink" Target="https://data.oireachtas.ie/ie/oireachtas/committee/dail/33/joint_committee_on_disability_matters/reports/2022/2022-03-10_report-on-ensuring-independent-living-and-the-united-nations-convention-on-the-rights-of-persons-with-disabilities_en.pdf" TargetMode="External"/><Relationship Id="rId24" Type="http://schemas.openxmlformats.org/officeDocument/2006/relationships/hyperlink" Target="https://www.budgeting.ie/publications/mesl-2023/" TargetMode="External"/><Relationship Id="rId5" Type="http://schemas.openxmlformats.org/officeDocument/2006/relationships/hyperlink" Target="https://www.tasc.ie/assets/files/pdf/the_wheel__tasc_report_f_v_080623.pdf" TargetMode="External"/><Relationship Id="rId15" Type="http://schemas.openxmlformats.org/officeDocument/2006/relationships/hyperlink" Target="https://www.cso.ie/en/releasesandpublications/ep/p-silc/surveyonincomeandlivingconditionssilc2022/poverty/" TargetMode="External"/><Relationship Id="rId23" Type="http://schemas.openxmlformats.org/officeDocument/2006/relationships/hyperlink" Target="https://www.friendsoftheearth.ie/news/cross-section-of-ngos-urge-government-to-tackle-cold-homes-a/" TargetMode="External"/><Relationship Id="rId10" Type="http://schemas.openxmlformats.org/officeDocument/2006/relationships/hyperlink" Target="https://ec.europa.eu/eurostat/databrowser/view/hlth_dpe010/default/table?lang=en" TargetMode="External"/><Relationship Id="rId19" Type="http://schemas.openxmlformats.org/officeDocument/2006/relationships/hyperlink" Target="https://www.gov.ie/en/publication/1d84e-the-cost-of-disability-in-ireland-research-report/" TargetMode="External"/><Relationship Id="rId4" Type="http://schemas.openxmlformats.org/officeDocument/2006/relationships/hyperlink" Target="https://www.gov.ie/en/publication/d3b2c-disability-capacity-review-to-2032-a-review-of-social-care-demand-and-capacity-requirements-to-2032/" TargetMode="External"/><Relationship Id="rId9" Type="http://schemas.openxmlformats.org/officeDocument/2006/relationships/hyperlink" Target="https://www.gov.ie/en/organisation-information/be955a-social-inclusion-division/?referrer=http://www.gov.ie/socialinclusion/" TargetMode="External"/><Relationship Id="rId14" Type="http://schemas.openxmlformats.org/officeDocument/2006/relationships/hyperlink" Target="https://ec.europa.eu/eurostat/statistics-explained/index.php?title=Disability_statistics_-_poverty_and_income_inequalities&amp;oldid=561947" TargetMode="External"/><Relationship Id="rId22" Type="http://schemas.openxmlformats.org/officeDocument/2006/relationships/hyperlink" Target="https://www.budgeting.ie/publications/mesl-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0e25fb-e272-425b-adc5-9a2ce2e7ea7f">
      <Terms xmlns="http://schemas.microsoft.com/office/infopath/2007/PartnerControls"/>
    </lcf76f155ced4ddcb4097134ff3c332f>
    <TaxCatchAll xmlns="44ed1dcb-e838-4891-b37f-f3e1d2990902" xsi:nil="true"/>
    <SharedWithUsers xmlns="44ed1dcb-e838-4891-b37f-f3e1d2990902">
      <UserInfo>
        <DisplayName>Brenda Drumm</DisplayName>
        <AccountId>612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221E4E010DBC488DD19889F55B4E56" ma:contentTypeVersion="16" ma:contentTypeDescription="Create a new document." ma:contentTypeScope="" ma:versionID="fab053998cbfce71c574574ff65cdded">
  <xsd:schema xmlns:xsd="http://www.w3.org/2001/XMLSchema" xmlns:xs="http://www.w3.org/2001/XMLSchema" xmlns:p="http://schemas.microsoft.com/office/2006/metadata/properties" xmlns:ns2="c40e25fb-e272-425b-adc5-9a2ce2e7ea7f" xmlns:ns3="44ed1dcb-e838-4891-b37f-f3e1d2990902" targetNamespace="http://schemas.microsoft.com/office/2006/metadata/properties" ma:root="true" ma:fieldsID="b6311baf4f8e3bdf9d546c91f6ef2fa7" ns2:_="" ns3:_="">
    <xsd:import namespace="c40e25fb-e272-425b-adc5-9a2ce2e7ea7f"/>
    <xsd:import namespace="44ed1dcb-e838-4891-b37f-f3e1d2990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25fb-e272-425b-adc5-9a2ce2e7ea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6ef-7082-4406-b711-1de19b370e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ed1dcb-e838-4891-b37f-f3e1d299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0af1b1-28cf-40db-8b14-8d8c93c063f7}" ma:internalName="TaxCatchAll" ma:showField="CatchAllData" ma:web="44ed1dcb-e838-4891-b37f-f3e1d2990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8EE28-58FC-4A89-8F2C-66A1975853BA}">
  <ds:schemaRefs>
    <ds:schemaRef ds:uri="http://schemas.microsoft.com/office/2006/metadata/properties"/>
    <ds:schemaRef ds:uri="http://schemas.microsoft.com/office/infopath/2007/PartnerControls"/>
    <ds:schemaRef ds:uri="c40e25fb-e272-425b-adc5-9a2ce2e7ea7f"/>
    <ds:schemaRef ds:uri="44ed1dcb-e838-4891-b37f-f3e1d2990902"/>
  </ds:schemaRefs>
</ds:datastoreItem>
</file>

<file path=customXml/itemProps2.xml><?xml version="1.0" encoding="utf-8"?>
<ds:datastoreItem xmlns:ds="http://schemas.openxmlformats.org/officeDocument/2006/customXml" ds:itemID="{647B5756-A65B-4A9F-AA11-5EDDDEA825CA}">
  <ds:schemaRefs>
    <ds:schemaRef ds:uri="http://schemas.microsoft.com/sharepoint/v3/contenttype/forms"/>
  </ds:schemaRefs>
</ds:datastoreItem>
</file>

<file path=customXml/itemProps3.xml><?xml version="1.0" encoding="utf-8"?>
<ds:datastoreItem xmlns:ds="http://schemas.openxmlformats.org/officeDocument/2006/customXml" ds:itemID="{C73E735E-5EAE-4AC7-B62F-30AD77782081}">
  <ds:schemaRefs>
    <ds:schemaRef ds:uri="http://schemas.openxmlformats.org/officeDocument/2006/bibliography"/>
  </ds:schemaRefs>
</ds:datastoreItem>
</file>

<file path=customXml/itemProps4.xml><?xml version="1.0" encoding="utf-8"?>
<ds:datastoreItem xmlns:ds="http://schemas.openxmlformats.org/officeDocument/2006/customXml" ds:itemID="{2ADEA4B4-F0D7-4452-A944-08AAC852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25fb-e272-425b-adc5-9a2ce2e7ea7f"/>
    <ds:schemaRef ds:uri="44ed1dcb-e838-4891-b37f-f3e1d299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5018</Words>
  <Characters>28608</Characters>
  <Application>Microsoft Office Word</Application>
  <DocSecurity>4</DocSecurity>
  <Lines>238</Lines>
  <Paragraphs>67</Paragraphs>
  <ScaleCrop>false</ScaleCrop>
  <Company/>
  <LinksUpToDate>false</LinksUpToDate>
  <CharactersWithSpaces>33559</CharactersWithSpaces>
  <SharedDoc>false</SharedDoc>
  <HLinks>
    <vt:vector size="162" baseType="variant">
      <vt:variant>
        <vt:i4>7405627</vt:i4>
      </vt:variant>
      <vt:variant>
        <vt:i4>0</vt:i4>
      </vt:variant>
      <vt:variant>
        <vt:i4>0</vt:i4>
      </vt:variant>
      <vt:variant>
        <vt:i4>5</vt:i4>
      </vt:variant>
      <vt:variant>
        <vt:lpwstr>https://www.disability-federation.ie/publications/the-right-home-the-housing-needs-of-people-with-di/full-text/</vt:lpwstr>
      </vt:variant>
      <vt:variant>
        <vt:lpwstr/>
      </vt:variant>
      <vt:variant>
        <vt:i4>8192031</vt:i4>
      </vt:variant>
      <vt:variant>
        <vt:i4>75</vt:i4>
      </vt:variant>
      <vt:variant>
        <vt:i4>0</vt:i4>
      </vt:variant>
      <vt:variant>
        <vt:i4>5</vt:i4>
      </vt:variant>
      <vt:variant>
        <vt:lpwstr>https://www.housingagency.ie/sites/default/files/2023-03/251070_08141c16-61e0-4686-9e72-02a57da5507d.pdf</vt:lpwstr>
      </vt:variant>
      <vt:variant>
        <vt:lpwstr/>
      </vt:variant>
      <vt:variant>
        <vt:i4>5505047</vt:i4>
      </vt:variant>
      <vt:variant>
        <vt:i4>72</vt:i4>
      </vt:variant>
      <vt:variant>
        <vt:i4>0</vt:i4>
      </vt:variant>
      <vt:variant>
        <vt:i4>5</vt:i4>
      </vt:variant>
      <vt:variant>
        <vt:lpwstr>https://www.disability-federation.ie/news/2022/12/07/people-with-disabilities-face-significant-challeng/</vt:lpwstr>
      </vt:variant>
      <vt:variant>
        <vt:lpwstr/>
      </vt:variant>
      <vt:variant>
        <vt:i4>2031689</vt:i4>
      </vt:variant>
      <vt:variant>
        <vt:i4>69</vt:i4>
      </vt:variant>
      <vt:variant>
        <vt:i4>0</vt:i4>
      </vt:variant>
      <vt:variant>
        <vt:i4>5</vt:i4>
      </vt:variant>
      <vt:variant>
        <vt:lpwstr>https://www.budgeting.ie/publications/mesl-2023/</vt:lpwstr>
      </vt:variant>
      <vt:variant>
        <vt:lpwstr/>
      </vt:variant>
      <vt:variant>
        <vt:i4>6750260</vt:i4>
      </vt:variant>
      <vt:variant>
        <vt:i4>66</vt:i4>
      </vt:variant>
      <vt:variant>
        <vt:i4>0</vt:i4>
      </vt:variant>
      <vt:variant>
        <vt:i4>5</vt:i4>
      </vt:variant>
      <vt:variant>
        <vt:lpwstr>https://www.friendsoftheearth.ie/news/cross-section-of-ngos-urge-government-to-tackle-cold-homes-a/</vt:lpwstr>
      </vt:variant>
      <vt:variant>
        <vt:lpwstr/>
      </vt:variant>
      <vt:variant>
        <vt:i4>2031689</vt:i4>
      </vt:variant>
      <vt:variant>
        <vt:i4>63</vt:i4>
      </vt:variant>
      <vt:variant>
        <vt:i4>0</vt:i4>
      </vt:variant>
      <vt:variant>
        <vt:i4>5</vt:i4>
      </vt:variant>
      <vt:variant>
        <vt:lpwstr>https://www.budgeting.ie/publications/mesl-2023/</vt:lpwstr>
      </vt:variant>
      <vt:variant>
        <vt:lpwstr/>
      </vt:variant>
      <vt:variant>
        <vt:i4>2031689</vt:i4>
      </vt:variant>
      <vt:variant>
        <vt:i4>60</vt:i4>
      </vt:variant>
      <vt:variant>
        <vt:i4>0</vt:i4>
      </vt:variant>
      <vt:variant>
        <vt:i4>5</vt:i4>
      </vt:variant>
      <vt:variant>
        <vt:lpwstr>https://www.budgeting.ie/publications/mesl-2023/</vt:lpwstr>
      </vt:variant>
      <vt:variant>
        <vt:lpwstr/>
      </vt:variant>
      <vt:variant>
        <vt:i4>4653085</vt:i4>
      </vt:variant>
      <vt:variant>
        <vt:i4>57</vt:i4>
      </vt:variant>
      <vt:variant>
        <vt:i4>0</vt:i4>
      </vt:variant>
      <vt:variant>
        <vt:i4>5</vt:i4>
      </vt:variant>
      <vt:variant>
        <vt:lpwstr>https://www.ihrec.ie/app/uploads/2023/02/Policy-Statement-on-the-Index-Linking-of-Welfare-Payments-Welfare-Indexation.pdf</vt:lpwstr>
      </vt:variant>
      <vt:variant>
        <vt:lpwstr/>
      </vt:variant>
      <vt:variant>
        <vt:i4>2359349</vt:i4>
      </vt:variant>
      <vt:variant>
        <vt:i4>54</vt:i4>
      </vt:variant>
      <vt:variant>
        <vt:i4>0</vt:i4>
      </vt:variant>
      <vt:variant>
        <vt:i4>5</vt:i4>
      </vt:variant>
      <vt:variant>
        <vt:lpwstr>https://www.gov.ie/en/publication/1d84e-the-cost-of-disability-in-ireland-research-report/</vt:lpwstr>
      </vt:variant>
      <vt:variant>
        <vt:lpwstr/>
      </vt:variant>
      <vt:variant>
        <vt:i4>589847</vt:i4>
      </vt:variant>
      <vt:variant>
        <vt:i4>51</vt:i4>
      </vt:variant>
      <vt:variant>
        <vt:i4>0</vt:i4>
      </vt:variant>
      <vt:variant>
        <vt:i4>5</vt:i4>
      </vt:variant>
      <vt:variant>
        <vt:lpwstr>https://economy-finance.ec.europa.eu/system/files/2023-05/IE_SWD_2023_607_en.pdf</vt:lpwstr>
      </vt:variant>
      <vt:variant>
        <vt:lpwstr/>
      </vt:variant>
      <vt:variant>
        <vt:i4>917571</vt:i4>
      </vt:variant>
      <vt:variant>
        <vt:i4>48</vt:i4>
      </vt:variant>
      <vt:variant>
        <vt:i4>0</vt:i4>
      </vt:variant>
      <vt:variant>
        <vt:i4>5</vt:i4>
      </vt:variant>
      <vt:variant>
        <vt:lpwstr>https://www.edf-feph.org/publications/human-rights-report-2023-the-right-to-work/</vt:lpwstr>
      </vt:variant>
      <vt:variant>
        <vt:lpwstr/>
      </vt:variant>
      <vt:variant>
        <vt:i4>4718617</vt:i4>
      </vt:variant>
      <vt:variant>
        <vt:i4>45</vt:i4>
      </vt:variant>
      <vt:variant>
        <vt:i4>0</vt:i4>
      </vt:variant>
      <vt:variant>
        <vt:i4>5</vt:i4>
      </vt:variant>
      <vt:variant>
        <vt:lpwstr>https://www.gov.ie/en/organisation-information/be955a-social-inclusion-division/?referrer=http://www.gov.ie/socialinclusion/</vt:lpwstr>
      </vt:variant>
      <vt:variant>
        <vt:lpwstr/>
      </vt:variant>
      <vt:variant>
        <vt:i4>4063340</vt:i4>
      </vt:variant>
      <vt:variant>
        <vt:i4>42</vt:i4>
      </vt:variant>
      <vt:variant>
        <vt:i4>0</vt:i4>
      </vt:variant>
      <vt:variant>
        <vt:i4>5</vt:i4>
      </vt:variant>
      <vt:variant>
        <vt:lpwstr>https://www.cso.ie/en/releasesandpublications/ep/p-silc/surveyonincomeandlivingconditionssilc2022/poverty/</vt:lpwstr>
      </vt:variant>
      <vt:variant>
        <vt:lpwstr/>
      </vt:variant>
      <vt:variant>
        <vt:i4>1572889</vt:i4>
      </vt:variant>
      <vt:variant>
        <vt:i4>39</vt:i4>
      </vt:variant>
      <vt:variant>
        <vt:i4>0</vt:i4>
      </vt:variant>
      <vt:variant>
        <vt:i4>5</vt:i4>
      </vt:variant>
      <vt:variant>
        <vt:lpwstr>https://ec.europa.eu/eurostat/statistics-explained/index.php?title=Disability_statistics_-_poverty_and_income_inequalities&amp;oldid=561947</vt:lpwstr>
      </vt:variant>
      <vt:variant>
        <vt:lpwstr>At_risk_of_poverty_or_social_exclusion</vt:lpwstr>
      </vt:variant>
      <vt:variant>
        <vt:i4>4784138</vt:i4>
      </vt:variant>
      <vt:variant>
        <vt:i4>36</vt:i4>
      </vt:variant>
      <vt:variant>
        <vt:i4>0</vt:i4>
      </vt:variant>
      <vt:variant>
        <vt:i4>5</vt:i4>
      </vt:variant>
      <vt:variant>
        <vt:lpwstr>https://www.citizensassembly.ie/en/about-the-citizens-assembly/report-of-the-citizens-assembly-on-gender-equality.pdf</vt:lpwstr>
      </vt:variant>
      <vt:variant>
        <vt:lpwstr/>
      </vt:variant>
      <vt:variant>
        <vt:i4>7536680</vt:i4>
      </vt:variant>
      <vt:variant>
        <vt:i4>33</vt:i4>
      </vt:variant>
      <vt:variant>
        <vt:i4>0</vt:i4>
      </vt:variant>
      <vt:variant>
        <vt:i4>5</vt:i4>
      </vt:variant>
      <vt:variant>
        <vt:lpwstr>https://www.oireachtas.ie/en/debates/debate/dail/2022-07-06/8/</vt:lpwstr>
      </vt:variant>
      <vt:variant>
        <vt:lpwstr/>
      </vt:variant>
      <vt:variant>
        <vt:i4>2556013</vt:i4>
      </vt:variant>
      <vt:variant>
        <vt:i4>30</vt:i4>
      </vt:variant>
      <vt:variant>
        <vt:i4>0</vt:i4>
      </vt:variant>
      <vt:variant>
        <vt:i4>5</vt:i4>
      </vt:variant>
      <vt:variant>
        <vt:lpwstr>https://data.oireachtas.ie/ie/oireachtas/committee/dail/33/joint_committee_on_disability_matters/reports/2022/2022-03-10_report-on-ensuring-independent-living-and-the-united-nations-convention-on-the-rights-of-persons-with-disabilities_en.pdf</vt:lpwstr>
      </vt:variant>
      <vt:variant>
        <vt:lpwstr/>
      </vt:variant>
      <vt:variant>
        <vt:i4>2555917</vt:i4>
      </vt:variant>
      <vt:variant>
        <vt:i4>27</vt:i4>
      </vt:variant>
      <vt:variant>
        <vt:i4>0</vt:i4>
      </vt:variant>
      <vt:variant>
        <vt:i4>5</vt:i4>
      </vt:variant>
      <vt:variant>
        <vt:lpwstr>https://ec.europa.eu/eurostat/databrowser/view/hlth_dpe010/default/table?lang=en</vt:lpwstr>
      </vt:variant>
      <vt:variant>
        <vt:lpwstr/>
      </vt:variant>
      <vt:variant>
        <vt:i4>4718617</vt:i4>
      </vt:variant>
      <vt:variant>
        <vt:i4>24</vt:i4>
      </vt:variant>
      <vt:variant>
        <vt:i4>0</vt:i4>
      </vt:variant>
      <vt:variant>
        <vt:i4>5</vt:i4>
      </vt:variant>
      <vt:variant>
        <vt:lpwstr>https://www.gov.ie/en/organisation-information/be955a-social-inclusion-division/?referrer=http://www.gov.ie/socialinclusion/</vt:lpwstr>
      </vt:variant>
      <vt:variant>
        <vt:lpwstr/>
      </vt:variant>
      <vt:variant>
        <vt:i4>917571</vt:i4>
      </vt:variant>
      <vt:variant>
        <vt:i4>21</vt:i4>
      </vt:variant>
      <vt:variant>
        <vt:i4>0</vt:i4>
      </vt:variant>
      <vt:variant>
        <vt:i4>5</vt:i4>
      </vt:variant>
      <vt:variant>
        <vt:lpwstr>https://www.edf-feph.org/publications/human-rights-report-2023-the-right-to-work/</vt:lpwstr>
      </vt:variant>
      <vt:variant>
        <vt:lpwstr/>
      </vt:variant>
      <vt:variant>
        <vt:i4>5832717</vt:i4>
      </vt:variant>
      <vt:variant>
        <vt:i4>18</vt:i4>
      </vt:variant>
      <vt:variant>
        <vt:i4>0</vt:i4>
      </vt:variant>
      <vt:variant>
        <vt:i4>5</vt:i4>
      </vt:variant>
      <vt:variant>
        <vt:lpwstr>https://www.patientsdeservebetter.ie/</vt:lpwstr>
      </vt:variant>
      <vt:variant>
        <vt:lpwstr>slider-0</vt:lpwstr>
      </vt:variant>
      <vt:variant>
        <vt:i4>5505051</vt:i4>
      </vt:variant>
      <vt:variant>
        <vt:i4>15</vt:i4>
      </vt:variant>
      <vt:variant>
        <vt:i4>0</vt:i4>
      </vt:variant>
      <vt:variant>
        <vt:i4>5</vt:i4>
      </vt:variant>
      <vt:variant>
        <vt:lpwstr>https://www.pobal.ie/programmes/slaintecare-integration-fund/</vt:lpwstr>
      </vt:variant>
      <vt:variant>
        <vt:lpwstr/>
      </vt:variant>
      <vt:variant>
        <vt:i4>3145734</vt:i4>
      </vt:variant>
      <vt:variant>
        <vt:i4>12</vt:i4>
      </vt:variant>
      <vt:variant>
        <vt:i4>0</vt:i4>
      </vt:variant>
      <vt:variant>
        <vt:i4>5</vt:i4>
      </vt:variant>
      <vt:variant>
        <vt:lpwstr>https://www.tasc.ie/assets/files/pdf/the_wheel__tasc_report_f_v_080623.pdf</vt:lpwstr>
      </vt:variant>
      <vt:variant>
        <vt:lpwstr/>
      </vt:variant>
      <vt:variant>
        <vt:i4>4456473</vt:i4>
      </vt:variant>
      <vt:variant>
        <vt:i4>9</vt:i4>
      </vt:variant>
      <vt:variant>
        <vt:i4>0</vt:i4>
      </vt:variant>
      <vt:variant>
        <vt:i4>5</vt:i4>
      </vt:variant>
      <vt:variant>
        <vt:lpwstr>https://www.gov.ie/en/publication/d3b2c-disability-capacity-review-to-2032-a-review-of-social-care-demand-and-capacity-requirements-to-2032/</vt:lpwstr>
      </vt:variant>
      <vt:variant>
        <vt:lpwstr/>
      </vt:variant>
      <vt:variant>
        <vt:i4>3276918</vt:i4>
      </vt:variant>
      <vt:variant>
        <vt:i4>6</vt:i4>
      </vt:variant>
      <vt:variant>
        <vt:i4>0</vt:i4>
      </vt:variant>
      <vt:variant>
        <vt:i4>5</vt:i4>
      </vt:variant>
      <vt:variant>
        <vt:lpwstr>https://www.gov.ie/en/publication/f7943-the-disability-framework-action-plan-working-group/</vt:lpwstr>
      </vt:variant>
      <vt:variant>
        <vt:lpwstr/>
      </vt:variant>
      <vt:variant>
        <vt:i4>262146</vt:i4>
      </vt:variant>
      <vt:variant>
        <vt:i4>3</vt:i4>
      </vt:variant>
      <vt:variant>
        <vt:i4>0</vt:i4>
      </vt:variant>
      <vt:variant>
        <vt:i4>5</vt:i4>
      </vt:variant>
      <vt:variant>
        <vt:lpwstr>https://www.gov.ie/en/press-release/5cb4b-publication-of-understanding-life-in-ireland-the-well-being-framework-2023/</vt:lpwstr>
      </vt:variant>
      <vt:variant>
        <vt:lpwstr/>
      </vt:variant>
      <vt:variant>
        <vt:i4>917571</vt:i4>
      </vt:variant>
      <vt:variant>
        <vt:i4>0</vt:i4>
      </vt:variant>
      <vt:variant>
        <vt:i4>0</vt:i4>
      </vt:variant>
      <vt:variant>
        <vt:i4>5</vt:i4>
      </vt:variant>
      <vt:variant>
        <vt:lpwstr>https://www.edf-feph.org/publications/human-rights-report-2023-the-right-to-work/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Fleachta Phelan</dc:creator>
  <cp:keywords/>
  <dc:description/>
  <cp:lastModifiedBy>Fleachta Phelan</cp:lastModifiedBy>
  <cp:revision>312</cp:revision>
  <cp:lastPrinted>2023-06-29T00:51:00Z</cp:lastPrinted>
  <dcterms:created xsi:type="dcterms:W3CDTF">2023-06-29T00:23:00Z</dcterms:created>
  <dcterms:modified xsi:type="dcterms:W3CDTF">2023-06-29T16:44:00Z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0x0101001E221E4E010DBC488DD19889F55B4E56</vt:lpwstr>
  </property>
  <property fmtid="{D5CDD505-2E9C-101B-9397-08002B2CF9AE}" pid="3" name="MediaServiceImageTags">
    <vt:lpwstr/>
  </property>
</Properties>
</file>