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EE55" w14:textId="77777777" w:rsidR="005638B5" w:rsidRDefault="005638B5" w:rsidP="005638B5">
      <w:pPr>
        <w:pStyle w:val="paragraph"/>
        <w:spacing w:before="240" w:beforeAutospacing="0" w:after="0" w:afterAutospacing="0"/>
        <w:ind w:right="-1440"/>
      </w:pPr>
      <w:r w:rsidRPr="14C9E45D">
        <w:rPr>
          <w:rStyle w:val="normaltextrun"/>
          <w:rFonts w:ascii="Calibri Light" w:hAnsi="Calibri Light" w:cs="Calibri Light"/>
          <w:b/>
          <w:bCs/>
          <w:color w:val="2F5496" w:themeColor="accent5" w:themeShade="BF"/>
          <w:sz w:val="44"/>
          <w:szCs w:val="44"/>
        </w:rPr>
        <w:t xml:space="preserve">European Election Manifesto </w:t>
      </w:r>
    </w:p>
    <w:p w14:paraId="41391410" w14:textId="77777777" w:rsidR="005638B5" w:rsidRPr="00F73FDD" w:rsidRDefault="005638B5" w:rsidP="00F73FDD">
      <w:r w:rsidRPr="005638B5">
        <w:rPr>
          <w:rStyle w:val="normaltextrun"/>
          <w:rFonts w:ascii="Calibri Light" w:hAnsi="Calibri Light" w:cs="Calibri Light"/>
          <w:b/>
          <w:bCs/>
          <w:color w:val="2F5496" w:themeColor="accent5" w:themeShade="BF"/>
          <w:sz w:val="32"/>
          <w:szCs w:val="32"/>
        </w:rPr>
        <w:t>An Inclusive and Equitable Europe for All</w:t>
      </w:r>
    </w:p>
    <w:p w14:paraId="35C76D0F" w14:textId="251ABCAD" w:rsidR="004B4ED4" w:rsidRPr="005638B5" w:rsidRDefault="00AC05AA" w:rsidP="004B4ED4">
      <w:pPr>
        <w:pStyle w:val="paragraph"/>
        <w:spacing w:before="0" w:beforeAutospacing="0" w:after="0" w:afterAutospacing="0"/>
        <w:textAlignment w:val="baseline"/>
        <w:rPr>
          <w:rStyle w:val="normaltextrun"/>
          <w:rFonts w:ascii="Verdana" w:hAnsi="Verdana" w:cs="Segoe UI"/>
          <w:color w:val="000000" w:themeColor="text1"/>
        </w:rPr>
      </w:pPr>
      <w:r w:rsidRPr="005638B5">
        <w:rPr>
          <w:rStyle w:val="normaltextrun"/>
          <w:rFonts w:ascii="Calibri Light" w:hAnsi="Calibri Light" w:cs="Calibri Light"/>
          <w:color w:val="2F5496" w:themeColor="accent5" w:themeShade="BF"/>
        </w:rPr>
        <w:t xml:space="preserve">March </w:t>
      </w:r>
      <w:r w:rsidR="758A204A" w:rsidRPr="005638B5">
        <w:rPr>
          <w:rStyle w:val="normaltextrun"/>
          <w:rFonts w:ascii="Calibri Light" w:hAnsi="Calibri Light" w:cs="Calibri Light"/>
          <w:color w:val="2F5496" w:themeColor="accent5" w:themeShade="BF"/>
        </w:rPr>
        <w:t>2024 </w:t>
      </w:r>
    </w:p>
    <w:p w14:paraId="0166B2A0" w14:textId="77C583A0" w:rsidR="00020B2D" w:rsidRPr="005A5582" w:rsidRDefault="00020B2D" w:rsidP="005A5582">
      <w:pPr>
        <w:pStyle w:val="Heading1"/>
        <w:spacing w:after="240"/>
        <w:rPr>
          <w:b/>
          <w:bCs/>
        </w:rPr>
      </w:pPr>
      <w:r w:rsidRPr="005A5582">
        <w:rPr>
          <w:b/>
          <w:bCs/>
        </w:rPr>
        <w:t xml:space="preserve">Summary </w:t>
      </w:r>
    </w:p>
    <w:p w14:paraId="0FE158D1" w14:textId="77777777" w:rsidR="00CE7285" w:rsidRDefault="4D73D59E" w:rsidP="00CE7285">
      <w:pPr>
        <w:pStyle w:val="paragraph"/>
        <w:spacing w:before="0" w:beforeAutospacing="0" w:after="240" w:afterAutospacing="0" w:line="256" w:lineRule="auto"/>
        <w:contextualSpacing/>
        <w:rPr>
          <w:rFonts w:ascii="Verdana" w:eastAsia="Verdana" w:hAnsi="Verdana" w:cs="Verdana"/>
        </w:rPr>
      </w:pPr>
      <w:r w:rsidRPr="14C9E45D">
        <w:rPr>
          <w:rFonts w:ascii="Verdana" w:eastAsia="Verdana" w:hAnsi="Verdana" w:cs="Verdana"/>
          <w:color w:val="000000" w:themeColor="text1"/>
        </w:rPr>
        <w:t xml:space="preserve">The future for disabled people is as much in the hands of a strong democratic Europe as national lawmakers. The Disability Federation of Ireland, </w:t>
      </w:r>
      <w:r w:rsidR="005B511F" w:rsidRPr="14C9E45D">
        <w:rPr>
          <w:rFonts w:ascii="Verdana" w:eastAsia="Verdana" w:hAnsi="Verdana" w:cs="Verdana"/>
          <w:color w:val="000000" w:themeColor="text1"/>
        </w:rPr>
        <w:t>DFI</w:t>
      </w:r>
      <w:r w:rsidRPr="14C9E45D">
        <w:rPr>
          <w:rFonts w:ascii="Verdana" w:eastAsia="Verdana" w:hAnsi="Verdana" w:cs="Verdana"/>
          <w:color w:val="000000" w:themeColor="text1"/>
        </w:rPr>
        <w:t xml:space="preserve"> values being part of the European Union and its human rights-based approach. In a world where respect for human dignity and rights is constantly attacked the European Union is a vital guarantor to progress the full and equal participation of disabled people.</w:t>
      </w:r>
      <w:r w:rsidRPr="14C9E45D">
        <w:rPr>
          <w:rFonts w:ascii="Verdana" w:eastAsia="Verdana" w:hAnsi="Verdana" w:cs="Verdana"/>
        </w:rPr>
        <w:t xml:space="preserve"> </w:t>
      </w:r>
    </w:p>
    <w:p w14:paraId="03E02603" w14:textId="77777777" w:rsidR="00CE7285" w:rsidRDefault="00CE7285" w:rsidP="00CE7285">
      <w:pPr>
        <w:pStyle w:val="paragraph"/>
        <w:spacing w:before="0" w:beforeAutospacing="0" w:after="240" w:afterAutospacing="0" w:line="256" w:lineRule="auto"/>
        <w:contextualSpacing/>
        <w:rPr>
          <w:rFonts w:ascii="Verdana" w:eastAsia="Verdana" w:hAnsi="Verdana" w:cs="Verdana"/>
        </w:rPr>
      </w:pPr>
    </w:p>
    <w:p w14:paraId="4936C432" w14:textId="5319124E" w:rsidR="00375A91" w:rsidRDefault="004E01DF" w:rsidP="00CE7285">
      <w:pPr>
        <w:pStyle w:val="paragraph"/>
        <w:spacing w:before="0" w:beforeAutospacing="0" w:after="240" w:afterAutospacing="0" w:line="256" w:lineRule="auto"/>
        <w:contextualSpacing/>
        <w:rPr>
          <w:rFonts w:ascii="Verdana" w:eastAsia="Verdana" w:hAnsi="Verdana" w:cs="Verdana"/>
        </w:rPr>
      </w:pPr>
      <w:r w:rsidRPr="14C9E45D">
        <w:rPr>
          <w:rFonts w:ascii="Verdana" w:eastAsia="Verdana" w:hAnsi="Verdana" w:cs="Verdana"/>
        </w:rPr>
        <w:t>Ahead</w:t>
      </w:r>
      <w:r w:rsidR="758A204A" w:rsidRPr="14C9E45D">
        <w:rPr>
          <w:rFonts w:ascii="Verdana" w:eastAsia="Verdana" w:hAnsi="Verdana" w:cs="Verdana"/>
        </w:rPr>
        <w:t xml:space="preserve"> of the 2024 European Elections</w:t>
      </w:r>
      <w:r w:rsidRPr="14C9E45D">
        <w:rPr>
          <w:rFonts w:ascii="Verdana" w:eastAsia="Verdana" w:hAnsi="Verdana" w:cs="Verdana"/>
        </w:rPr>
        <w:t xml:space="preserve">, </w:t>
      </w:r>
      <w:r w:rsidR="758A204A" w:rsidRPr="14C9E45D">
        <w:rPr>
          <w:rFonts w:ascii="Verdana" w:eastAsia="Verdana" w:hAnsi="Verdana" w:cs="Verdana"/>
        </w:rPr>
        <w:t>an Irish delegation, led by the D</w:t>
      </w:r>
      <w:r w:rsidR="45CAA328" w:rsidRPr="14C9E45D">
        <w:rPr>
          <w:rFonts w:ascii="Verdana" w:eastAsia="Verdana" w:hAnsi="Verdana" w:cs="Verdana"/>
        </w:rPr>
        <w:t>FI</w:t>
      </w:r>
      <w:r w:rsidR="758A204A" w:rsidRPr="14C9E45D">
        <w:rPr>
          <w:rFonts w:ascii="Verdana" w:eastAsia="Verdana" w:hAnsi="Verdana" w:cs="Verdana"/>
        </w:rPr>
        <w:t xml:space="preserve"> travelled to the 5th European Parliament of Persons with Disabilities</w:t>
      </w:r>
      <w:r w:rsidR="53991DE7" w:rsidRPr="14C9E45D">
        <w:rPr>
          <w:rFonts w:ascii="Verdana" w:eastAsia="Verdana" w:hAnsi="Verdana" w:cs="Verdana"/>
        </w:rPr>
        <w:t xml:space="preserve"> in </w:t>
      </w:r>
      <w:r w:rsidR="3DD5F954" w:rsidRPr="14C9E45D">
        <w:rPr>
          <w:rFonts w:ascii="Verdana" w:eastAsia="Verdana" w:hAnsi="Verdana" w:cs="Verdana"/>
        </w:rPr>
        <w:t>May 2023</w:t>
      </w:r>
      <w:r w:rsidR="758A204A" w:rsidRPr="14C9E45D">
        <w:rPr>
          <w:rFonts w:ascii="Verdana" w:eastAsia="Verdana" w:hAnsi="Verdana" w:cs="Verdana"/>
        </w:rPr>
        <w:t>. Th</w:t>
      </w:r>
      <w:r w:rsidRPr="14C9E45D">
        <w:rPr>
          <w:rFonts w:ascii="Verdana" w:eastAsia="Verdana" w:hAnsi="Verdana" w:cs="Verdana"/>
        </w:rPr>
        <w:t>is</w:t>
      </w:r>
      <w:r w:rsidR="758A204A" w:rsidRPr="14C9E45D">
        <w:rPr>
          <w:rFonts w:ascii="Verdana" w:eastAsia="Verdana" w:hAnsi="Verdana" w:cs="Verdana"/>
        </w:rPr>
        <w:t xml:space="preserve"> Irish delegation reinforced the strong link between Ireland, disability, and the EU</w:t>
      </w:r>
      <w:r w:rsidRPr="14C9E45D">
        <w:rPr>
          <w:rFonts w:ascii="Verdana" w:eastAsia="Verdana" w:hAnsi="Verdana" w:cs="Verdana"/>
        </w:rPr>
        <w:t xml:space="preserve">. </w:t>
      </w:r>
    </w:p>
    <w:p w14:paraId="543707AB" w14:textId="77777777" w:rsidR="00375A91" w:rsidRDefault="00375A91" w:rsidP="00375A91">
      <w:pPr>
        <w:pStyle w:val="paragraph"/>
        <w:spacing w:before="240" w:beforeAutospacing="0" w:after="0" w:afterAutospacing="0" w:line="256" w:lineRule="auto"/>
        <w:contextualSpacing/>
        <w:rPr>
          <w:rFonts w:ascii="Verdana" w:eastAsia="Verdana" w:hAnsi="Verdana" w:cs="Verdana"/>
        </w:rPr>
      </w:pPr>
    </w:p>
    <w:p w14:paraId="5677BC70" w14:textId="690A3F99" w:rsidR="758A204A" w:rsidRDefault="33CEAABE" w:rsidP="00375A91">
      <w:pPr>
        <w:pStyle w:val="paragraph"/>
        <w:spacing w:before="240" w:beforeAutospacing="0" w:after="0" w:afterAutospacing="0" w:line="256" w:lineRule="auto"/>
        <w:contextualSpacing/>
        <w:rPr>
          <w:rFonts w:ascii="Verdana" w:eastAsia="Verdana" w:hAnsi="Verdana" w:cs="Verdana"/>
          <w:color w:val="040C28"/>
        </w:rPr>
      </w:pPr>
      <w:r w:rsidRPr="6E614FD0">
        <w:rPr>
          <w:rFonts w:ascii="Verdana" w:eastAsia="Verdana" w:hAnsi="Verdana" w:cs="Verdana"/>
          <w:color w:val="000000" w:themeColor="text1"/>
        </w:rPr>
        <w:t>Persons with disabilities are the largest minority group in Europe. More than a quarter (27%) of the EU population aged 16 years and over have a disability</w:t>
      </w:r>
      <w:r w:rsidR="758A204A" w:rsidRPr="6E614FD0">
        <w:rPr>
          <w:rFonts w:ascii="Verdana" w:eastAsia="Verdana" w:hAnsi="Verdana" w:cs="Verdana"/>
          <w:color w:val="000000" w:themeColor="text1"/>
          <w:vertAlign w:val="superscript"/>
        </w:rPr>
        <w:footnoteReference w:id="2"/>
      </w:r>
      <w:r w:rsidRPr="6E614FD0">
        <w:rPr>
          <w:rFonts w:ascii="Verdana" w:eastAsia="Verdana" w:hAnsi="Verdana" w:cs="Verdana"/>
          <w:color w:val="000000" w:themeColor="text1"/>
        </w:rPr>
        <w:t xml:space="preserve">. </w:t>
      </w:r>
      <w:r w:rsidR="4ACBD91B" w:rsidRPr="6E614FD0">
        <w:rPr>
          <w:rFonts w:ascii="Verdana" w:eastAsia="Verdana" w:hAnsi="Verdana" w:cs="Verdana"/>
          <w:color w:val="000000" w:themeColor="text1"/>
        </w:rPr>
        <w:t xml:space="preserve"> </w:t>
      </w:r>
      <w:r w:rsidR="499AD041" w:rsidRPr="6E614FD0">
        <w:rPr>
          <w:rFonts w:ascii="Verdana" w:eastAsia="Verdana" w:hAnsi="Verdana" w:cs="Verdana"/>
          <w:color w:val="000000" w:themeColor="text1"/>
        </w:rPr>
        <w:t>This is reflected in the population of people in Ireland who report</w:t>
      </w:r>
      <w:r w:rsidR="499AD041" w:rsidRPr="49A156AF">
        <w:rPr>
          <w:rFonts w:ascii="Verdana" w:eastAsia="Verdana" w:hAnsi="Verdana" w:cs="Verdana"/>
          <w:color w:val="040C28"/>
        </w:rPr>
        <w:t xml:space="preserve"> experiencing a long-lasting condition or difficulty to any extent, at 22%. </w:t>
      </w:r>
    </w:p>
    <w:p w14:paraId="279DB63D" w14:textId="77777777" w:rsidR="00375A91" w:rsidRPr="0043485C" w:rsidRDefault="00375A91" w:rsidP="00375A91">
      <w:pPr>
        <w:pStyle w:val="paragraph"/>
        <w:spacing w:before="240" w:beforeAutospacing="0" w:after="0" w:afterAutospacing="0" w:line="256" w:lineRule="auto"/>
        <w:contextualSpacing/>
        <w:rPr>
          <w:rFonts w:ascii="Verdana" w:eastAsia="Verdana" w:hAnsi="Verdana" w:cs="Verdana"/>
        </w:rPr>
      </w:pPr>
    </w:p>
    <w:p w14:paraId="6C34ECE2" w14:textId="65729DC8" w:rsidR="00A01A0D" w:rsidRDefault="0043485C" w:rsidP="00A01A0D">
      <w:pPr>
        <w:spacing w:after="0"/>
        <w:rPr>
          <w:rStyle w:val="normaltextrun"/>
          <w:rFonts w:ascii="Verdana" w:eastAsia="Verdana" w:hAnsi="Verdana" w:cs="Verdana"/>
          <w:color w:val="000000" w:themeColor="text1"/>
          <w:sz w:val="24"/>
          <w:szCs w:val="24"/>
        </w:rPr>
      </w:pPr>
      <w:r w:rsidRPr="0043485C">
        <w:rPr>
          <w:rFonts w:ascii="Verdana" w:eastAsia="Verdana" w:hAnsi="Verdana" w:cs="Verdana"/>
          <w:color w:val="000000" w:themeColor="text1"/>
          <w:sz w:val="24"/>
          <w:szCs w:val="24"/>
        </w:rPr>
        <w:t>Election 2024 is an opportunity to move closer to the realisation of a Union of Equality for persons with disabilities, with the U</w:t>
      </w:r>
      <w:r w:rsidR="00137AF2">
        <w:rPr>
          <w:rFonts w:ascii="Verdana" w:eastAsia="Verdana" w:hAnsi="Verdana" w:cs="Verdana"/>
          <w:color w:val="000000" w:themeColor="text1"/>
          <w:sz w:val="24"/>
          <w:szCs w:val="24"/>
        </w:rPr>
        <w:t xml:space="preserve">nited </w:t>
      </w:r>
      <w:r w:rsidRPr="0043485C">
        <w:rPr>
          <w:rFonts w:ascii="Verdana" w:eastAsia="Verdana" w:hAnsi="Verdana" w:cs="Verdana"/>
          <w:color w:val="000000" w:themeColor="text1"/>
          <w:sz w:val="24"/>
          <w:szCs w:val="24"/>
        </w:rPr>
        <w:t>N</w:t>
      </w:r>
      <w:r w:rsidR="00137AF2">
        <w:rPr>
          <w:rFonts w:ascii="Verdana" w:eastAsia="Verdana" w:hAnsi="Verdana" w:cs="Verdana"/>
          <w:color w:val="000000" w:themeColor="text1"/>
          <w:sz w:val="24"/>
          <w:szCs w:val="24"/>
        </w:rPr>
        <w:t>ations</w:t>
      </w:r>
      <w:r w:rsidRPr="0043485C">
        <w:rPr>
          <w:rFonts w:ascii="Verdana" w:eastAsia="Verdana" w:hAnsi="Verdana" w:cs="Verdana"/>
          <w:color w:val="000000" w:themeColor="text1"/>
          <w:sz w:val="24"/>
          <w:szCs w:val="24"/>
        </w:rPr>
        <w:t xml:space="preserve"> Convention on the Rights of Persons with Disabilities</w:t>
      </w:r>
      <w:r w:rsidR="00137AF2">
        <w:rPr>
          <w:rFonts w:ascii="Verdana" w:eastAsia="Verdana" w:hAnsi="Verdana" w:cs="Verdana"/>
          <w:color w:val="000000" w:themeColor="text1"/>
          <w:sz w:val="24"/>
          <w:szCs w:val="24"/>
        </w:rPr>
        <w:t>, UN CRPD</w:t>
      </w:r>
      <w:r w:rsidRPr="0043485C">
        <w:rPr>
          <w:rFonts w:ascii="Verdana" w:eastAsia="Verdana" w:hAnsi="Verdana" w:cs="Verdana"/>
          <w:color w:val="000000" w:themeColor="text1"/>
          <w:sz w:val="24"/>
          <w:szCs w:val="24"/>
        </w:rPr>
        <w:t xml:space="preserve"> as its compass. </w:t>
      </w:r>
      <w:r w:rsidR="00BD1809" w:rsidRPr="14C9E45D">
        <w:rPr>
          <w:rStyle w:val="normaltextrun"/>
          <w:rFonts w:ascii="Verdana" w:eastAsia="Verdana" w:hAnsi="Verdana" w:cs="Verdana"/>
          <w:color w:val="000000" w:themeColor="text1"/>
          <w:sz w:val="24"/>
          <w:szCs w:val="24"/>
          <w:lang w:eastAsia="en-IE"/>
        </w:rPr>
        <w:t xml:space="preserve">We are asking you to be an ally to us in this human rights approach to realise the implementation of the UN CRPD in your role as a political representative in Europe. </w:t>
      </w:r>
      <w:r w:rsidR="00137AF2">
        <w:rPr>
          <w:rStyle w:val="normaltextrun"/>
          <w:rFonts w:ascii="Verdana" w:eastAsia="Verdana" w:hAnsi="Verdana" w:cs="Verdana"/>
          <w:color w:val="000000" w:themeColor="text1"/>
          <w:sz w:val="24"/>
          <w:szCs w:val="24"/>
          <w:lang w:eastAsia="en-IE"/>
        </w:rPr>
        <w:t>Remembering that d</w:t>
      </w:r>
      <w:r w:rsidR="00BD1809" w:rsidRPr="14C9E45D">
        <w:rPr>
          <w:rStyle w:val="normaltextrun"/>
          <w:rFonts w:ascii="Verdana" w:eastAsia="Verdana" w:hAnsi="Verdana" w:cs="Verdana"/>
          <w:color w:val="000000" w:themeColor="text1"/>
          <w:sz w:val="24"/>
          <w:szCs w:val="24"/>
          <w:lang w:eastAsia="en-IE"/>
        </w:rPr>
        <w:t xml:space="preserve">isability is only one part of a person’s identity. People are intersectional beings - partners, sons, daughters, brothers, sisters, parents. We are trans/nonbinary, gay, poor, Travellers, migrants etc. Anyone can acquire a disability at any point in life, or as we age </w:t>
      </w:r>
      <w:bookmarkStart w:id="0" w:name="_Hlk145067639"/>
      <w:r w:rsidR="00BD1809" w:rsidRPr="14C9E45D">
        <w:rPr>
          <w:rStyle w:val="normaltextrun"/>
          <w:rFonts w:ascii="Verdana" w:eastAsia="Verdana" w:hAnsi="Verdana" w:cs="Verdana"/>
          <w:color w:val="000000" w:themeColor="text1"/>
          <w:sz w:val="24"/>
          <w:szCs w:val="24"/>
        </w:rPr>
        <w:t xml:space="preserve">- </w:t>
      </w:r>
      <w:r w:rsidR="00BD1809" w:rsidRPr="14C9E45D">
        <w:rPr>
          <w:rStyle w:val="normaltextrun"/>
          <w:rFonts w:ascii="Verdana" w:eastAsia="Verdana" w:hAnsi="Verdana" w:cs="Verdana"/>
          <w:b/>
          <w:bCs/>
          <w:color w:val="2F5496" w:themeColor="accent5" w:themeShade="BF"/>
          <w:sz w:val="24"/>
          <w:szCs w:val="24"/>
        </w:rPr>
        <w:t>‘</w:t>
      </w:r>
      <w:r w:rsidR="00020B2D">
        <w:rPr>
          <w:rStyle w:val="normaltextrun"/>
          <w:rFonts w:ascii="Verdana" w:eastAsia="Verdana" w:hAnsi="Verdana" w:cs="Verdana"/>
          <w:b/>
          <w:bCs/>
          <w:color w:val="2F5496" w:themeColor="accent5" w:themeShade="BF"/>
          <w:sz w:val="24"/>
          <w:szCs w:val="24"/>
        </w:rPr>
        <w:t>ME TODAY, IS YOU TOMORROW’</w:t>
      </w:r>
      <w:r w:rsidR="00BD1809" w:rsidRPr="14C9E45D">
        <w:rPr>
          <w:rStyle w:val="normaltextrun"/>
          <w:rFonts w:ascii="Verdana" w:eastAsia="Verdana" w:hAnsi="Verdana" w:cs="Verdana"/>
          <w:color w:val="2F5496" w:themeColor="accent5" w:themeShade="BF"/>
          <w:sz w:val="24"/>
          <w:szCs w:val="24"/>
        </w:rPr>
        <w:t xml:space="preserve"> </w:t>
      </w:r>
      <w:bookmarkEnd w:id="0"/>
      <w:r w:rsidR="00BD1809" w:rsidRPr="14C9E45D">
        <w:rPr>
          <w:rStyle w:val="normaltextrun"/>
          <w:rFonts w:ascii="Verdana" w:eastAsia="Verdana" w:hAnsi="Verdana" w:cs="Verdana"/>
          <w:color w:val="000000" w:themeColor="text1"/>
          <w:sz w:val="24"/>
          <w:szCs w:val="24"/>
        </w:rPr>
        <w:t xml:space="preserve">- it is therefore everyone’s business. </w:t>
      </w:r>
    </w:p>
    <w:p w14:paraId="0980CF3F" w14:textId="77777777" w:rsidR="00A01A0D" w:rsidRDefault="00A01A0D" w:rsidP="00A01A0D">
      <w:pPr>
        <w:spacing w:after="0"/>
        <w:rPr>
          <w:rStyle w:val="normaltextrun"/>
          <w:rFonts w:ascii="Verdana" w:eastAsia="Verdana" w:hAnsi="Verdana" w:cs="Verdana"/>
          <w:color w:val="000000" w:themeColor="text1"/>
          <w:sz w:val="24"/>
          <w:szCs w:val="24"/>
        </w:rPr>
      </w:pPr>
    </w:p>
    <w:p w14:paraId="534991A9" w14:textId="45708A92" w:rsidR="758A204A" w:rsidRPr="0043485C" w:rsidRDefault="758A204A" w:rsidP="00A01A0D">
      <w:pPr>
        <w:spacing w:after="0"/>
        <w:rPr>
          <w:rFonts w:ascii="Verdana" w:eastAsia="Verdana" w:hAnsi="Verdana" w:cs="Verdana"/>
          <w:color w:val="000000" w:themeColor="text1"/>
          <w:sz w:val="24"/>
          <w:szCs w:val="24"/>
        </w:rPr>
      </w:pPr>
      <w:r w:rsidRPr="0043485C">
        <w:rPr>
          <w:rFonts w:ascii="Verdana" w:eastAsia="Verdana" w:hAnsi="Verdana" w:cs="Verdana"/>
          <w:sz w:val="24"/>
          <w:szCs w:val="24"/>
        </w:rPr>
        <w:t xml:space="preserve">We are </w:t>
      </w:r>
      <w:r w:rsidR="0043485C" w:rsidRPr="0043485C">
        <w:rPr>
          <w:rFonts w:ascii="Verdana" w:eastAsia="Verdana" w:hAnsi="Verdana" w:cs="Verdana"/>
          <w:sz w:val="24"/>
          <w:szCs w:val="24"/>
        </w:rPr>
        <w:t xml:space="preserve">therefore </w:t>
      </w:r>
      <w:r w:rsidRPr="0043485C">
        <w:rPr>
          <w:rFonts w:ascii="Verdana" w:eastAsia="Verdana" w:hAnsi="Verdana" w:cs="Verdana"/>
          <w:sz w:val="24"/>
          <w:szCs w:val="24"/>
        </w:rPr>
        <w:t>calling on all candidates to the European Parliament to pledge their support</w:t>
      </w:r>
      <w:r w:rsidR="004E01DF" w:rsidRPr="0043485C">
        <w:rPr>
          <w:rFonts w:ascii="Verdana" w:eastAsia="Verdana" w:hAnsi="Verdana" w:cs="Verdana"/>
          <w:sz w:val="24"/>
          <w:szCs w:val="24"/>
        </w:rPr>
        <w:t xml:space="preserve">, </w:t>
      </w:r>
      <w:r w:rsidR="7E9BCDBA" w:rsidRPr="0043485C">
        <w:rPr>
          <w:rFonts w:ascii="Verdana" w:eastAsia="Verdana" w:hAnsi="Verdana" w:cs="Verdana"/>
          <w:sz w:val="24"/>
          <w:szCs w:val="24"/>
        </w:rPr>
        <w:t>to act</w:t>
      </w:r>
      <w:r w:rsidRPr="0043485C">
        <w:rPr>
          <w:rFonts w:ascii="Verdana" w:eastAsia="Verdana" w:hAnsi="Verdana" w:cs="Verdana"/>
          <w:sz w:val="24"/>
          <w:szCs w:val="24"/>
        </w:rPr>
        <w:t xml:space="preserve"> </w:t>
      </w:r>
      <w:r w:rsidR="004E01DF" w:rsidRPr="0043485C">
        <w:rPr>
          <w:rFonts w:ascii="Verdana" w:eastAsia="Verdana" w:hAnsi="Verdana" w:cs="Verdana"/>
          <w:sz w:val="24"/>
          <w:szCs w:val="24"/>
        </w:rPr>
        <w:t>and</w:t>
      </w:r>
      <w:r w:rsidRPr="0043485C">
        <w:rPr>
          <w:rFonts w:ascii="Verdana" w:eastAsia="Verdana" w:hAnsi="Verdana" w:cs="Verdana"/>
          <w:sz w:val="24"/>
          <w:szCs w:val="24"/>
        </w:rPr>
        <w:t xml:space="preserve"> redress the balance for persons with disabilities</w:t>
      </w:r>
      <w:r w:rsidR="004E01DF" w:rsidRPr="0043485C">
        <w:rPr>
          <w:rFonts w:ascii="Verdana" w:eastAsia="Verdana" w:hAnsi="Verdana" w:cs="Verdana"/>
          <w:sz w:val="24"/>
          <w:szCs w:val="24"/>
        </w:rPr>
        <w:t xml:space="preserve">. </w:t>
      </w:r>
      <w:r w:rsidR="4D57AA74" w:rsidRPr="0043485C">
        <w:rPr>
          <w:rFonts w:ascii="Verdana" w:eastAsia="Verdana" w:hAnsi="Verdana" w:cs="Verdana"/>
          <w:sz w:val="24"/>
          <w:szCs w:val="24"/>
        </w:rPr>
        <w:t xml:space="preserve">And as Members of </w:t>
      </w:r>
      <w:r w:rsidR="59CCF808" w:rsidRPr="0043485C">
        <w:rPr>
          <w:rFonts w:ascii="Verdana" w:eastAsia="Verdana" w:hAnsi="Verdana" w:cs="Verdana"/>
          <w:sz w:val="24"/>
          <w:szCs w:val="24"/>
        </w:rPr>
        <w:t>the</w:t>
      </w:r>
      <w:r w:rsidR="4D57AA74" w:rsidRPr="0043485C">
        <w:rPr>
          <w:rFonts w:ascii="Verdana" w:eastAsia="Verdana" w:hAnsi="Verdana" w:cs="Verdana"/>
          <w:sz w:val="24"/>
          <w:szCs w:val="24"/>
        </w:rPr>
        <w:t xml:space="preserve"> European Parliament to champion</w:t>
      </w:r>
      <w:r w:rsidR="3F505EDF" w:rsidRPr="0043485C">
        <w:rPr>
          <w:rFonts w:ascii="Verdana" w:eastAsia="Verdana" w:hAnsi="Verdana" w:cs="Verdana"/>
          <w:sz w:val="24"/>
          <w:szCs w:val="24"/>
        </w:rPr>
        <w:t>,</w:t>
      </w:r>
      <w:r w:rsidR="4D57AA74" w:rsidRPr="0043485C">
        <w:rPr>
          <w:rFonts w:ascii="Verdana" w:eastAsia="Verdana" w:hAnsi="Verdana" w:cs="Verdana"/>
          <w:sz w:val="24"/>
          <w:szCs w:val="24"/>
        </w:rPr>
        <w:t xml:space="preserve"> and </w:t>
      </w:r>
      <w:r w:rsidR="5FA8E542" w:rsidRPr="0043485C">
        <w:rPr>
          <w:rFonts w:ascii="Verdana" w:eastAsia="Verdana" w:hAnsi="Verdana" w:cs="Verdana"/>
          <w:sz w:val="24"/>
          <w:szCs w:val="24"/>
        </w:rPr>
        <w:t>work for,</w:t>
      </w:r>
      <w:r w:rsidR="4D57AA74" w:rsidRPr="0043485C">
        <w:rPr>
          <w:rFonts w:ascii="Verdana" w:eastAsia="Verdana" w:hAnsi="Verdana" w:cs="Verdana"/>
          <w:sz w:val="24"/>
          <w:szCs w:val="24"/>
        </w:rPr>
        <w:t xml:space="preserve"> an inclusive future for di</w:t>
      </w:r>
      <w:r w:rsidR="69E4A8E6" w:rsidRPr="0043485C">
        <w:rPr>
          <w:rFonts w:ascii="Verdana" w:eastAsia="Verdana" w:hAnsi="Verdana" w:cs="Verdana"/>
          <w:sz w:val="24"/>
          <w:szCs w:val="24"/>
        </w:rPr>
        <w:t>sabled people and their families.</w:t>
      </w:r>
      <w:r w:rsidR="779A71D5" w:rsidRPr="0043485C">
        <w:rPr>
          <w:rFonts w:ascii="Verdana" w:eastAsia="Verdana" w:hAnsi="Verdana" w:cs="Verdana"/>
          <w:sz w:val="24"/>
          <w:szCs w:val="24"/>
        </w:rPr>
        <w:t xml:space="preserve"> </w:t>
      </w:r>
    </w:p>
    <w:p w14:paraId="3E2ED8D1" w14:textId="6033ED40" w:rsidR="758A204A" w:rsidRDefault="004E01DF" w:rsidP="49A156AF">
      <w:pPr>
        <w:pStyle w:val="paragraph"/>
        <w:spacing w:before="240" w:beforeAutospacing="0" w:after="240" w:afterAutospacing="0" w:line="256" w:lineRule="auto"/>
        <w:contextualSpacing/>
        <w:rPr>
          <w:rFonts w:ascii="Verdana" w:eastAsia="Verdana" w:hAnsi="Verdana" w:cs="Verdana"/>
        </w:rPr>
      </w:pPr>
      <w:r w:rsidRPr="49A156AF">
        <w:rPr>
          <w:rFonts w:ascii="Verdana" w:eastAsia="Verdana" w:hAnsi="Verdana" w:cs="Verdana"/>
        </w:rPr>
        <w:lastRenderedPageBreak/>
        <w:t xml:space="preserve">Specific actions to achieve this are to: </w:t>
      </w:r>
    </w:p>
    <w:p w14:paraId="0ADD2BDF" w14:textId="630C0AB2" w:rsidR="758A204A" w:rsidRDefault="758A204A" w:rsidP="758A204A">
      <w:pPr>
        <w:pStyle w:val="ListParagraph"/>
        <w:numPr>
          <w:ilvl w:val="0"/>
          <w:numId w:val="12"/>
        </w:numPr>
        <w:spacing w:line="256" w:lineRule="auto"/>
        <w:rPr>
          <w:rFonts w:ascii="Verdana" w:eastAsia="Verdana" w:hAnsi="Verdana" w:cs="Verdana"/>
          <w:b/>
          <w:bCs/>
          <w:color w:val="2E2E2E"/>
          <w:sz w:val="24"/>
          <w:szCs w:val="24"/>
        </w:rPr>
      </w:pPr>
      <w:r w:rsidRPr="758A204A">
        <w:rPr>
          <w:rFonts w:ascii="Verdana" w:eastAsia="Verdana" w:hAnsi="Verdana" w:cs="Verdana"/>
          <w:color w:val="2E2E2E"/>
          <w:sz w:val="24"/>
          <w:szCs w:val="24"/>
        </w:rPr>
        <w:t xml:space="preserve">Work together with the disability movement to ensure the </w:t>
      </w:r>
      <w:r w:rsidRPr="758A204A">
        <w:rPr>
          <w:rFonts w:ascii="Verdana" w:eastAsia="Verdana" w:hAnsi="Verdana" w:cs="Verdana"/>
          <w:b/>
          <w:bCs/>
          <w:color w:val="2E2E2E"/>
          <w:sz w:val="24"/>
          <w:szCs w:val="24"/>
        </w:rPr>
        <w:t>fulfilment of the European Union’s Strategy on the Rights of Persons with Disabilities.</w:t>
      </w:r>
    </w:p>
    <w:p w14:paraId="413A94CD" w14:textId="24FE9709" w:rsidR="758A204A" w:rsidRDefault="758A204A" w:rsidP="758A204A">
      <w:pPr>
        <w:pStyle w:val="ListParagraph"/>
        <w:numPr>
          <w:ilvl w:val="0"/>
          <w:numId w:val="12"/>
        </w:numPr>
        <w:spacing w:line="256" w:lineRule="auto"/>
        <w:rPr>
          <w:rFonts w:ascii="Verdana" w:eastAsia="Verdana" w:hAnsi="Verdana" w:cs="Verdana"/>
          <w:b/>
          <w:bCs/>
          <w:sz w:val="24"/>
          <w:szCs w:val="24"/>
        </w:rPr>
      </w:pPr>
      <w:r w:rsidRPr="758A204A">
        <w:rPr>
          <w:rFonts w:ascii="Verdana" w:eastAsia="Verdana" w:hAnsi="Verdana" w:cs="Verdana"/>
          <w:sz w:val="24"/>
          <w:szCs w:val="24"/>
        </w:rPr>
        <w:t xml:space="preserve">Re-establish, and join the </w:t>
      </w:r>
      <w:r w:rsidRPr="758A204A">
        <w:rPr>
          <w:rFonts w:ascii="Verdana" w:eastAsia="Verdana" w:hAnsi="Verdana" w:cs="Verdana"/>
          <w:b/>
          <w:bCs/>
          <w:sz w:val="24"/>
          <w:szCs w:val="24"/>
        </w:rPr>
        <w:t>Disability Intergroup of the European Parliament</w:t>
      </w:r>
      <w:r w:rsidRPr="758A204A">
        <w:rPr>
          <w:rStyle w:val="FootnoteReference"/>
          <w:rFonts w:ascii="Verdana" w:eastAsia="Verdana" w:hAnsi="Verdana" w:cs="Verdana"/>
          <w:b/>
          <w:bCs/>
          <w:sz w:val="24"/>
          <w:szCs w:val="24"/>
        </w:rPr>
        <w:footnoteReference w:id="3"/>
      </w:r>
      <w:r w:rsidRPr="758A204A">
        <w:rPr>
          <w:rFonts w:ascii="Verdana" w:eastAsia="Verdana" w:hAnsi="Verdana" w:cs="Verdana"/>
          <w:b/>
          <w:bCs/>
          <w:sz w:val="24"/>
          <w:szCs w:val="24"/>
        </w:rPr>
        <w:t>.</w:t>
      </w:r>
    </w:p>
    <w:p w14:paraId="08E5B7F5" w14:textId="218E72B7" w:rsidR="00AF5EBB" w:rsidRPr="009B7A78" w:rsidRDefault="758A204A" w:rsidP="088A7D9F">
      <w:pPr>
        <w:pStyle w:val="ListParagraph"/>
        <w:numPr>
          <w:ilvl w:val="0"/>
          <w:numId w:val="12"/>
        </w:numPr>
        <w:spacing w:line="256" w:lineRule="auto"/>
        <w:rPr>
          <w:rFonts w:ascii="Verdana" w:eastAsia="Verdana" w:hAnsi="Verdana" w:cs="Verdana"/>
          <w:sz w:val="24"/>
          <w:szCs w:val="24"/>
        </w:rPr>
      </w:pPr>
      <w:r w:rsidRPr="7E9F5990">
        <w:rPr>
          <w:rFonts w:ascii="Verdana" w:eastAsia="Verdana" w:hAnsi="Verdana" w:cs="Verdana"/>
          <w:sz w:val="24"/>
          <w:szCs w:val="24"/>
        </w:rPr>
        <w:t xml:space="preserve">Adopt measures to maximize the </w:t>
      </w:r>
      <w:r w:rsidRPr="7E9F5990">
        <w:rPr>
          <w:rFonts w:ascii="Verdana" w:eastAsia="Verdana" w:hAnsi="Verdana" w:cs="Verdana"/>
          <w:b/>
          <w:bCs/>
          <w:sz w:val="24"/>
          <w:szCs w:val="24"/>
        </w:rPr>
        <w:t>accessibility of the electoral process</w:t>
      </w:r>
      <w:r w:rsidRPr="7E9F5990">
        <w:rPr>
          <w:rFonts w:ascii="Verdana" w:eastAsia="Verdana" w:hAnsi="Verdana" w:cs="Verdana"/>
          <w:sz w:val="24"/>
          <w:szCs w:val="24"/>
        </w:rPr>
        <w:t xml:space="preserve"> to facilitate people to vote independently and in secret.</w:t>
      </w:r>
    </w:p>
    <w:p w14:paraId="58C80FDB" w14:textId="542E6201" w:rsidR="00AF5EBB" w:rsidRPr="009B7A78" w:rsidRDefault="758A204A" w:rsidP="088A7D9F">
      <w:pPr>
        <w:pStyle w:val="ListParagraph"/>
        <w:numPr>
          <w:ilvl w:val="0"/>
          <w:numId w:val="12"/>
        </w:numPr>
        <w:spacing w:line="256" w:lineRule="auto"/>
        <w:rPr>
          <w:rFonts w:ascii="Verdana" w:eastAsia="Verdana" w:hAnsi="Verdana" w:cs="Verdana"/>
          <w:sz w:val="24"/>
          <w:szCs w:val="24"/>
        </w:rPr>
      </w:pPr>
      <w:r w:rsidRPr="758A204A">
        <w:rPr>
          <w:rFonts w:ascii="Verdana" w:eastAsia="Verdana" w:hAnsi="Verdana" w:cs="Verdana"/>
          <w:sz w:val="24"/>
          <w:szCs w:val="24"/>
        </w:rPr>
        <w:t xml:space="preserve">Promote the participation of disabled people and their representative organisations in the political and public life of the EU – including increasing the number of </w:t>
      </w:r>
      <w:r w:rsidRPr="758A204A">
        <w:rPr>
          <w:rFonts w:ascii="Verdana" w:eastAsia="Verdana" w:hAnsi="Verdana" w:cs="Verdana"/>
          <w:b/>
          <w:bCs/>
          <w:sz w:val="24"/>
          <w:szCs w:val="24"/>
        </w:rPr>
        <w:t>persons with disabilities working in EU institutions</w:t>
      </w:r>
      <w:r w:rsidRPr="758A204A">
        <w:rPr>
          <w:rFonts w:ascii="Verdana" w:eastAsia="Verdana" w:hAnsi="Verdana" w:cs="Verdana"/>
          <w:sz w:val="24"/>
          <w:szCs w:val="24"/>
        </w:rPr>
        <w:t>.</w:t>
      </w:r>
    </w:p>
    <w:p w14:paraId="6B6D3A59" w14:textId="0807527A" w:rsidR="758A204A" w:rsidRDefault="758A204A" w:rsidP="758A204A">
      <w:pPr>
        <w:pStyle w:val="ListParagraph"/>
        <w:numPr>
          <w:ilvl w:val="0"/>
          <w:numId w:val="12"/>
        </w:numPr>
        <w:spacing w:line="256" w:lineRule="auto"/>
        <w:rPr>
          <w:rFonts w:ascii="Verdana" w:eastAsia="Verdana" w:hAnsi="Verdana" w:cs="Verdana"/>
          <w:sz w:val="24"/>
          <w:szCs w:val="24"/>
        </w:rPr>
      </w:pPr>
      <w:r w:rsidRPr="758A204A">
        <w:rPr>
          <w:rFonts w:ascii="Verdana" w:eastAsia="Verdana" w:hAnsi="Verdana" w:cs="Verdana"/>
          <w:sz w:val="24"/>
          <w:szCs w:val="24"/>
        </w:rPr>
        <w:t xml:space="preserve">Adopt measures to support the development of a range of </w:t>
      </w:r>
      <w:r w:rsidRPr="758A204A">
        <w:rPr>
          <w:rFonts w:ascii="Verdana" w:eastAsia="Verdana" w:hAnsi="Verdana" w:cs="Verdana"/>
          <w:b/>
          <w:bCs/>
          <w:sz w:val="24"/>
          <w:szCs w:val="24"/>
        </w:rPr>
        <w:t>person-centred support services in communities for independent living.</w:t>
      </w:r>
    </w:p>
    <w:p w14:paraId="600F33C2" w14:textId="10B3F838" w:rsidR="758A204A" w:rsidRDefault="758A204A" w:rsidP="758A204A">
      <w:pPr>
        <w:pStyle w:val="ListParagraph"/>
        <w:numPr>
          <w:ilvl w:val="0"/>
          <w:numId w:val="12"/>
        </w:numPr>
        <w:spacing w:line="256" w:lineRule="auto"/>
        <w:rPr>
          <w:rFonts w:ascii="Verdana" w:eastAsia="Verdana" w:hAnsi="Verdana" w:cs="Verdana"/>
          <w:color w:val="2E2E2E"/>
          <w:sz w:val="24"/>
          <w:szCs w:val="24"/>
        </w:rPr>
      </w:pPr>
      <w:r w:rsidRPr="758A204A">
        <w:rPr>
          <w:rFonts w:ascii="Verdana" w:eastAsia="Verdana" w:hAnsi="Verdana" w:cs="Verdana"/>
          <w:sz w:val="24"/>
          <w:szCs w:val="24"/>
        </w:rPr>
        <w:t xml:space="preserve">Ensure preventative </w:t>
      </w:r>
      <w:r w:rsidRPr="758A204A">
        <w:rPr>
          <w:rFonts w:ascii="Verdana" w:eastAsia="Verdana" w:hAnsi="Verdana" w:cs="Verdana"/>
          <w:b/>
          <w:bCs/>
          <w:sz w:val="24"/>
          <w:szCs w:val="24"/>
        </w:rPr>
        <w:t>measures against institutionalisation.</w:t>
      </w:r>
    </w:p>
    <w:p w14:paraId="2FBCAA4C" w14:textId="3BEB4D49" w:rsidR="758A204A" w:rsidRDefault="758A204A" w:rsidP="758A204A">
      <w:pPr>
        <w:pStyle w:val="ListParagraph"/>
        <w:numPr>
          <w:ilvl w:val="0"/>
          <w:numId w:val="12"/>
        </w:numPr>
        <w:spacing w:line="256" w:lineRule="auto"/>
        <w:rPr>
          <w:rFonts w:ascii="Verdana" w:eastAsia="Verdana" w:hAnsi="Verdana" w:cs="Verdana"/>
          <w:color w:val="2E2E2E"/>
          <w:sz w:val="24"/>
          <w:szCs w:val="24"/>
        </w:rPr>
      </w:pPr>
      <w:r w:rsidRPr="758A204A">
        <w:rPr>
          <w:rFonts w:ascii="Verdana" w:eastAsia="Verdana" w:hAnsi="Verdana" w:cs="Verdana"/>
          <w:color w:val="2E2E2E"/>
          <w:sz w:val="24"/>
          <w:szCs w:val="24"/>
        </w:rPr>
        <w:t xml:space="preserve">Introduce </w:t>
      </w:r>
      <w:r w:rsidRPr="758A204A">
        <w:rPr>
          <w:rFonts w:ascii="Verdana" w:eastAsia="Verdana" w:hAnsi="Verdana" w:cs="Verdana"/>
          <w:b/>
          <w:bCs/>
          <w:color w:val="2E2E2E"/>
          <w:sz w:val="24"/>
          <w:szCs w:val="24"/>
        </w:rPr>
        <w:t>policies and a new EU budget</w:t>
      </w:r>
      <w:r w:rsidRPr="758A204A">
        <w:rPr>
          <w:rFonts w:ascii="Verdana" w:eastAsia="Verdana" w:hAnsi="Verdana" w:cs="Verdana"/>
          <w:color w:val="2E2E2E"/>
          <w:sz w:val="24"/>
          <w:szCs w:val="24"/>
        </w:rPr>
        <w:t xml:space="preserve"> aimed at a more social Europe, supporting inclusion and equal opportunities for persons with disabilities in all areas of life.</w:t>
      </w:r>
    </w:p>
    <w:p w14:paraId="55978FDF" w14:textId="1D2D70B4" w:rsidR="758A204A" w:rsidRDefault="758A204A" w:rsidP="758A204A">
      <w:pPr>
        <w:pStyle w:val="ListParagraph"/>
        <w:numPr>
          <w:ilvl w:val="0"/>
          <w:numId w:val="12"/>
        </w:numPr>
        <w:spacing w:after="0"/>
        <w:rPr>
          <w:rFonts w:ascii="Verdana" w:eastAsia="Verdana" w:hAnsi="Verdana" w:cs="Verdana"/>
          <w:color w:val="2E2E2E"/>
          <w:sz w:val="24"/>
          <w:szCs w:val="24"/>
        </w:rPr>
      </w:pPr>
      <w:r w:rsidRPr="758A204A">
        <w:rPr>
          <w:rFonts w:ascii="Verdana" w:eastAsia="Verdana" w:hAnsi="Verdana" w:cs="Verdana"/>
          <w:color w:val="2E2E2E"/>
          <w:sz w:val="24"/>
          <w:szCs w:val="24"/>
        </w:rPr>
        <w:t xml:space="preserve">Adopt further legislation ensuring accessibility for persons with disabilities and realising their </w:t>
      </w:r>
      <w:r w:rsidRPr="758A204A">
        <w:rPr>
          <w:rFonts w:ascii="Verdana" w:eastAsia="Verdana" w:hAnsi="Verdana" w:cs="Verdana"/>
          <w:b/>
          <w:bCs/>
          <w:color w:val="2E2E2E"/>
          <w:sz w:val="24"/>
          <w:szCs w:val="24"/>
        </w:rPr>
        <w:t>right of free movement</w:t>
      </w:r>
      <w:r w:rsidRPr="758A204A">
        <w:rPr>
          <w:rFonts w:ascii="Verdana" w:eastAsia="Verdana" w:hAnsi="Verdana" w:cs="Verdana"/>
          <w:color w:val="2E2E2E"/>
          <w:sz w:val="24"/>
          <w:szCs w:val="24"/>
        </w:rPr>
        <w:t xml:space="preserve"> in the EU.</w:t>
      </w:r>
    </w:p>
    <w:p w14:paraId="6BF36E3C" w14:textId="20957FBF" w:rsidR="758A204A" w:rsidRDefault="758A204A" w:rsidP="6E614FD0">
      <w:pPr>
        <w:pStyle w:val="ListParagraph"/>
        <w:numPr>
          <w:ilvl w:val="0"/>
          <w:numId w:val="12"/>
        </w:numPr>
        <w:spacing w:after="0"/>
        <w:rPr>
          <w:rFonts w:ascii="Verdana" w:eastAsia="Verdana" w:hAnsi="Verdana" w:cs="Verdana"/>
          <w:color w:val="000000" w:themeColor="text1"/>
          <w:sz w:val="24"/>
          <w:szCs w:val="24"/>
        </w:rPr>
      </w:pPr>
      <w:r w:rsidRPr="14C9E45D">
        <w:rPr>
          <w:rFonts w:ascii="Verdana" w:eastAsia="Verdana" w:hAnsi="Verdana" w:cs="Verdana"/>
          <w:b/>
          <w:bCs/>
          <w:color w:val="2E2E2E"/>
          <w:sz w:val="24"/>
          <w:szCs w:val="24"/>
        </w:rPr>
        <w:t xml:space="preserve">Strengthen the protection </w:t>
      </w:r>
      <w:r w:rsidRPr="14C9E45D">
        <w:rPr>
          <w:rFonts w:ascii="Verdana" w:eastAsia="Verdana" w:hAnsi="Verdana" w:cs="Verdana"/>
          <w:color w:val="2E2E2E"/>
          <w:sz w:val="24"/>
          <w:szCs w:val="24"/>
        </w:rPr>
        <w:t xml:space="preserve">of persons with disabilities in the EU and beyond, particularly in areas of conflict and by supporting the </w:t>
      </w:r>
      <w:r w:rsidRPr="14C9E45D">
        <w:rPr>
          <w:rFonts w:ascii="Verdana" w:eastAsia="Verdana" w:hAnsi="Verdana" w:cs="Verdana"/>
          <w:color w:val="000000" w:themeColor="text1"/>
          <w:sz w:val="24"/>
          <w:szCs w:val="24"/>
        </w:rPr>
        <w:t xml:space="preserve">EU in becoming a stronger promoter of the implementation of the </w:t>
      </w:r>
      <w:r w:rsidR="002C0CA7">
        <w:rPr>
          <w:rFonts w:ascii="Verdana" w:eastAsia="Verdana" w:hAnsi="Verdana" w:cs="Verdana"/>
          <w:color w:val="000000" w:themeColor="text1"/>
          <w:sz w:val="24"/>
          <w:szCs w:val="24"/>
        </w:rPr>
        <w:t xml:space="preserve">United Nations </w:t>
      </w:r>
      <w:r w:rsidRPr="14C9E45D">
        <w:rPr>
          <w:rFonts w:ascii="Verdana" w:eastAsia="Verdana" w:hAnsi="Verdana" w:cs="Verdana"/>
          <w:color w:val="000000" w:themeColor="text1"/>
          <w:sz w:val="24"/>
          <w:szCs w:val="24"/>
        </w:rPr>
        <w:t>C</w:t>
      </w:r>
      <w:r w:rsidR="038020F1" w:rsidRPr="14C9E45D">
        <w:rPr>
          <w:rFonts w:ascii="Verdana" w:eastAsia="Verdana" w:hAnsi="Verdana" w:cs="Verdana"/>
          <w:color w:val="000000" w:themeColor="text1"/>
          <w:sz w:val="24"/>
          <w:szCs w:val="24"/>
        </w:rPr>
        <w:t xml:space="preserve">onvention on the </w:t>
      </w:r>
      <w:r w:rsidRPr="14C9E45D">
        <w:rPr>
          <w:rFonts w:ascii="Verdana" w:eastAsia="Verdana" w:hAnsi="Verdana" w:cs="Verdana"/>
          <w:color w:val="000000" w:themeColor="text1"/>
          <w:sz w:val="24"/>
          <w:szCs w:val="24"/>
        </w:rPr>
        <w:t>R</w:t>
      </w:r>
      <w:r w:rsidR="2A422E3B" w:rsidRPr="14C9E45D">
        <w:rPr>
          <w:rFonts w:ascii="Verdana" w:eastAsia="Verdana" w:hAnsi="Verdana" w:cs="Verdana"/>
          <w:color w:val="000000" w:themeColor="text1"/>
          <w:sz w:val="24"/>
          <w:szCs w:val="24"/>
        </w:rPr>
        <w:t xml:space="preserve">ights of </w:t>
      </w:r>
      <w:r w:rsidRPr="14C9E45D">
        <w:rPr>
          <w:rFonts w:ascii="Verdana" w:eastAsia="Verdana" w:hAnsi="Verdana" w:cs="Verdana"/>
          <w:color w:val="000000" w:themeColor="text1"/>
          <w:sz w:val="24"/>
          <w:szCs w:val="24"/>
        </w:rPr>
        <w:t>P</w:t>
      </w:r>
      <w:r w:rsidR="1F98DFB3" w:rsidRPr="14C9E45D">
        <w:rPr>
          <w:rFonts w:ascii="Verdana" w:eastAsia="Verdana" w:hAnsi="Verdana" w:cs="Verdana"/>
          <w:color w:val="000000" w:themeColor="text1"/>
          <w:sz w:val="24"/>
          <w:szCs w:val="24"/>
        </w:rPr>
        <w:t xml:space="preserve">ersons with </w:t>
      </w:r>
      <w:r w:rsidRPr="14C9E45D">
        <w:rPr>
          <w:rFonts w:ascii="Verdana" w:eastAsia="Verdana" w:hAnsi="Verdana" w:cs="Verdana"/>
          <w:color w:val="000000" w:themeColor="text1"/>
          <w:sz w:val="24"/>
          <w:szCs w:val="24"/>
        </w:rPr>
        <w:t>D</w:t>
      </w:r>
      <w:r w:rsidR="3EDC1682" w:rsidRPr="14C9E45D">
        <w:rPr>
          <w:rFonts w:ascii="Verdana" w:eastAsia="Verdana" w:hAnsi="Verdana" w:cs="Verdana"/>
          <w:color w:val="000000" w:themeColor="text1"/>
          <w:sz w:val="24"/>
          <w:szCs w:val="24"/>
        </w:rPr>
        <w:t>isabilities</w:t>
      </w:r>
      <w:r w:rsidR="06C1E783" w:rsidRPr="14C9E45D">
        <w:rPr>
          <w:rFonts w:ascii="Verdana" w:eastAsia="Verdana" w:hAnsi="Verdana" w:cs="Verdana"/>
          <w:color w:val="000000" w:themeColor="text1"/>
          <w:sz w:val="24"/>
          <w:szCs w:val="24"/>
        </w:rPr>
        <w:t xml:space="preserve">, </w:t>
      </w:r>
      <w:r w:rsidR="002C0CA7">
        <w:rPr>
          <w:rFonts w:ascii="Verdana" w:eastAsia="Verdana" w:hAnsi="Verdana" w:cs="Verdana"/>
          <w:color w:val="000000" w:themeColor="text1"/>
          <w:sz w:val="24"/>
          <w:szCs w:val="24"/>
        </w:rPr>
        <w:t xml:space="preserve">UN </w:t>
      </w:r>
      <w:r w:rsidR="06C1E783" w:rsidRPr="14C9E45D">
        <w:rPr>
          <w:rFonts w:ascii="Verdana" w:eastAsia="Verdana" w:hAnsi="Verdana" w:cs="Verdana"/>
          <w:color w:val="000000" w:themeColor="text1"/>
          <w:sz w:val="24"/>
          <w:szCs w:val="24"/>
        </w:rPr>
        <w:t xml:space="preserve">CRPD </w:t>
      </w:r>
      <w:r w:rsidRPr="14C9E45D">
        <w:rPr>
          <w:rFonts w:ascii="Verdana" w:eastAsia="Verdana" w:hAnsi="Verdana" w:cs="Verdana"/>
          <w:color w:val="000000" w:themeColor="text1"/>
          <w:sz w:val="24"/>
          <w:szCs w:val="24"/>
        </w:rPr>
        <w:t>worldwide.</w:t>
      </w:r>
    </w:p>
    <w:p w14:paraId="317FFA7B" w14:textId="4E88B930" w:rsidR="758A204A" w:rsidRDefault="758A204A" w:rsidP="6E614FD0">
      <w:pPr>
        <w:spacing w:after="0"/>
        <w:rPr>
          <w:rFonts w:ascii="Verdana" w:eastAsia="Verdana" w:hAnsi="Verdana" w:cs="Verdana"/>
          <w:color w:val="000000" w:themeColor="text1"/>
          <w:sz w:val="24"/>
          <w:szCs w:val="24"/>
        </w:rPr>
      </w:pPr>
    </w:p>
    <w:p w14:paraId="1828DC2B" w14:textId="542AA08B" w:rsidR="00020B2D" w:rsidRDefault="004E01DF" w:rsidP="6E614FD0">
      <w:pPr>
        <w:spacing w:line="256" w:lineRule="auto"/>
        <w:rPr>
          <w:rFonts w:ascii="Verdana" w:eastAsia="Verdana" w:hAnsi="Verdana" w:cs="Verdana"/>
          <w:color w:val="000000" w:themeColor="text1"/>
          <w:sz w:val="24"/>
          <w:szCs w:val="24"/>
        </w:rPr>
      </w:pPr>
      <w:r w:rsidRPr="7E9F5990">
        <w:rPr>
          <w:rFonts w:ascii="Verdana" w:eastAsia="Verdana" w:hAnsi="Verdana" w:cs="Verdana"/>
          <w:color w:val="000000" w:themeColor="text1"/>
          <w:sz w:val="24"/>
          <w:szCs w:val="24"/>
        </w:rPr>
        <w:t>The remainder of this document explores these and other actions in more detail. It provides information on the link between the European Parliament and disability and the potential to bring real and meaningful change to the lives of people across Europe. Much of the content is a mirroring of the European Disability Forum’s European Manifesto which was unanimously approved at the 5</w:t>
      </w:r>
      <w:r w:rsidRPr="7E9F5990">
        <w:rPr>
          <w:rFonts w:ascii="Verdana" w:eastAsia="Verdana" w:hAnsi="Verdana" w:cs="Verdana"/>
          <w:color w:val="000000" w:themeColor="text1"/>
          <w:sz w:val="24"/>
          <w:szCs w:val="24"/>
          <w:vertAlign w:val="superscript"/>
        </w:rPr>
        <w:t>th</w:t>
      </w:r>
      <w:r w:rsidRPr="7E9F5990">
        <w:rPr>
          <w:rFonts w:ascii="Verdana" w:eastAsia="Verdana" w:hAnsi="Verdana" w:cs="Verdana"/>
          <w:color w:val="000000" w:themeColor="text1"/>
          <w:sz w:val="24"/>
          <w:szCs w:val="24"/>
        </w:rPr>
        <w:t xml:space="preserve"> European Parliament for Persons with Disabilities in May</w:t>
      </w:r>
      <w:r w:rsidR="152FC764" w:rsidRPr="7E9F5990">
        <w:rPr>
          <w:rFonts w:ascii="Verdana" w:eastAsia="Verdana" w:hAnsi="Verdana" w:cs="Verdana"/>
          <w:color w:val="000000" w:themeColor="text1"/>
          <w:sz w:val="24"/>
          <w:szCs w:val="24"/>
        </w:rPr>
        <w:t>2023</w:t>
      </w:r>
      <w:r w:rsidRPr="7E9F5990">
        <w:rPr>
          <w:rFonts w:ascii="Verdana" w:eastAsia="Verdana" w:hAnsi="Verdana" w:cs="Verdana"/>
          <w:color w:val="000000" w:themeColor="text1"/>
          <w:sz w:val="24"/>
          <w:szCs w:val="24"/>
        </w:rPr>
        <w:t xml:space="preserve">. </w:t>
      </w:r>
    </w:p>
    <w:p w14:paraId="4FD443BA" w14:textId="77777777" w:rsidR="00FF7183" w:rsidRDefault="00FF7183" w:rsidP="6E614FD0">
      <w:pPr>
        <w:spacing w:line="256" w:lineRule="auto"/>
        <w:rPr>
          <w:rFonts w:ascii="Verdana" w:eastAsia="Verdana" w:hAnsi="Verdana" w:cs="Verdana"/>
          <w:color w:val="000000" w:themeColor="text1"/>
          <w:sz w:val="24"/>
          <w:szCs w:val="24"/>
        </w:rPr>
      </w:pPr>
    </w:p>
    <w:p w14:paraId="005BAE29" w14:textId="025DC460" w:rsidR="00392ED1" w:rsidRPr="00392ED1" w:rsidRDefault="6701A9A5" w:rsidP="00623C7B">
      <w:pPr>
        <w:spacing w:line="256" w:lineRule="auto"/>
        <w:rPr>
          <w:rFonts w:ascii="Verdana" w:eastAsia="Verdana" w:hAnsi="Verdana" w:cs="Verdana"/>
        </w:rPr>
      </w:pPr>
      <w:r w:rsidRPr="14C9E45D">
        <w:rPr>
          <w:rStyle w:val="Heading1Char"/>
          <w:b/>
          <w:bCs/>
        </w:rPr>
        <w:lastRenderedPageBreak/>
        <w:t xml:space="preserve">Background: </w:t>
      </w:r>
      <w:r w:rsidR="002A4ABE" w:rsidRPr="14C9E45D">
        <w:rPr>
          <w:rStyle w:val="Heading1Char"/>
          <w:b/>
          <w:bCs/>
        </w:rPr>
        <w:t>‘Disability rights are human rights’</w:t>
      </w:r>
      <w:r w:rsidR="002A4ABE" w:rsidRPr="14C9E45D">
        <w:rPr>
          <w:rStyle w:val="normaltextrun"/>
          <w:rFonts w:ascii="Verdana" w:eastAsia="Verdana" w:hAnsi="Verdana" w:cs="Verdana"/>
          <w:b/>
          <w:bCs/>
          <w:color w:val="2F5496" w:themeColor="accent5" w:themeShade="BF"/>
        </w:rPr>
        <w:t xml:space="preserve"> </w:t>
      </w:r>
    </w:p>
    <w:p w14:paraId="77CDE931" w14:textId="704D34BF" w:rsidR="758A204A" w:rsidRDefault="3076A8FE" w:rsidP="14C9E45D">
      <w:pPr>
        <w:spacing w:after="0"/>
        <w:rPr>
          <w:rStyle w:val="normaltextrun"/>
          <w:rFonts w:ascii="Verdana" w:eastAsia="Verdana" w:hAnsi="Verdana" w:cs="Verdana"/>
          <w:color w:val="000000" w:themeColor="text1"/>
          <w:sz w:val="24"/>
          <w:szCs w:val="24"/>
        </w:rPr>
      </w:pPr>
      <w:r w:rsidRPr="14C9E45D">
        <w:rPr>
          <w:rStyle w:val="normaltextrun"/>
          <w:rFonts w:ascii="Verdana" w:eastAsia="Verdana" w:hAnsi="Verdana" w:cs="Verdana"/>
          <w:color w:val="000000" w:themeColor="text1"/>
          <w:sz w:val="24"/>
          <w:szCs w:val="24"/>
        </w:rPr>
        <w:t>Many of the issues facing persons with disabilities in Europe are due to misunderstandings of disability on the part of policymakers. There is a need to build greater awareness of the lived experience of disability, and crucially, the importance of persons with disability being directly involved in policy and decision</w:t>
      </w:r>
      <w:r w:rsidR="5CF73803" w:rsidRPr="14C9E45D">
        <w:rPr>
          <w:rStyle w:val="normaltextrun"/>
          <w:rFonts w:ascii="Verdana" w:eastAsia="Verdana" w:hAnsi="Verdana" w:cs="Verdana"/>
          <w:color w:val="000000" w:themeColor="text1"/>
          <w:sz w:val="24"/>
          <w:szCs w:val="24"/>
        </w:rPr>
        <w:t>-</w:t>
      </w:r>
      <w:r w:rsidRPr="14C9E45D">
        <w:rPr>
          <w:rStyle w:val="normaltextrun"/>
          <w:rFonts w:ascii="Verdana" w:eastAsia="Verdana" w:hAnsi="Verdana" w:cs="Verdana"/>
          <w:color w:val="000000" w:themeColor="text1"/>
          <w:sz w:val="24"/>
          <w:szCs w:val="24"/>
        </w:rPr>
        <w:t>making. Having increased and improved representation informing policy positions</w:t>
      </w:r>
      <w:r w:rsidR="006F5195">
        <w:rPr>
          <w:rStyle w:val="normaltextrun"/>
          <w:rFonts w:ascii="Verdana" w:eastAsia="Verdana" w:hAnsi="Verdana" w:cs="Verdana"/>
          <w:color w:val="000000" w:themeColor="text1"/>
          <w:sz w:val="24"/>
          <w:szCs w:val="24"/>
        </w:rPr>
        <w:t>,</w:t>
      </w:r>
      <w:r w:rsidRPr="14C9E45D">
        <w:rPr>
          <w:rStyle w:val="normaltextrun"/>
          <w:rFonts w:ascii="Verdana" w:eastAsia="Verdana" w:hAnsi="Verdana" w:cs="Verdana"/>
          <w:color w:val="000000" w:themeColor="text1"/>
          <w:sz w:val="24"/>
          <w:szCs w:val="24"/>
        </w:rPr>
        <w:t xml:space="preserve"> would build greater understanding. </w:t>
      </w:r>
    </w:p>
    <w:p w14:paraId="45077DED" w14:textId="19604169" w:rsidR="758A204A" w:rsidRDefault="758A204A" w:rsidP="00165DFE">
      <w:pPr>
        <w:pStyle w:val="paragraph"/>
        <w:textAlignment w:val="baseline"/>
        <w:rPr>
          <w:rStyle w:val="normaltextrun"/>
          <w:rFonts w:ascii="Verdana" w:eastAsia="Verdana" w:hAnsi="Verdana" w:cs="Verdana"/>
          <w:color w:val="000000" w:themeColor="text1"/>
        </w:rPr>
      </w:pPr>
      <w:r w:rsidRPr="14C9E45D">
        <w:rPr>
          <w:rFonts w:ascii="Verdana" w:eastAsia="Verdana" w:hAnsi="Verdana" w:cs="Verdana"/>
          <w:color w:val="000000" w:themeColor="text1"/>
        </w:rPr>
        <w:t xml:space="preserve">In our Election Manifesto we have adapted five themes from the European Disability Forum (EDF) EU election manifesto. Specifically, we are asking candidates </w:t>
      </w:r>
      <w:r w:rsidRPr="14C9E45D">
        <w:rPr>
          <w:rStyle w:val="normaltextrun"/>
          <w:rFonts w:ascii="Verdana" w:eastAsia="Verdana" w:hAnsi="Verdana" w:cs="Verdana"/>
          <w:color w:val="000000" w:themeColor="text1"/>
        </w:rPr>
        <w:t xml:space="preserve">seeking to represent Ireland, if elected to: </w:t>
      </w:r>
    </w:p>
    <w:p w14:paraId="66E70A1A" w14:textId="3F746DCE" w:rsidR="14E816C7" w:rsidRPr="009E14F0" w:rsidRDefault="14E816C7" w:rsidP="088A7D9F">
      <w:pPr>
        <w:pStyle w:val="paragraph"/>
        <w:numPr>
          <w:ilvl w:val="0"/>
          <w:numId w:val="14"/>
        </w:numPr>
        <w:spacing w:before="0" w:beforeAutospacing="0" w:after="0" w:afterAutospacing="0"/>
        <w:rPr>
          <w:rStyle w:val="normaltextrun"/>
          <w:rFonts w:ascii="Verdana" w:eastAsia="Verdana" w:hAnsi="Verdana" w:cs="Verdana"/>
          <w:color w:val="000000" w:themeColor="text1"/>
        </w:rPr>
      </w:pPr>
      <w:r w:rsidRPr="088A7D9F">
        <w:rPr>
          <w:rStyle w:val="normaltextrun"/>
          <w:rFonts w:ascii="Verdana" w:eastAsia="Verdana" w:hAnsi="Verdana" w:cs="Verdana"/>
          <w:color w:val="000000" w:themeColor="text1"/>
        </w:rPr>
        <w:t>Guarantee the participation of persons with disabilities in the political and public life of the EU</w:t>
      </w:r>
    </w:p>
    <w:p w14:paraId="57470637" w14:textId="115EA673" w:rsidR="14E816C7" w:rsidRPr="009E14F0" w:rsidRDefault="14E816C7" w:rsidP="2C942F31">
      <w:pPr>
        <w:pStyle w:val="paragraph"/>
        <w:numPr>
          <w:ilvl w:val="0"/>
          <w:numId w:val="14"/>
        </w:numPr>
        <w:spacing w:before="0" w:beforeAutospacing="0" w:after="0" w:afterAutospacing="0"/>
        <w:rPr>
          <w:rFonts w:ascii="Verdana" w:eastAsia="Verdana" w:hAnsi="Verdana" w:cs="Verdana"/>
        </w:rPr>
      </w:pPr>
      <w:r w:rsidRPr="2C942F31">
        <w:rPr>
          <w:rFonts w:ascii="Verdana" w:eastAsia="Verdana" w:hAnsi="Verdana" w:cs="Verdana"/>
        </w:rPr>
        <w:t>Realis</w:t>
      </w:r>
      <w:r w:rsidR="3FFD792D" w:rsidRPr="2C942F31">
        <w:rPr>
          <w:rFonts w:ascii="Verdana" w:eastAsia="Verdana" w:hAnsi="Verdana" w:cs="Verdana"/>
        </w:rPr>
        <w:t>e</w:t>
      </w:r>
      <w:r w:rsidRPr="2C942F31">
        <w:rPr>
          <w:rFonts w:ascii="Verdana" w:eastAsia="Verdana" w:hAnsi="Verdana" w:cs="Verdana"/>
        </w:rPr>
        <w:t xml:space="preserve"> a Union of Equality for persons with disabilities with the UN CRPD as its compass</w:t>
      </w:r>
    </w:p>
    <w:p w14:paraId="334F37EE" w14:textId="0F3C47E8" w:rsidR="14E816C7" w:rsidRPr="009E14F0" w:rsidRDefault="14E816C7" w:rsidP="2C942F31">
      <w:pPr>
        <w:pStyle w:val="paragraph"/>
        <w:numPr>
          <w:ilvl w:val="0"/>
          <w:numId w:val="14"/>
        </w:numPr>
        <w:spacing w:before="0" w:beforeAutospacing="0" w:after="0" w:afterAutospacing="0"/>
        <w:rPr>
          <w:rFonts w:ascii="Verdana" w:eastAsia="Verdana" w:hAnsi="Verdana" w:cs="Verdana"/>
        </w:rPr>
      </w:pPr>
      <w:r w:rsidRPr="2C942F31">
        <w:rPr>
          <w:rFonts w:ascii="Verdana" w:eastAsia="Verdana" w:hAnsi="Verdana" w:cs="Verdana"/>
        </w:rPr>
        <w:t>Becom</w:t>
      </w:r>
      <w:r w:rsidR="47CDE044" w:rsidRPr="2C942F31">
        <w:rPr>
          <w:rFonts w:ascii="Verdana" w:eastAsia="Verdana" w:hAnsi="Verdana" w:cs="Verdana"/>
        </w:rPr>
        <w:t xml:space="preserve">e </w:t>
      </w:r>
      <w:r w:rsidRPr="2C942F31">
        <w:rPr>
          <w:rFonts w:ascii="Verdana" w:eastAsia="Verdana" w:hAnsi="Verdana" w:cs="Verdana"/>
        </w:rPr>
        <w:t>a more social Europe</w:t>
      </w:r>
    </w:p>
    <w:p w14:paraId="74E7B2A2" w14:textId="77777777" w:rsidR="00F8291C" w:rsidRDefault="14E816C7" w:rsidP="00692C60">
      <w:pPr>
        <w:pStyle w:val="paragraph"/>
        <w:numPr>
          <w:ilvl w:val="0"/>
          <w:numId w:val="14"/>
        </w:numPr>
        <w:spacing w:before="0" w:beforeAutospacing="0" w:after="0" w:afterAutospacing="0"/>
        <w:rPr>
          <w:rFonts w:ascii="Verdana" w:eastAsia="Verdana" w:hAnsi="Verdana" w:cs="Verdana"/>
        </w:rPr>
      </w:pPr>
      <w:r w:rsidRPr="2C942F31">
        <w:rPr>
          <w:rFonts w:ascii="Verdana" w:eastAsia="Verdana" w:hAnsi="Verdana" w:cs="Verdana"/>
        </w:rPr>
        <w:t>Embrac</w:t>
      </w:r>
      <w:r w:rsidR="1D4D9334" w:rsidRPr="2C942F31">
        <w:rPr>
          <w:rFonts w:ascii="Verdana" w:eastAsia="Verdana" w:hAnsi="Verdana" w:cs="Verdana"/>
        </w:rPr>
        <w:t>e</w:t>
      </w:r>
      <w:r w:rsidRPr="2C942F31">
        <w:rPr>
          <w:rFonts w:ascii="Verdana" w:eastAsia="Verdana" w:hAnsi="Verdana" w:cs="Verdana"/>
        </w:rPr>
        <w:t xml:space="preserve"> accessibility – allocating free movement in Europe</w:t>
      </w:r>
    </w:p>
    <w:p w14:paraId="6861B552" w14:textId="7A8EF675" w:rsidR="7E9F5990" w:rsidRPr="00020B2D" w:rsidRDefault="14E816C7" w:rsidP="7E9F5990">
      <w:pPr>
        <w:pStyle w:val="paragraph"/>
        <w:numPr>
          <w:ilvl w:val="0"/>
          <w:numId w:val="14"/>
        </w:numPr>
        <w:spacing w:before="0" w:beforeAutospacing="0" w:after="0" w:afterAutospacing="0"/>
        <w:rPr>
          <w:rFonts w:ascii="Verdana" w:eastAsia="Verdana" w:hAnsi="Verdana" w:cs="Verdana"/>
        </w:rPr>
      </w:pPr>
      <w:r w:rsidRPr="7E9F5990">
        <w:rPr>
          <w:rFonts w:ascii="Verdana" w:eastAsia="Verdana" w:hAnsi="Verdana" w:cs="Verdana"/>
        </w:rPr>
        <w:t>Protect persons with disabilities in Europe and beyond</w:t>
      </w:r>
    </w:p>
    <w:p w14:paraId="4E92B0B0" w14:textId="2E7F8A38" w:rsidR="00C710D8" w:rsidRPr="00C710D8" w:rsidRDefault="758A204A" w:rsidP="758A204A">
      <w:pPr>
        <w:pStyle w:val="paragraph"/>
        <w:rPr>
          <w:rFonts w:ascii="Verdana" w:eastAsia="Verdana" w:hAnsi="Verdana" w:cs="Verdana"/>
        </w:rPr>
      </w:pPr>
      <w:r w:rsidRPr="14C9E45D">
        <w:rPr>
          <w:rFonts w:ascii="Verdana" w:eastAsia="Verdana" w:hAnsi="Verdana" w:cs="Verdana"/>
        </w:rPr>
        <w:t>We need you to prioritise a range of interwoven measures across these five themes, to give disabled people the opportunity to live independently in their communities, with choices equal to others (Article 19, UN CRPD)</w:t>
      </w:r>
      <w:r w:rsidR="0C26F3EA" w:rsidRPr="14C9E45D">
        <w:rPr>
          <w:rFonts w:ascii="Verdana" w:eastAsia="Verdana" w:hAnsi="Verdana" w:cs="Verdana"/>
        </w:rPr>
        <w:t>, specifically:</w:t>
      </w:r>
      <w:r w:rsidRPr="14C9E45D">
        <w:rPr>
          <w:rFonts w:ascii="Verdana" w:eastAsia="Verdana" w:hAnsi="Verdana" w:cs="Verdana"/>
        </w:rPr>
        <w:t xml:space="preserve"> </w:t>
      </w:r>
    </w:p>
    <w:p w14:paraId="31F853D8" w14:textId="0A0CE0D7" w:rsidR="00C710D8" w:rsidRPr="00C710D8" w:rsidRDefault="758A204A" w:rsidP="758A204A">
      <w:pPr>
        <w:pStyle w:val="paragraph"/>
        <w:numPr>
          <w:ilvl w:val="0"/>
          <w:numId w:val="1"/>
        </w:numPr>
        <w:rPr>
          <w:rFonts w:ascii="Verdana" w:eastAsia="Verdana" w:hAnsi="Verdana" w:cs="Verdana"/>
        </w:rPr>
      </w:pPr>
      <w:r w:rsidRPr="758A204A">
        <w:rPr>
          <w:rFonts w:ascii="Verdana" w:eastAsia="Verdana" w:hAnsi="Verdana" w:cs="Verdana"/>
        </w:rPr>
        <w:t>Political participation</w:t>
      </w:r>
    </w:p>
    <w:p w14:paraId="265D5A54" w14:textId="0C03F4AD" w:rsidR="00C710D8" w:rsidRPr="00C710D8" w:rsidRDefault="758A204A" w:rsidP="758A204A">
      <w:pPr>
        <w:pStyle w:val="paragraph"/>
        <w:numPr>
          <w:ilvl w:val="0"/>
          <w:numId w:val="1"/>
        </w:numPr>
        <w:rPr>
          <w:rFonts w:ascii="Verdana" w:eastAsia="Verdana" w:hAnsi="Verdana" w:cs="Verdana"/>
        </w:rPr>
      </w:pPr>
      <w:r w:rsidRPr="758A204A">
        <w:rPr>
          <w:rFonts w:ascii="Verdana" w:eastAsia="Verdana" w:hAnsi="Verdana" w:cs="Verdana"/>
        </w:rPr>
        <w:t>UN CRPD implementation</w:t>
      </w:r>
    </w:p>
    <w:p w14:paraId="45D3E57A" w14:textId="6870AE86" w:rsidR="00C710D8" w:rsidRPr="00C710D8" w:rsidRDefault="758A204A" w:rsidP="758A204A">
      <w:pPr>
        <w:pStyle w:val="paragraph"/>
        <w:numPr>
          <w:ilvl w:val="0"/>
          <w:numId w:val="1"/>
        </w:numPr>
        <w:rPr>
          <w:rFonts w:ascii="Verdana" w:eastAsia="Verdana" w:hAnsi="Verdana" w:cs="Verdana"/>
        </w:rPr>
      </w:pPr>
      <w:r w:rsidRPr="758A204A">
        <w:rPr>
          <w:rFonts w:ascii="Verdana" w:eastAsia="Verdana" w:hAnsi="Verdana" w:cs="Verdana"/>
        </w:rPr>
        <w:t>An adequate income and support services</w:t>
      </w:r>
    </w:p>
    <w:p w14:paraId="3A38BD22" w14:textId="4B72F14E" w:rsidR="00C710D8" w:rsidRPr="00C710D8" w:rsidRDefault="758A204A" w:rsidP="758A204A">
      <w:pPr>
        <w:pStyle w:val="paragraph"/>
        <w:numPr>
          <w:ilvl w:val="0"/>
          <w:numId w:val="1"/>
        </w:numPr>
        <w:rPr>
          <w:rFonts w:ascii="Verdana" w:eastAsia="Verdana" w:hAnsi="Verdana" w:cs="Verdana"/>
        </w:rPr>
      </w:pPr>
      <w:r w:rsidRPr="758A204A">
        <w:rPr>
          <w:rFonts w:ascii="Verdana" w:eastAsia="Verdana" w:hAnsi="Verdana" w:cs="Verdana"/>
        </w:rPr>
        <w:t xml:space="preserve">Freedom of movement, and </w:t>
      </w:r>
    </w:p>
    <w:p w14:paraId="16E709C2" w14:textId="41D71F46" w:rsidR="00C710D8" w:rsidRPr="00020B2D" w:rsidRDefault="758A204A" w:rsidP="7E9F5990">
      <w:pPr>
        <w:pStyle w:val="paragraph"/>
        <w:numPr>
          <w:ilvl w:val="0"/>
          <w:numId w:val="1"/>
        </w:numPr>
        <w:rPr>
          <w:rFonts w:ascii="Verdana" w:eastAsia="Verdana" w:hAnsi="Verdana" w:cs="Verdana"/>
        </w:rPr>
      </w:pPr>
      <w:r w:rsidRPr="7E9F5990">
        <w:rPr>
          <w:rFonts w:ascii="Verdana" w:eastAsia="Verdana" w:hAnsi="Verdana" w:cs="Verdana"/>
        </w:rPr>
        <w:t>Protection in times of crisis will all help to support independent living for persons with disabilities.</w:t>
      </w:r>
    </w:p>
    <w:p w14:paraId="55EA215E" w14:textId="2557335B" w:rsidR="00C710D8" w:rsidRPr="00C710D8" w:rsidRDefault="758A204A" w:rsidP="758A204A">
      <w:pPr>
        <w:pStyle w:val="paragraph"/>
        <w:rPr>
          <w:rFonts w:ascii="Verdana" w:eastAsia="Verdana" w:hAnsi="Verdana" w:cs="Verdana"/>
        </w:rPr>
      </w:pPr>
      <w:r w:rsidRPr="6E614FD0">
        <w:rPr>
          <w:rFonts w:ascii="Verdana" w:eastAsia="Verdana" w:hAnsi="Verdana" w:cs="Verdana"/>
        </w:rPr>
        <w:t xml:space="preserve">These areas are inherently interlinked - political participation for example is impossible without accessible travel and transport and supports such as Personal Assistants. </w:t>
      </w:r>
    </w:p>
    <w:p w14:paraId="62F27DD4" w14:textId="26A4ECA3" w:rsidR="00C710D8" w:rsidRPr="00C710D8" w:rsidRDefault="758A204A" w:rsidP="00650472">
      <w:pPr>
        <w:pStyle w:val="Heading1"/>
        <w:spacing w:line="240" w:lineRule="auto"/>
        <w:rPr>
          <w:b/>
          <w:bCs/>
        </w:rPr>
      </w:pPr>
      <w:r w:rsidRPr="14C9E45D">
        <w:rPr>
          <w:b/>
          <w:bCs/>
        </w:rPr>
        <w:t>1. Guarantee the participation of persons with disabilities in the political and public life of the EU</w:t>
      </w:r>
    </w:p>
    <w:p w14:paraId="7DBE7F29" w14:textId="18636A2C" w:rsidR="00C710D8" w:rsidRPr="00C710D8" w:rsidRDefault="758A204A" w:rsidP="758A204A">
      <w:pPr>
        <w:pStyle w:val="paragraph"/>
        <w:rPr>
          <w:rFonts w:ascii="Verdana" w:eastAsia="Verdana" w:hAnsi="Verdana" w:cs="Verdana"/>
        </w:rPr>
      </w:pPr>
      <w:r w:rsidRPr="758A204A">
        <w:rPr>
          <w:rFonts w:ascii="Verdana" w:eastAsia="Verdana" w:hAnsi="Verdana" w:cs="Verdana"/>
        </w:rPr>
        <w:t xml:space="preserve">The fundamentals of democracy are the rights and ability to a free vote and to stand for election and represent your community. Obvious barriers continue to prevent persons with disabilities from this realisation. We ask all Candidates, if elected to: </w:t>
      </w:r>
    </w:p>
    <w:p w14:paraId="1021348B" w14:textId="5E6541A8" w:rsidR="00A314B1" w:rsidRPr="00DD372F" w:rsidRDefault="758A204A" w:rsidP="17D77E18">
      <w:pPr>
        <w:pStyle w:val="ListParagraph"/>
        <w:numPr>
          <w:ilvl w:val="0"/>
          <w:numId w:val="5"/>
        </w:numPr>
        <w:rPr>
          <w:rFonts w:ascii="Verdana" w:eastAsia="Verdana" w:hAnsi="Verdana" w:cs="Verdana"/>
          <w:sz w:val="24"/>
          <w:szCs w:val="24"/>
        </w:rPr>
      </w:pPr>
      <w:r w:rsidRPr="758A204A">
        <w:rPr>
          <w:rFonts w:ascii="Verdana" w:eastAsia="Verdana" w:hAnsi="Verdana" w:cs="Verdana"/>
          <w:sz w:val="24"/>
          <w:szCs w:val="24"/>
        </w:rPr>
        <w:lastRenderedPageBreak/>
        <w:t>Remove the barriers impacting on the right to vote and the right to stand as candidates for persons with disabilities across all EU countries regardless of legal capacity status.</w:t>
      </w:r>
    </w:p>
    <w:p w14:paraId="64E97AA8" w14:textId="5D5F39E4" w:rsidR="00A314B1" w:rsidRPr="00DD372F" w:rsidRDefault="758A204A" w:rsidP="17D77E18">
      <w:pPr>
        <w:pStyle w:val="ListParagraph"/>
        <w:numPr>
          <w:ilvl w:val="0"/>
          <w:numId w:val="5"/>
        </w:numPr>
        <w:rPr>
          <w:rFonts w:ascii="Verdana" w:eastAsia="Verdana" w:hAnsi="Verdana" w:cs="Verdana"/>
          <w:sz w:val="24"/>
          <w:szCs w:val="24"/>
        </w:rPr>
      </w:pPr>
      <w:r w:rsidRPr="758A204A">
        <w:rPr>
          <w:rFonts w:ascii="Verdana" w:eastAsia="Verdana" w:hAnsi="Verdana" w:cs="Verdana"/>
          <w:sz w:val="24"/>
          <w:szCs w:val="24"/>
        </w:rPr>
        <w:t>Adopt measures to maximize the accessibility of the whole electoral process (procedures, facilities, materials and information) to facilitate the possibility of voting independently and in secret through reasonable accommodation; for example, providing alternative means of voting, advanced voting, tactile stencils, QR codes, or guidance in easy to read, sign language or Braille), and to allow free choice of assistance to cast one's vote.</w:t>
      </w:r>
    </w:p>
    <w:p w14:paraId="2E9EAEF5" w14:textId="65EBE2FF" w:rsidR="00873C41" w:rsidRDefault="758A204A" w:rsidP="6E614FD0">
      <w:pPr>
        <w:pStyle w:val="ListParagraph"/>
        <w:numPr>
          <w:ilvl w:val="0"/>
          <w:numId w:val="5"/>
        </w:numPr>
        <w:rPr>
          <w:rFonts w:ascii="Verdana" w:eastAsia="Verdana" w:hAnsi="Verdana" w:cs="Verdana"/>
          <w:sz w:val="24"/>
          <w:szCs w:val="24"/>
        </w:rPr>
      </w:pPr>
      <w:r w:rsidRPr="6E614FD0">
        <w:rPr>
          <w:rFonts w:ascii="Verdana" w:eastAsia="Verdana" w:hAnsi="Verdana" w:cs="Verdana"/>
          <w:sz w:val="24"/>
          <w:szCs w:val="24"/>
        </w:rPr>
        <w:t>Promote and advocate for the increased participation of candidates with disabilities.</w:t>
      </w:r>
    </w:p>
    <w:p w14:paraId="541E682D" w14:textId="64F29BBD" w:rsidR="00875347" w:rsidRPr="00A314B1" w:rsidRDefault="14E816C7" w:rsidP="00623C7B">
      <w:pPr>
        <w:pStyle w:val="Heading1"/>
        <w:spacing w:after="240" w:line="240" w:lineRule="auto"/>
        <w:rPr>
          <w:b/>
          <w:bCs/>
        </w:rPr>
      </w:pPr>
      <w:r w:rsidRPr="17D77E18">
        <w:rPr>
          <w:b/>
          <w:bCs/>
        </w:rPr>
        <w:t>2. Realising a Union of Equality for persons with disabilities</w:t>
      </w:r>
      <w:r w:rsidR="002E70AD">
        <w:rPr>
          <w:b/>
          <w:bCs/>
        </w:rPr>
        <w:t>,</w:t>
      </w:r>
      <w:r w:rsidRPr="17D77E18">
        <w:rPr>
          <w:b/>
          <w:bCs/>
        </w:rPr>
        <w:t xml:space="preserve"> with the UN CRPD as its compass</w:t>
      </w:r>
    </w:p>
    <w:p w14:paraId="5AC16E8C" w14:textId="4A4D82B1" w:rsidR="006F7C92" w:rsidRDefault="758A204A" w:rsidP="758A204A">
      <w:pPr>
        <w:rPr>
          <w:rFonts w:ascii="Verdana" w:eastAsia="Verdana" w:hAnsi="Verdana" w:cs="Verdana"/>
          <w:sz w:val="24"/>
          <w:szCs w:val="24"/>
        </w:rPr>
      </w:pPr>
      <w:r w:rsidRPr="14C9E45D">
        <w:rPr>
          <w:rFonts w:ascii="Verdana" w:eastAsia="Verdana" w:hAnsi="Verdana" w:cs="Verdana"/>
          <w:sz w:val="24"/>
          <w:szCs w:val="24"/>
        </w:rPr>
        <w:t xml:space="preserve">The UN CRPD applies established human rights principles from the UN Declaration on Human Rights to the situation of persons with disabilities. It covers civil and political rights to equal treatment and freedom from discrimination, and social and economic rights in areas like education, health care, </w:t>
      </w:r>
      <w:r w:rsidR="65224586" w:rsidRPr="14C9E45D">
        <w:rPr>
          <w:rFonts w:ascii="Verdana" w:eastAsia="Verdana" w:hAnsi="Verdana" w:cs="Verdana"/>
          <w:sz w:val="24"/>
          <w:szCs w:val="24"/>
        </w:rPr>
        <w:t>employment,</w:t>
      </w:r>
      <w:r w:rsidRPr="14C9E45D">
        <w:rPr>
          <w:rFonts w:ascii="Verdana" w:eastAsia="Verdana" w:hAnsi="Verdana" w:cs="Verdana"/>
          <w:sz w:val="24"/>
          <w:szCs w:val="24"/>
        </w:rPr>
        <w:t xml:space="preserve"> and transport. This is the document, further supported b</w:t>
      </w:r>
      <w:r w:rsidRPr="14C9E45D">
        <w:rPr>
          <w:rFonts w:ascii="Verdana" w:eastAsia="Verdana" w:hAnsi="Verdana" w:cs="Verdana"/>
          <w:color w:val="000000" w:themeColor="text1"/>
          <w:sz w:val="24"/>
          <w:szCs w:val="24"/>
        </w:rPr>
        <w:t>y the European Union’s Strategy on the Rights of Persons with Disabilities</w:t>
      </w:r>
      <w:r w:rsidR="002E70AD">
        <w:rPr>
          <w:rFonts w:ascii="Verdana" w:eastAsia="Verdana" w:hAnsi="Verdana" w:cs="Verdana"/>
          <w:color w:val="000000" w:themeColor="text1"/>
          <w:sz w:val="24"/>
          <w:szCs w:val="24"/>
        </w:rPr>
        <w:t>,</w:t>
      </w:r>
      <w:r w:rsidRPr="14C9E45D">
        <w:rPr>
          <w:rFonts w:ascii="Verdana" w:eastAsia="Verdana" w:hAnsi="Verdana" w:cs="Verdana"/>
          <w:color w:val="000000" w:themeColor="text1"/>
          <w:sz w:val="24"/>
          <w:szCs w:val="24"/>
        </w:rPr>
        <w:t xml:space="preserve"> </w:t>
      </w:r>
      <w:r w:rsidRPr="14C9E45D">
        <w:rPr>
          <w:rFonts w:ascii="Verdana" w:eastAsia="Verdana" w:hAnsi="Verdana" w:cs="Verdana"/>
          <w:sz w:val="24"/>
          <w:szCs w:val="24"/>
        </w:rPr>
        <w:t xml:space="preserve">that should direct all approaches in the European Union to the realisation of equality for persons with disabilities. </w:t>
      </w:r>
    </w:p>
    <w:p w14:paraId="71E55209" w14:textId="26786915" w:rsidR="006F7C92" w:rsidRDefault="758A204A" w:rsidP="758A204A">
      <w:pPr>
        <w:rPr>
          <w:rFonts w:ascii="Verdana" w:eastAsia="Verdana" w:hAnsi="Verdana" w:cs="Verdana"/>
          <w:sz w:val="24"/>
          <w:szCs w:val="24"/>
        </w:rPr>
      </w:pPr>
      <w:r w:rsidRPr="758A204A">
        <w:rPr>
          <w:rFonts w:ascii="Verdana" w:eastAsia="Verdana" w:hAnsi="Verdana" w:cs="Verdana"/>
          <w:sz w:val="24"/>
          <w:szCs w:val="24"/>
        </w:rPr>
        <w:t>We ask all candidates, if elected to:</w:t>
      </w:r>
      <w:r w:rsidRPr="758A204A">
        <w:rPr>
          <w:rFonts w:ascii="Verdana" w:eastAsia="Verdana" w:hAnsi="Verdana" w:cs="Verdana"/>
        </w:rPr>
        <w:t xml:space="preserve"> </w:t>
      </w:r>
    </w:p>
    <w:p w14:paraId="7E4A8804" w14:textId="5B994882" w:rsidR="00C02055" w:rsidRPr="009E14F0" w:rsidRDefault="758A204A" w:rsidP="17D77E18">
      <w:pPr>
        <w:pStyle w:val="ListParagraph"/>
        <w:numPr>
          <w:ilvl w:val="0"/>
          <w:numId w:val="11"/>
        </w:numPr>
        <w:rPr>
          <w:rFonts w:ascii="Verdana" w:eastAsia="Verdana" w:hAnsi="Verdana" w:cs="Verdana"/>
          <w:sz w:val="24"/>
          <w:szCs w:val="24"/>
        </w:rPr>
      </w:pPr>
      <w:r w:rsidRPr="758A204A">
        <w:rPr>
          <w:rFonts w:ascii="Verdana" w:eastAsia="Verdana" w:hAnsi="Verdana" w:cs="Verdana"/>
          <w:sz w:val="24"/>
          <w:szCs w:val="24"/>
        </w:rPr>
        <w:t>Re-establish the disability intergroup focused on UN CRPD implementation in the European Parliament, one that actively involves the European disability movement and join this group.</w:t>
      </w:r>
    </w:p>
    <w:p w14:paraId="05891C22" w14:textId="5793D49E" w:rsidR="00A314B1" w:rsidRPr="00DD372F" w:rsidRDefault="14E816C7" w:rsidP="17D77E18">
      <w:pPr>
        <w:pStyle w:val="ListParagraph"/>
        <w:numPr>
          <w:ilvl w:val="0"/>
          <w:numId w:val="6"/>
        </w:numPr>
        <w:rPr>
          <w:rFonts w:ascii="Verdana" w:eastAsia="Verdana" w:hAnsi="Verdana" w:cs="Verdana"/>
          <w:sz w:val="24"/>
          <w:szCs w:val="24"/>
        </w:rPr>
      </w:pPr>
      <w:r w:rsidRPr="17D77E18">
        <w:rPr>
          <w:rFonts w:ascii="Verdana" w:eastAsia="Verdana" w:hAnsi="Verdana" w:cs="Verdana"/>
          <w:sz w:val="24"/>
          <w:szCs w:val="24"/>
        </w:rPr>
        <w:t>Maintain the position of the European Commissioner for Equality with the specific mandate to implement the UN CRPD and mainstream equality in all EU policies, including the next EU budget.</w:t>
      </w:r>
    </w:p>
    <w:p w14:paraId="1A3A38AF" w14:textId="3C740B35" w:rsidR="758A204A" w:rsidRDefault="758A204A" w:rsidP="758A204A">
      <w:pPr>
        <w:pStyle w:val="ListParagraph"/>
        <w:numPr>
          <w:ilvl w:val="0"/>
          <w:numId w:val="6"/>
        </w:numPr>
        <w:rPr>
          <w:rFonts w:ascii="Verdana" w:eastAsia="Verdana" w:hAnsi="Verdana" w:cs="Verdana"/>
          <w:color w:val="111111"/>
          <w:sz w:val="24"/>
          <w:szCs w:val="24"/>
        </w:rPr>
      </w:pPr>
      <w:r w:rsidRPr="758A204A">
        <w:rPr>
          <w:rFonts w:ascii="Verdana" w:eastAsia="Verdana" w:hAnsi="Verdana" w:cs="Verdana"/>
          <w:sz w:val="24"/>
          <w:szCs w:val="24"/>
        </w:rPr>
        <w:t>Increase the number of persons with disabilities working in the EU institutions through targeted employment programmes. Quotas are also best practice</w:t>
      </w:r>
      <w:r w:rsidRPr="758A204A">
        <w:rPr>
          <w:rStyle w:val="FootnoteReference"/>
          <w:rFonts w:ascii="Verdana" w:eastAsia="Verdana" w:hAnsi="Verdana" w:cs="Verdana"/>
          <w:sz w:val="24"/>
          <w:szCs w:val="24"/>
        </w:rPr>
        <w:footnoteReference w:id="4"/>
      </w:r>
      <w:r w:rsidRPr="758A204A">
        <w:rPr>
          <w:rFonts w:ascii="Verdana" w:eastAsia="Verdana" w:hAnsi="Verdana" w:cs="Verdana"/>
          <w:sz w:val="24"/>
          <w:szCs w:val="24"/>
        </w:rPr>
        <w:t>.</w:t>
      </w:r>
    </w:p>
    <w:p w14:paraId="0B071278" w14:textId="42F1039E" w:rsidR="00A314B1" w:rsidRPr="00F10B29" w:rsidRDefault="14E816C7" w:rsidP="00F10B29">
      <w:pPr>
        <w:pStyle w:val="ListParagraph"/>
        <w:numPr>
          <w:ilvl w:val="0"/>
          <w:numId w:val="6"/>
        </w:numPr>
        <w:rPr>
          <w:rFonts w:ascii="Verdana" w:eastAsia="Verdana" w:hAnsi="Verdana" w:cs="Verdana"/>
          <w:sz w:val="24"/>
          <w:szCs w:val="24"/>
        </w:rPr>
      </w:pPr>
      <w:r w:rsidRPr="6E614FD0">
        <w:rPr>
          <w:rFonts w:ascii="Verdana" w:eastAsia="Verdana" w:hAnsi="Verdana" w:cs="Verdana"/>
          <w:sz w:val="24"/>
          <w:szCs w:val="24"/>
        </w:rPr>
        <w:t>Put forward specific measures to reali</w:t>
      </w:r>
      <w:r w:rsidR="0090471E" w:rsidRPr="6E614FD0">
        <w:rPr>
          <w:rFonts w:ascii="Verdana" w:eastAsia="Verdana" w:hAnsi="Verdana" w:cs="Verdana"/>
          <w:sz w:val="24"/>
          <w:szCs w:val="24"/>
        </w:rPr>
        <w:t>s</w:t>
      </w:r>
      <w:r w:rsidRPr="6E614FD0">
        <w:rPr>
          <w:rFonts w:ascii="Verdana" w:eastAsia="Verdana" w:hAnsi="Verdana" w:cs="Verdana"/>
          <w:sz w:val="24"/>
          <w:szCs w:val="24"/>
        </w:rPr>
        <w:t xml:space="preserve">e the rights enshrined in the UN CRPD for those persons with disabilities at higher risk of exclusion, such as persons with disabilities living in segregating institutions, </w:t>
      </w:r>
      <w:r w:rsidR="00F10B29" w:rsidRPr="6E614FD0">
        <w:rPr>
          <w:rFonts w:ascii="Verdana" w:eastAsia="Verdana" w:hAnsi="Verdana" w:cs="Verdana"/>
          <w:sz w:val="24"/>
          <w:szCs w:val="24"/>
        </w:rPr>
        <w:t xml:space="preserve">in rural areas, living in poverty or with higher support needs. </w:t>
      </w:r>
    </w:p>
    <w:p w14:paraId="4FE9D186" w14:textId="5A392E07" w:rsidR="00DD372F" w:rsidRDefault="14E816C7" w:rsidP="6E614FD0">
      <w:pPr>
        <w:pStyle w:val="ListParagraph"/>
        <w:numPr>
          <w:ilvl w:val="0"/>
          <w:numId w:val="6"/>
        </w:numPr>
        <w:rPr>
          <w:rFonts w:ascii="Verdana" w:eastAsia="Verdana" w:hAnsi="Verdana" w:cs="Verdana"/>
          <w:sz w:val="24"/>
          <w:szCs w:val="24"/>
        </w:rPr>
      </w:pPr>
      <w:r w:rsidRPr="6E614FD0">
        <w:rPr>
          <w:rFonts w:ascii="Verdana" w:eastAsia="Verdana" w:hAnsi="Verdana" w:cs="Verdana"/>
          <w:sz w:val="24"/>
          <w:szCs w:val="24"/>
        </w:rPr>
        <w:lastRenderedPageBreak/>
        <w:t>Provide guidance and support to EU member States on improving disability assessment methodologies, to ensure alignment with the UN CRPD and that no one with a disability, visible or invisible, is left behind when accessing social protection, independent living schemes, and other supports for persons with disabilities.</w:t>
      </w:r>
    </w:p>
    <w:p w14:paraId="66163D85" w14:textId="49016839" w:rsidR="00FD3FC2" w:rsidRDefault="00A314B1" w:rsidP="00623C7B">
      <w:pPr>
        <w:pStyle w:val="Heading1"/>
        <w:spacing w:after="240"/>
        <w:rPr>
          <w:b/>
          <w:bCs/>
        </w:rPr>
      </w:pPr>
      <w:r w:rsidRPr="17D77E18">
        <w:rPr>
          <w:b/>
          <w:bCs/>
        </w:rPr>
        <w:t xml:space="preserve">3. Becoming a </w:t>
      </w:r>
      <w:r w:rsidR="00A01168">
        <w:rPr>
          <w:b/>
          <w:bCs/>
        </w:rPr>
        <w:t>m</w:t>
      </w:r>
      <w:r w:rsidRPr="17D77E18">
        <w:rPr>
          <w:b/>
          <w:bCs/>
        </w:rPr>
        <w:t xml:space="preserve">ore </w:t>
      </w:r>
      <w:r w:rsidR="00A01168">
        <w:rPr>
          <w:b/>
          <w:bCs/>
        </w:rPr>
        <w:t>s</w:t>
      </w:r>
      <w:r w:rsidRPr="17D77E18">
        <w:rPr>
          <w:b/>
          <w:bCs/>
        </w:rPr>
        <w:t>ocial Europe</w:t>
      </w:r>
    </w:p>
    <w:p w14:paraId="6B92EFDB" w14:textId="2858F278" w:rsidR="005F4AAF" w:rsidRDefault="758A204A" w:rsidP="00FD3FC2">
      <w:pPr>
        <w:rPr>
          <w:rFonts w:ascii="Verdana" w:hAnsi="Verdana"/>
          <w:sz w:val="24"/>
          <w:szCs w:val="24"/>
        </w:rPr>
      </w:pPr>
      <w:r w:rsidRPr="14C9E45D">
        <w:rPr>
          <w:rFonts w:ascii="Verdana" w:hAnsi="Verdana"/>
          <w:sz w:val="24"/>
          <w:szCs w:val="24"/>
        </w:rPr>
        <w:t>For persons with disabilities to finally be full and equal European citizens two things need to be in place. People need</w:t>
      </w:r>
      <w:r w:rsidR="00E02803">
        <w:rPr>
          <w:rFonts w:ascii="Verdana" w:hAnsi="Verdana"/>
          <w:sz w:val="24"/>
          <w:szCs w:val="24"/>
        </w:rPr>
        <w:t xml:space="preserve"> a</w:t>
      </w:r>
      <w:r w:rsidRPr="14C9E45D">
        <w:rPr>
          <w:rFonts w:ascii="Verdana" w:hAnsi="Verdana"/>
          <w:sz w:val="24"/>
          <w:szCs w:val="24"/>
        </w:rPr>
        <w:t xml:space="preserve"> sufficient income to live and an accessible society</w:t>
      </w:r>
      <w:r w:rsidR="00E02803">
        <w:rPr>
          <w:rFonts w:ascii="Verdana" w:hAnsi="Verdana"/>
          <w:sz w:val="24"/>
          <w:szCs w:val="24"/>
        </w:rPr>
        <w:t xml:space="preserve"> to live in</w:t>
      </w:r>
      <w:r w:rsidRPr="14C9E45D">
        <w:rPr>
          <w:rFonts w:ascii="Verdana" w:hAnsi="Verdana"/>
          <w:sz w:val="24"/>
          <w:szCs w:val="24"/>
        </w:rPr>
        <w:t xml:space="preserve">. Now we live in poverty and experience barriers </w:t>
      </w:r>
      <w:r w:rsidR="76FD4770" w:rsidRPr="14C9E45D">
        <w:rPr>
          <w:rFonts w:ascii="Verdana" w:hAnsi="Verdana"/>
          <w:sz w:val="24"/>
          <w:szCs w:val="24"/>
        </w:rPr>
        <w:t>daily</w:t>
      </w:r>
      <w:r w:rsidRPr="14C9E45D">
        <w:rPr>
          <w:rFonts w:ascii="Verdana" w:hAnsi="Verdana"/>
          <w:sz w:val="24"/>
          <w:szCs w:val="24"/>
        </w:rPr>
        <w:t xml:space="preserve">. Set out here is what will make the difference. </w:t>
      </w:r>
    </w:p>
    <w:p w14:paraId="7875E37F" w14:textId="7658562D" w:rsidR="00C809E9" w:rsidRDefault="758A204A" w:rsidP="00C809E9">
      <w:pPr>
        <w:rPr>
          <w:rFonts w:ascii="Verdana" w:hAnsi="Verdana"/>
          <w:sz w:val="24"/>
          <w:szCs w:val="24"/>
        </w:rPr>
      </w:pPr>
      <w:r w:rsidRPr="6E614FD0">
        <w:rPr>
          <w:rFonts w:ascii="Verdana" w:hAnsi="Verdana"/>
          <w:sz w:val="24"/>
          <w:szCs w:val="24"/>
        </w:rPr>
        <w:t xml:space="preserve">Independent living is a cornerstone of inclusion in the community, blending the need for accessible affordable transport, employment, </w:t>
      </w:r>
      <w:r w:rsidR="00C809E9" w:rsidRPr="6E614FD0">
        <w:rPr>
          <w:rFonts w:ascii="Verdana" w:hAnsi="Verdana"/>
          <w:sz w:val="24"/>
          <w:szCs w:val="24"/>
        </w:rPr>
        <w:t xml:space="preserve">support services, </w:t>
      </w:r>
      <w:r w:rsidRPr="6E614FD0">
        <w:rPr>
          <w:rFonts w:ascii="Verdana" w:hAnsi="Verdana"/>
          <w:sz w:val="24"/>
          <w:szCs w:val="24"/>
        </w:rPr>
        <w:t xml:space="preserve">and the ability to afford to live in the community. </w:t>
      </w:r>
    </w:p>
    <w:p w14:paraId="3C330FB9" w14:textId="27EC5B9C" w:rsidR="00FD3FC2" w:rsidRPr="00FD3FC2" w:rsidRDefault="00145488" w:rsidP="00FD3FC2">
      <w:r>
        <w:rPr>
          <w:rFonts w:ascii="Verdana" w:hAnsi="Verdana"/>
          <w:sz w:val="24"/>
          <w:szCs w:val="24"/>
        </w:rPr>
        <w:t xml:space="preserve">Income adequacy is a key element of independent living. Yet persons with disabilities in the EU are at a higher risk of poverty and social exclusion: </w:t>
      </w:r>
      <w:r w:rsidR="00FD3FC2" w:rsidRPr="00FD3FC2">
        <w:rPr>
          <w:rFonts w:ascii="Verdana" w:hAnsi="Verdana"/>
          <w:sz w:val="24"/>
          <w:szCs w:val="24"/>
        </w:rPr>
        <w:t>29.7% of the EU population age 16 or more with a disability were at risk of poverty or social exclusion compared to 18.8% of those with no disability. There are also considerable additional disability-related costs. In Ireland, these range from €8,700 to €12,300 a year</w:t>
      </w:r>
      <w:r>
        <w:rPr>
          <w:rStyle w:val="FootnoteReference"/>
          <w:rFonts w:ascii="Verdana" w:hAnsi="Verdana"/>
          <w:sz w:val="24"/>
          <w:szCs w:val="24"/>
        </w:rPr>
        <w:footnoteReference w:id="5"/>
      </w:r>
      <w:r w:rsidR="2793E932" w:rsidRPr="00FD3FC2">
        <w:rPr>
          <w:rFonts w:ascii="Verdana" w:hAnsi="Verdana"/>
          <w:sz w:val="24"/>
          <w:szCs w:val="24"/>
        </w:rPr>
        <w:t>.</w:t>
      </w:r>
      <w:r w:rsidR="00FD3FC2" w:rsidRPr="00FD3FC2">
        <w:rPr>
          <w:rFonts w:ascii="Verdana" w:hAnsi="Verdana"/>
          <w:sz w:val="24"/>
          <w:szCs w:val="24"/>
        </w:rPr>
        <w:t xml:space="preserve"> This has been exacerbated in recent years by the ongoing cost of living and inflation crisis, with disabled people also at much more risk of energy poverty</w:t>
      </w:r>
      <w:r w:rsidR="34971051" w:rsidRPr="00FD3FC2">
        <w:rPr>
          <w:rFonts w:ascii="Verdana" w:hAnsi="Verdana"/>
          <w:sz w:val="24"/>
          <w:szCs w:val="24"/>
        </w:rPr>
        <w:t xml:space="preserve">. </w:t>
      </w:r>
    </w:p>
    <w:p w14:paraId="1F35D2F8" w14:textId="77777777" w:rsidR="0003408A" w:rsidRDefault="00FD3FC2" w:rsidP="0A7E8C40">
      <w:pPr>
        <w:rPr>
          <w:rFonts w:ascii="Verdana" w:hAnsi="Verdana"/>
          <w:sz w:val="24"/>
          <w:szCs w:val="24"/>
        </w:rPr>
      </w:pPr>
      <w:r w:rsidRPr="00FD3FC2">
        <w:rPr>
          <w:rFonts w:ascii="Verdana" w:hAnsi="Verdana"/>
          <w:sz w:val="24"/>
          <w:szCs w:val="24"/>
        </w:rPr>
        <w:t>Ireland ranks poorly in the EU in relation to poverty and employment rates of persons with disabilities. 39.3% of persons with disabilities in Ireland are at risk of poverty, the fourth worst in the EU</w:t>
      </w:r>
      <w:r w:rsidR="00302CF2">
        <w:rPr>
          <w:rStyle w:val="FootnoteReference"/>
          <w:rFonts w:ascii="Verdana" w:hAnsi="Verdana"/>
          <w:sz w:val="24"/>
          <w:szCs w:val="24"/>
        </w:rPr>
        <w:footnoteReference w:id="6"/>
      </w:r>
      <w:r w:rsidR="46B455FE" w:rsidRPr="00FD3FC2">
        <w:rPr>
          <w:rFonts w:ascii="Verdana" w:hAnsi="Verdana"/>
          <w:sz w:val="24"/>
          <w:szCs w:val="24"/>
        </w:rPr>
        <w:t>.</w:t>
      </w:r>
      <w:r w:rsidRPr="00FD3FC2">
        <w:rPr>
          <w:rFonts w:ascii="Verdana" w:hAnsi="Verdana"/>
          <w:sz w:val="24"/>
          <w:szCs w:val="24"/>
        </w:rPr>
        <w:t xml:space="preserve"> Moreover,</w:t>
      </w:r>
      <w:r w:rsidR="00F37E92">
        <w:rPr>
          <w:rFonts w:ascii="Verdana" w:hAnsi="Verdana"/>
          <w:sz w:val="24"/>
          <w:szCs w:val="24"/>
        </w:rPr>
        <w:t xml:space="preserve"> recent data shows that</w:t>
      </w:r>
      <w:r w:rsidRPr="00FD3FC2">
        <w:rPr>
          <w:rFonts w:ascii="Verdana" w:hAnsi="Verdana"/>
          <w:sz w:val="24"/>
          <w:szCs w:val="24"/>
        </w:rPr>
        <w:t xml:space="preserve"> Ireland ranks lowest in the EU for both its disability employment rate and disability employment gap. These poor employment statistics </w:t>
      </w:r>
      <w:r w:rsidR="0003408A">
        <w:rPr>
          <w:rFonts w:ascii="Verdana" w:hAnsi="Verdana"/>
          <w:sz w:val="24"/>
          <w:szCs w:val="24"/>
        </w:rPr>
        <w:t xml:space="preserve">disproportionately </w:t>
      </w:r>
      <w:r w:rsidRPr="00FD3FC2">
        <w:rPr>
          <w:rFonts w:ascii="Verdana" w:hAnsi="Verdana"/>
          <w:sz w:val="24"/>
          <w:szCs w:val="24"/>
        </w:rPr>
        <w:t>affect disabled women, with</w:t>
      </w:r>
      <w:r w:rsidR="009C273E">
        <w:rPr>
          <w:rFonts w:ascii="Verdana" w:hAnsi="Verdana"/>
          <w:sz w:val="24"/>
          <w:szCs w:val="24"/>
        </w:rPr>
        <w:t xml:space="preserve"> only 15% of women </w:t>
      </w:r>
      <w:r w:rsidR="00145488">
        <w:rPr>
          <w:rFonts w:ascii="Verdana" w:hAnsi="Verdana"/>
          <w:sz w:val="24"/>
          <w:szCs w:val="24"/>
        </w:rPr>
        <w:t xml:space="preserve">with disabilities </w:t>
      </w:r>
      <w:r w:rsidR="009C273E">
        <w:rPr>
          <w:rFonts w:ascii="Verdana" w:hAnsi="Verdana"/>
          <w:sz w:val="24"/>
          <w:szCs w:val="24"/>
        </w:rPr>
        <w:t xml:space="preserve">in full-time employment in Ireland (the lowest in </w:t>
      </w:r>
      <w:r w:rsidR="00805728">
        <w:rPr>
          <w:rFonts w:ascii="Verdana" w:hAnsi="Verdana"/>
          <w:sz w:val="24"/>
          <w:szCs w:val="24"/>
        </w:rPr>
        <w:t xml:space="preserve">the EU) compared to 23% of men </w:t>
      </w:r>
      <w:r w:rsidR="00145488">
        <w:rPr>
          <w:rFonts w:ascii="Verdana" w:hAnsi="Verdana"/>
          <w:sz w:val="24"/>
          <w:szCs w:val="24"/>
        </w:rPr>
        <w:t>with disabilities.</w:t>
      </w:r>
      <w:r w:rsidR="00805728">
        <w:rPr>
          <w:rFonts w:ascii="Verdana" w:hAnsi="Verdana"/>
          <w:sz w:val="24"/>
          <w:szCs w:val="24"/>
        </w:rPr>
        <w:t xml:space="preserve"> This compares to the EU average of 20% for </w:t>
      </w:r>
      <w:r w:rsidR="00145488">
        <w:rPr>
          <w:rFonts w:ascii="Verdana" w:hAnsi="Verdana"/>
          <w:sz w:val="24"/>
          <w:szCs w:val="24"/>
        </w:rPr>
        <w:t>women with disabilities</w:t>
      </w:r>
      <w:r w:rsidR="00805728">
        <w:rPr>
          <w:rFonts w:ascii="Verdana" w:hAnsi="Verdana"/>
          <w:sz w:val="24"/>
          <w:szCs w:val="24"/>
        </w:rPr>
        <w:t xml:space="preserve"> and 29% for </w:t>
      </w:r>
      <w:r w:rsidR="00145488">
        <w:rPr>
          <w:rFonts w:ascii="Verdana" w:hAnsi="Verdana"/>
          <w:sz w:val="24"/>
          <w:szCs w:val="24"/>
        </w:rPr>
        <w:t xml:space="preserve">men with </w:t>
      </w:r>
      <w:r w:rsidR="00302CF2">
        <w:rPr>
          <w:rFonts w:ascii="Verdana" w:hAnsi="Verdana"/>
          <w:sz w:val="24"/>
          <w:szCs w:val="24"/>
        </w:rPr>
        <w:t>disabilities</w:t>
      </w:r>
      <w:r w:rsidR="00302CF2">
        <w:rPr>
          <w:rStyle w:val="FootnoteReference"/>
          <w:rFonts w:ascii="Verdana" w:hAnsi="Verdana"/>
          <w:sz w:val="24"/>
          <w:szCs w:val="24"/>
        </w:rPr>
        <w:footnoteReference w:id="7"/>
      </w:r>
      <w:r w:rsidR="45070EDA" w:rsidRPr="00FD3FC2">
        <w:rPr>
          <w:rFonts w:ascii="Verdana" w:hAnsi="Verdana"/>
          <w:sz w:val="24"/>
          <w:szCs w:val="24"/>
        </w:rPr>
        <w:t>.</w:t>
      </w:r>
      <w:r w:rsidRPr="00FD3FC2">
        <w:rPr>
          <w:rFonts w:ascii="Verdana" w:hAnsi="Verdana"/>
          <w:sz w:val="24"/>
          <w:szCs w:val="24"/>
        </w:rPr>
        <w:t xml:space="preserve"> </w:t>
      </w:r>
    </w:p>
    <w:p w14:paraId="73B55FBB" w14:textId="4CB036DE" w:rsidR="0A7E8C40" w:rsidRPr="009C273E" w:rsidRDefault="00FD3FC2" w:rsidP="0A7E8C40">
      <w:pPr>
        <w:rPr>
          <w:rFonts w:ascii="Verdana" w:hAnsi="Verdana"/>
          <w:sz w:val="24"/>
          <w:szCs w:val="24"/>
        </w:rPr>
      </w:pPr>
      <w:r w:rsidRPr="00FD3FC2">
        <w:rPr>
          <w:rFonts w:ascii="Verdana" w:hAnsi="Verdana"/>
          <w:sz w:val="24"/>
          <w:szCs w:val="24"/>
        </w:rPr>
        <w:t xml:space="preserve">These findings are </w:t>
      </w:r>
      <w:r w:rsidR="7571F9E6" w:rsidRPr="00FD3FC2">
        <w:rPr>
          <w:rFonts w:ascii="Verdana" w:hAnsi="Verdana"/>
          <w:sz w:val="24"/>
          <w:szCs w:val="24"/>
        </w:rPr>
        <w:t>extremely</w:t>
      </w:r>
      <w:r w:rsidRPr="00FD3FC2">
        <w:rPr>
          <w:rFonts w:ascii="Verdana" w:hAnsi="Verdana"/>
          <w:sz w:val="24"/>
          <w:szCs w:val="24"/>
        </w:rPr>
        <w:t xml:space="preserve"> concerning in general </w:t>
      </w:r>
      <w:r w:rsidR="00E972CA">
        <w:rPr>
          <w:rFonts w:ascii="Verdana" w:hAnsi="Verdana"/>
          <w:sz w:val="24"/>
          <w:szCs w:val="24"/>
        </w:rPr>
        <w:t>and</w:t>
      </w:r>
      <w:r w:rsidRPr="00FD3FC2">
        <w:rPr>
          <w:rFonts w:ascii="Verdana" w:hAnsi="Verdana"/>
          <w:sz w:val="24"/>
          <w:szCs w:val="24"/>
        </w:rPr>
        <w:t xml:space="preserve"> paint a stark picture of the situation of </w:t>
      </w:r>
      <w:r w:rsidR="00145488">
        <w:rPr>
          <w:rFonts w:ascii="Verdana" w:hAnsi="Verdana"/>
          <w:sz w:val="24"/>
          <w:szCs w:val="24"/>
        </w:rPr>
        <w:t>women with disabilities</w:t>
      </w:r>
      <w:r w:rsidRPr="00FD3FC2">
        <w:rPr>
          <w:rFonts w:ascii="Verdana" w:hAnsi="Verdana"/>
          <w:sz w:val="24"/>
          <w:szCs w:val="24"/>
        </w:rPr>
        <w:t xml:space="preserve"> in Ireland. Economic independence is essential to live a life free from poverty, and to escape </w:t>
      </w:r>
      <w:r w:rsidR="00805728">
        <w:rPr>
          <w:rFonts w:ascii="Verdana" w:hAnsi="Verdana"/>
          <w:sz w:val="24"/>
          <w:szCs w:val="24"/>
        </w:rPr>
        <w:t xml:space="preserve">situations of domestic violence. </w:t>
      </w:r>
    </w:p>
    <w:p w14:paraId="7FA02C14" w14:textId="642DEDEE" w:rsidR="006F7C92" w:rsidRPr="00AE48AD" w:rsidRDefault="006F7C92" w:rsidP="17D77E18">
      <w:pPr>
        <w:rPr>
          <w:rFonts w:ascii="Verdana" w:eastAsia="Verdana" w:hAnsi="Verdana" w:cs="Verdana"/>
          <w:sz w:val="24"/>
          <w:szCs w:val="24"/>
        </w:rPr>
      </w:pPr>
      <w:r w:rsidRPr="17D77E18">
        <w:rPr>
          <w:rFonts w:ascii="Verdana" w:eastAsia="Verdana" w:hAnsi="Verdana" w:cs="Verdana"/>
          <w:sz w:val="24"/>
          <w:szCs w:val="24"/>
        </w:rPr>
        <w:lastRenderedPageBreak/>
        <w:t>We ask that all candidates pledge to bring the following measures into place</w:t>
      </w:r>
      <w:r w:rsidR="004576A4" w:rsidRPr="17D77E18">
        <w:rPr>
          <w:rFonts w:ascii="Verdana" w:eastAsia="Verdana" w:hAnsi="Verdana" w:cs="Verdana"/>
          <w:sz w:val="24"/>
          <w:szCs w:val="24"/>
        </w:rPr>
        <w:t>, if elected</w:t>
      </w:r>
      <w:r w:rsidRPr="17D77E18">
        <w:rPr>
          <w:rFonts w:ascii="Verdana" w:eastAsia="Verdana" w:hAnsi="Verdana" w:cs="Verdana"/>
          <w:sz w:val="24"/>
          <w:szCs w:val="24"/>
        </w:rPr>
        <w:t>:</w:t>
      </w:r>
    </w:p>
    <w:p w14:paraId="7DD6A2B6" w14:textId="6EEB3248" w:rsidR="00FE779A" w:rsidRDefault="14E816C7" w:rsidP="17D77E18">
      <w:pPr>
        <w:pStyle w:val="ListParagraph"/>
        <w:numPr>
          <w:ilvl w:val="0"/>
          <w:numId w:val="7"/>
        </w:numPr>
        <w:rPr>
          <w:rFonts w:ascii="Verdana" w:eastAsia="Verdana" w:hAnsi="Verdana" w:cs="Verdana"/>
          <w:sz w:val="24"/>
          <w:szCs w:val="24"/>
        </w:rPr>
      </w:pPr>
      <w:r w:rsidRPr="17D77E18">
        <w:rPr>
          <w:rFonts w:ascii="Verdana" w:eastAsia="Verdana" w:hAnsi="Verdana" w:cs="Verdana"/>
          <w:sz w:val="24"/>
          <w:szCs w:val="24"/>
        </w:rPr>
        <w:t>Adopt measures to support the development of a range of person-centred services in communities for independent living, including personal assistance</w:t>
      </w:r>
      <w:r w:rsidR="00446CCE" w:rsidRPr="17D77E18">
        <w:rPr>
          <w:rFonts w:ascii="Verdana" w:eastAsia="Verdana" w:hAnsi="Verdana" w:cs="Verdana"/>
          <w:sz w:val="24"/>
          <w:szCs w:val="24"/>
        </w:rPr>
        <w:t>. Ensure an appropriate</w:t>
      </w:r>
      <w:r w:rsidRPr="17D77E18">
        <w:rPr>
          <w:rFonts w:ascii="Verdana" w:eastAsia="Verdana" w:hAnsi="Verdana" w:cs="Verdana"/>
          <w:sz w:val="24"/>
          <w:szCs w:val="24"/>
        </w:rPr>
        <w:t xml:space="preserve"> and adequate workforce</w:t>
      </w:r>
      <w:r w:rsidR="00FE779A" w:rsidRPr="17D77E18">
        <w:rPr>
          <w:rFonts w:ascii="Verdana" w:eastAsia="Verdana" w:hAnsi="Verdana" w:cs="Verdana"/>
          <w:sz w:val="24"/>
          <w:szCs w:val="24"/>
        </w:rPr>
        <w:t xml:space="preserve">, addressing the current recruitment crisis. </w:t>
      </w:r>
    </w:p>
    <w:p w14:paraId="3EC7EA89" w14:textId="797D8063" w:rsidR="00A314B1" w:rsidRPr="00DD372F" w:rsidRDefault="00FE779A" w:rsidP="17D77E18">
      <w:pPr>
        <w:pStyle w:val="ListParagraph"/>
        <w:numPr>
          <w:ilvl w:val="0"/>
          <w:numId w:val="7"/>
        </w:numPr>
        <w:rPr>
          <w:rFonts w:ascii="Verdana" w:eastAsia="Verdana" w:hAnsi="Verdana" w:cs="Verdana"/>
          <w:sz w:val="24"/>
          <w:szCs w:val="24"/>
        </w:rPr>
      </w:pPr>
      <w:r w:rsidRPr="17D77E18">
        <w:rPr>
          <w:rFonts w:ascii="Verdana" w:eastAsia="Verdana" w:hAnsi="Verdana" w:cs="Verdana"/>
          <w:sz w:val="24"/>
          <w:szCs w:val="24"/>
        </w:rPr>
        <w:t>E</w:t>
      </w:r>
      <w:r w:rsidR="14E816C7" w:rsidRPr="17D77E18">
        <w:rPr>
          <w:rFonts w:ascii="Verdana" w:eastAsia="Verdana" w:hAnsi="Verdana" w:cs="Verdana"/>
          <w:sz w:val="24"/>
          <w:szCs w:val="24"/>
        </w:rPr>
        <w:t>nsure preventative measures against institutionalisation targeting children and families by ensuring early identification, early childhood intervention, and family support</w:t>
      </w:r>
      <w:r w:rsidR="00AA094C" w:rsidRPr="17D77E18">
        <w:rPr>
          <w:rStyle w:val="FootnoteReference"/>
          <w:rFonts w:ascii="Verdana" w:eastAsia="Verdana" w:hAnsi="Verdana" w:cs="Verdana"/>
          <w:sz w:val="24"/>
          <w:szCs w:val="24"/>
        </w:rPr>
        <w:footnoteReference w:id="8"/>
      </w:r>
      <w:r w:rsidR="5BB9779B" w:rsidRPr="17D77E18">
        <w:rPr>
          <w:rFonts w:ascii="Verdana" w:eastAsia="Verdana" w:hAnsi="Verdana" w:cs="Verdana"/>
          <w:sz w:val="24"/>
          <w:szCs w:val="24"/>
        </w:rPr>
        <w:t xml:space="preserve">. </w:t>
      </w:r>
    </w:p>
    <w:p w14:paraId="167D5992" w14:textId="00D8F4B0" w:rsidR="00A314B1" w:rsidRPr="00DD372F" w:rsidRDefault="00051470" w:rsidP="17D77E18">
      <w:pPr>
        <w:pStyle w:val="ListParagraph"/>
        <w:numPr>
          <w:ilvl w:val="0"/>
          <w:numId w:val="7"/>
        </w:numPr>
        <w:rPr>
          <w:rFonts w:ascii="Verdana" w:eastAsia="Verdana" w:hAnsi="Verdana" w:cs="Verdana"/>
          <w:sz w:val="24"/>
          <w:szCs w:val="24"/>
        </w:rPr>
      </w:pPr>
      <w:r w:rsidRPr="14C9E45D">
        <w:rPr>
          <w:rFonts w:ascii="Verdana" w:eastAsia="Verdana" w:hAnsi="Verdana" w:cs="Verdana"/>
          <w:sz w:val="24"/>
          <w:szCs w:val="24"/>
        </w:rPr>
        <w:t>P</w:t>
      </w:r>
      <w:r w:rsidR="008126AC" w:rsidRPr="14C9E45D">
        <w:rPr>
          <w:rFonts w:ascii="Verdana" w:eastAsia="Verdana" w:hAnsi="Verdana" w:cs="Verdana"/>
          <w:sz w:val="24"/>
          <w:szCs w:val="24"/>
        </w:rPr>
        <w:t>romote the investment of EU funds in increas</w:t>
      </w:r>
      <w:r w:rsidR="001E39EA" w:rsidRPr="14C9E45D">
        <w:rPr>
          <w:rFonts w:ascii="Verdana" w:eastAsia="Verdana" w:hAnsi="Verdana" w:cs="Verdana"/>
          <w:sz w:val="24"/>
          <w:szCs w:val="24"/>
        </w:rPr>
        <w:t>ing the accessibility of communities,</w:t>
      </w:r>
      <w:r w:rsidR="008126AC" w:rsidRPr="14C9E45D">
        <w:rPr>
          <w:rFonts w:ascii="Verdana" w:eastAsia="Verdana" w:hAnsi="Verdana" w:cs="Verdana"/>
          <w:sz w:val="24"/>
          <w:szCs w:val="24"/>
        </w:rPr>
        <w:t xml:space="preserve"> including transport</w:t>
      </w:r>
      <w:r w:rsidR="001E39EA" w:rsidRPr="14C9E45D">
        <w:rPr>
          <w:rFonts w:ascii="Verdana" w:eastAsia="Verdana" w:hAnsi="Verdana" w:cs="Verdana"/>
          <w:sz w:val="24"/>
          <w:szCs w:val="24"/>
        </w:rPr>
        <w:t>,</w:t>
      </w:r>
      <w:r w:rsidR="008126AC" w:rsidRPr="14C9E45D">
        <w:rPr>
          <w:rFonts w:ascii="Verdana" w:eastAsia="Verdana" w:hAnsi="Verdana" w:cs="Verdana"/>
          <w:sz w:val="24"/>
          <w:szCs w:val="24"/>
        </w:rPr>
        <w:t xml:space="preserve"> </w:t>
      </w:r>
      <w:r w:rsidR="4EC6B034" w:rsidRPr="14C9E45D">
        <w:rPr>
          <w:rFonts w:ascii="Verdana" w:eastAsia="Verdana" w:hAnsi="Verdana" w:cs="Verdana"/>
          <w:sz w:val="24"/>
          <w:szCs w:val="24"/>
        </w:rPr>
        <w:t>housing,</w:t>
      </w:r>
      <w:r w:rsidR="008126AC" w:rsidRPr="14C9E45D">
        <w:rPr>
          <w:rFonts w:ascii="Verdana" w:eastAsia="Verdana" w:hAnsi="Verdana" w:cs="Verdana"/>
          <w:sz w:val="24"/>
          <w:szCs w:val="24"/>
        </w:rPr>
        <w:t xml:space="preserve"> and infrastructure to help mak</w:t>
      </w:r>
      <w:r w:rsidRPr="14C9E45D">
        <w:rPr>
          <w:rFonts w:ascii="Verdana" w:eastAsia="Verdana" w:hAnsi="Verdana" w:cs="Verdana"/>
          <w:sz w:val="24"/>
          <w:szCs w:val="24"/>
        </w:rPr>
        <w:t>e independent living a reality</w:t>
      </w:r>
      <w:r w:rsidR="001E39EA" w:rsidRPr="14C9E45D">
        <w:rPr>
          <w:rFonts w:ascii="Verdana" w:eastAsia="Verdana" w:hAnsi="Verdana" w:cs="Verdana"/>
          <w:sz w:val="24"/>
          <w:szCs w:val="24"/>
        </w:rPr>
        <w:t>.</w:t>
      </w:r>
    </w:p>
    <w:p w14:paraId="44C72103" w14:textId="03302B51" w:rsidR="0092536F" w:rsidRDefault="14E816C7" w:rsidP="17D77E18">
      <w:pPr>
        <w:pStyle w:val="ListParagraph"/>
        <w:numPr>
          <w:ilvl w:val="0"/>
          <w:numId w:val="7"/>
        </w:numPr>
        <w:rPr>
          <w:rFonts w:ascii="Verdana" w:eastAsia="Verdana" w:hAnsi="Verdana" w:cs="Verdana"/>
          <w:sz w:val="24"/>
          <w:szCs w:val="24"/>
        </w:rPr>
      </w:pPr>
      <w:r w:rsidRPr="6E614FD0">
        <w:rPr>
          <w:rFonts w:ascii="Verdana" w:eastAsia="Verdana" w:hAnsi="Verdana" w:cs="Verdana"/>
          <w:sz w:val="24"/>
          <w:szCs w:val="24"/>
        </w:rPr>
        <w:t>Present European legislative proposal</w:t>
      </w:r>
      <w:r w:rsidR="0B4CCB06" w:rsidRPr="6E614FD0">
        <w:rPr>
          <w:rFonts w:ascii="Verdana" w:eastAsia="Verdana" w:hAnsi="Verdana" w:cs="Verdana"/>
          <w:sz w:val="24"/>
          <w:szCs w:val="24"/>
        </w:rPr>
        <w:t>s</w:t>
      </w:r>
      <w:r w:rsidRPr="6E614FD0">
        <w:rPr>
          <w:rFonts w:ascii="Verdana" w:eastAsia="Verdana" w:hAnsi="Verdana" w:cs="Verdana"/>
          <w:sz w:val="24"/>
          <w:szCs w:val="24"/>
        </w:rPr>
        <w:t xml:space="preserve"> to guarantee a minimum income in all Member States ensuring an adequate standard of living that </w:t>
      </w:r>
      <w:r w:rsidR="009B7A78" w:rsidRPr="6E614FD0">
        <w:rPr>
          <w:rFonts w:ascii="Verdana" w:eastAsia="Verdana" w:hAnsi="Verdana" w:cs="Verdana"/>
          <w:sz w:val="24"/>
          <w:szCs w:val="24"/>
        </w:rPr>
        <w:t xml:space="preserve">addresses </w:t>
      </w:r>
      <w:r w:rsidRPr="6E614FD0">
        <w:rPr>
          <w:rFonts w:ascii="Verdana" w:eastAsia="Verdana" w:hAnsi="Verdana" w:cs="Verdana"/>
          <w:sz w:val="24"/>
          <w:szCs w:val="24"/>
        </w:rPr>
        <w:t>the specific situation of persons with disabilities, including well documented additional disability-related costs.</w:t>
      </w:r>
      <w:r w:rsidR="008C5123" w:rsidRPr="6E614FD0">
        <w:rPr>
          <w:rFonts w:ascii="Verdana" w:eastAsia="Verdana" w:hAnsi="Verdana" w:cs="Verdana"/>
          <w:sz w:val="24"/>
          <w:szCs w:val="24"/>
        </w:rPr>
        <w:t xml:space="preserve"> </w:t>
      </w:r>
      <w:r w:rsidR="0092536F" w:rsidRPr="6E614FD0">
        <w:rPr>
          <w:rFonts w:ascii="Verdana" w:eastAsia="Verdana" w:hAnsi="Verdana" w:cs="Verdana"/>
          <w:sz w:val="24"/>
          <w:szCs w:val="24"/>
        </w:rPr>
        <w:t xml:space="preserve">Ensure that poverty programmes, including those tackling energy poverty, specifically target and support disabled people </w:t>
      </w:r>
    </w:p>
    <w:p w14:paraId="0A99C3A3" w14:textId="0504AB41" w:rsidR="003572CE" w:rsidRPr="00DD372F" w:rsidRDefault="003572CE" w:rsidP="004A3DC5">
      <w:pPr>
        <w:pStyle w:val="ListParagraph"/>
        <w:numPr>
          <w:ilvl w:val="0"/>
          <w:numId w:val="7"/>
        </w:numPr>
        <w:rPr>
          <w:rFonts w:ascii="Verdana" w:eastAsia="Verdana" w:hAnsi="Verdana" w:cs="Verdana"/>
          <w:sz w:val="24"/>
          <w:szCs w:val="24"/>
        </w:rPr>
      </w:pPr>
      <w:r w:rsidRPr="6E614FD0">
        <w:rPr>
          <w:rFonts w:ascii="Verdana" w:eastAsia="Verdana" w:hAnsi="Verdana" w:cs="Verdana"/>
          <w:sz w:val="24"/>
          <w:szCs w:val="24"/>
        </w:rPr>
        <w:t>Ensure that social protection measures guarantee a minimum income and access an adequate minimum standard of living. Ensure that processes used, such as means testing or income thresholds, maintain the right of persons with disabilities to be protected against poverty and social exclusion.</w:t>
      </w:r>
    </w:p>
    <w:p w14:paraId="355A8103" w14:textId="09D68A20" w:rsidR="00A314B1" w:rsidRPr="00DD372F" w:rsidRDefault="00051470" w:rsidP="17D77E18">
      <w:pPr>
        <w:pStyle w:val="ListParagraph"/>
        <w:numPr>
          <w:ilvl w:val="0"/>
          <w:numId w:val="7"/>
        </w:numPr>
        <w:rPr>
          <w:rFonts w:ascii="Verdana" w:eastAsia="Verdana" w:hAnsi="Verdana" w:cs="Verdana"/>
          <w:sz w:val="24"/>
          <w:szCs w:val="24"/>
        </w:rPr>
      </w:pPr>
      <w:r w:rsidRPr="17D77E18">
        <w:rPr>
          <w:rFonts w:ascii="Verdana" w:eastAsia="Verdana" w:hAnsi="Verdana" w:cs="Verdana"/>
          <w:sz w:val="24"/>
          <w:szCs w:val="24"/>
        </w:rPr>
        <w:t>A</w:t>
      </w:r>
      <w:r w:rsidR="008126AC" w:rsidRPr="17D77E18">
        <w:rPr>
          <w:rFonts w:ascii="Verdana" w:eastAsia="Verdana" w:hAnsi="Verdana" w:cs="Verdana"/>
          <w:sz w:val="24"/>
          <w:szCs w:val="24"/>
        </w:rPr>
        <w:t>dopt further measures</w:t>
      </w:r>
      <w:r w:rsidR="00D33589" w:rsidRPr="17D77E18">
        <w:rPr>
          <w:rFonts w:ascii="Verdana" w:eastAsia="Verdana" w:hAnsi="Verdana" w:cs="Verdana"/>
          <w:sz w:val="24"/>
          <w:szCs w:val="24"/>
        </w:rPr>
        <w:t>,</w:t>
      </w:r>
      <w:r w:rsidR="008126AC" w:rsidRPr="17D77E18">
        <w:rPr>
          <w:rFonts w:ascii="Verdana" w:eastAsia="Verdana" w:hAnsi="Verdana" w:cs="Verdana"/>
          <w:sz w:val="24"/>
          <w:szCs w:val="24"/>
        </w:rPr>
        <w:t xml:space="preserve"> including supported employment services</w:t>
      </w:r>
      <w:r w:rsidR="00D33589" w:rsidRPr="17D77E18">
        <w:rPr>
          <w:rFonts w:ascii="Verdana" w:eastAsia="Verdana" w:hAnsi="Verdana" w:cs="Verdana"/>
          <w:sz w:val="24"/>
          <w:szCs w:val="24"/>
        </w:rPr>
        <w:t>,</w:t>
      </w:r>
      <w:r w:rsidR="008126AC" w:rsidRPr="17D77E18">
        <w:rPr>
          <w:rFonts w:ascii="Verdana" w:eastAsia="Verdana" w:hAnsi="Verdana" w:cs="Verdana"/>
          <w:sz w:val="24"/>
          <w:szCs w:val="24"/>
        </w:rPr>
        <w:t xml:space="preserve"> to increase the employme</w:t>
      </w:r>
      <w:r w:rsidRPr="17D77E18">
        <w:rPr>
          <w:rFonts w:ascii="Verdana" w:eastAsia="Verdana" w:hAnsi="Verdana" w:cs="Verdana"/>
          <w:sz w:val="24"/>
          <w:szCs w:val="24"/>
        </w:rPr>
        <w:t>nt of persons with disabilities</w:t>
      </w:r>
      <w:r w:rsidR="00D33589" w:rsidRPr="17D77E18">
        <w:rPr>
          <w:rFonts w:ascii="Verdana" w:eastAsia="Verdana" w:hAnsi="Verdana" w:cs="Verdana"/>
          <w:sz w:val="24"/>
          <w:szCs w:val="24"/>
        </w:rPr>
        <w:t xml:space="preserve"> in i</w:t>
      </w:r>
      <w:r w:rsidR="008126AC" w:rsidRPr="17D77E18">
        <w:rPr>
          <w:rFonts w:ascii="Verdana" w:eastAsia="Verdana" w:hAnsi="Verdana" w:cs="Verdana"/>
          <w:sz w:val="24"/>
          <w:szCs w:val="24"/>
        </w:rPr>
        <w:t>nclusive and accessible workplaces in the open labo</w:t>
      </w:r>
      <w:r w:rsidR="00D33589" w:rsidRPr="17D77E18">
        <w:rPr>
          <w:rFonts w:ascii="Verdana" w:eastAsia="Verdana" w:hAnsi="Verdana" w:cs="Verdana"/>
          <w:sz w:val="24"/>
          <w:szCs w:val="24"/>
        </w:rPr>
        <w:t>ur market. S</w:t>
      </w:r>
      <w:r w:rsidR="008126AC" w:rsidRPr="17D77E18">
        <w:rPr>
          <w:rFonts w:ascii="Verdana" w:eastAsia="Verdana" w:hAnsi="Verdana" w:cs="Verdana"/>
          <w:sz w:val="24"/>
          <w:szCs w:val="24"/>
        </w:rPr>
        <w:t>uch measures should tackle the specific situation of women</w:t>
      </w:r>
      <w:r w:rsidR="00D33589" w:rsidRPr="17D77E18">
        <w:rPr>
          <w:rFonts w:ascii="Verdana" w:eastAsia="Verdana" w:hAnsi="Verdana" w:cs="Verdana"/>
          <w:sz w:val="24"/>
          <w:szCs w:val="24"/>
        </w:rPr>
        <w:t>,</w:t>
      </w:r>
      <w:r w:rsidR="008126AC" w:rsidRPr="17D77E18">
        <w:rPr>
          <w:rFonts w:ascii="Verdana" w:eastAsia="Verdana" w:hAnsi="Verdana" w:cs="Verdana"/>
          <w:sz w:val="24"/>
          <w:szCs w:val="24"/>
        </w:rPr>
        <w:t xml:space="preserve"> young people with dis</w:t>
      </w:r>
      <w:r w:rsidRPr="17D77E18">
        <w:rPr>
          <w:rFonts w:ascii="Verdana" w:eastAsia="Verdana" w:hAnsi="Verdana" w:cs="Verdana"/>
          <w:sz w:val="24"/>
          <w:szCs w:val="24"/>
        </w:rPr>
        <w:t>abilities</w:t>
      </w:r>
      <w:r w:rsidR="00D33589" w:rsidRPr="17D77E18">
        <w:rPr>
          <w:rFonts w:ascii="Verdana" w:eastAsia="Verdana" w:hAnsi="Verdana" w:cs="Verdana"/>
          <w:sz w:val="24"/>
          <w:szCs w:val="24"/>
        </w:rPr>
        <w:t>,</w:t>
      </w:r>
      <w:r w:rsidRPr="17D77E18">
        <w:rPr>
          <w:rFonts w:ascii="Verdana" w:eastAsia="Verdana" w:hAnsi="Verdana" w:cs="Verdana"/>
          <w:sz w:val="24"/>
          <w:szCs w:val="24"/>
        </w:rPr>
        <w:t xml:space="preserve"> and people with high</w:t>
      </w:r>
      <w:r w:rsidR="008126AC" w:rsidRPr="17D77E18">
        <w:rPr>
          <w:rFonts w:ascii="Verdana" w:eastAsia="Verdana" w:hAnsi="Verdana" w:cs="Verdana"/>
          <w:sz w:val="24"/>
          <w:szCs w:val="24"/>
        </w:rPr>
        <w:t xml:space="preserve"> support needs w</w:t>
      </w:r>
      <w:r w:rsidRPr="17D77E18">
        <w:rPr>
          <w:rFonts w:ascii="Verdana" w:eastAsia="Verdana" w:hAnsi="Verdana" w:cs="Verdana"/>
          <w:sz w:val="24"/>
          <w:szCs w:val="24"/>
        </w:rPr>
        <w:t>ho are particularly prone to being excluded from employment</w:t>
      </w:r>
      <w:r w:rsidR="00D33589" w:rsidRPr="17D77E18">
        <w:rPr>
          <w:rFonts w:ascii="Verdana" w:eastAsia="Verdana" w:hAnsi="Verdana" w:cs="Verdana"/>
          <w:sz w:val="24"/>
          <w:szCs w:val="24"/>
        </w:rPr>
        <w:t>.</w:t>
      </w:r>
    </w:p>
    <w:p w14:paraId="41E5E2EC" w14:textId="575F9895" w:rsidR="009C273E" w:rsidRDefault="758A204A" w:rsidP="6E614FD0">
      <w:pPr>
        <w:pStyle w:val="ListParagraph"/>
        <w:numPr>
          <w:ilvl w:val="0"/>
          <w:numId w:val="7"/>
        </w:numPr>
        <w:rPr>
          <w:rFonts w:ascii="Verdana" w:eastAsia="Verdana" w:hAnsi="Verdana" w:cs="Verdana"/>
          <w:sz w:val="24"/>
          <w:szCs w:val="24"/>
        </w:rPr>
      </w:pPr>
      <w:r w:rsidRPr="6E614FD0">
        <w:rPr>
          <w:rFonts w:ascii="Verdana" w:eastAsia="Verdana" w:hAnsi="Verdana" w:cs="Verdana"/>
          <w:sz w:val="24"/>
          <w:szCs w:val="24"/>
        </w:rPr>
        <w:t xml:space="preserve">Introduce measures to support families of persons with disabilities, notably those who act as family carers, to support and empower them to remain active in employment, to maintain good health, and to have a life of their own outside of caring. </w:t>
      </w:r>
      <w:r w:rsidR="009D6329" w:rsidRPr="6E614FD0">
        <w:rPr>
          <w:rFonts w:ascii="Verdana" w:eastAsia="Verdana" w:hAnsi="Verdana" w:cs="Verdana"/>
          <w:sz w:val="24"/>
          <w:szCs w:val="24"/>
        </w:rPr>
        <w:t xml:space="preserve">Ensure that </w:t>
      </w:r>
      <w:r w:rsidR="009C314E" w:rsidRPr="6E614FD0">
        <w:rPr>
          <w:rFonts w:ascii="Verdana" w:eastAsia="Verdana" w:hAnsi="Verdana" w:cs="Verdana"/>
          <w:sz w:val="24"/>
          <w:szCs w:val="24"/>
        </w:rPr>
        <w:t xml:space="preserve">adequate </w:t>
      </w:r>
      <w:r w:rsidR="4449BDFD" w:rsidRPr="6E614FD0">
        <w:rPr>
          <w:rFonts w:ascii="Verdana" w:eastAsia="Verdana" w:hAnsi="Verdana" w:cs="Verdana"/>
          <w:sz w:val="24"/>
          <w:szCs w:val="24"/>
        </w:rPr>
        <w:t>S</w:t>
      </w:r>
      <w:r w:rsidR="009C314E" w:rsidRPr="6E614FD0">
        <w:rPr>
          <w:rFonts w:ascii="Verdana" w:eastAsia="Verdana" w:hAnsi="Verdana" w:cs="Verdana"/>
          <w:sz w:val="24"/>
          <w:szCs w:val="24"/>
        </w:rPr>
        <w:t>tate supports are in place</w:t>
      </w:r>
      <w:r w:rsidR="00CB0C6D" w:rsidRPr="6E614FD0">
        <w:rPr>
          <w:rFonts w:ascii="Verdana" w:eastAsia="Verdana" w:hAnsi="Verdana" w:cs="Verdana"/>
          <w:sz w:val="24"/>
          <w:szCs w:val="24"/>
        </w:rPr>
        <w:t xml:space="preserve"> rather than relying on carers to fill in gaps caused by inadequate state provision. </w:t>
      </w:r>
      <w:r w:rsidRPr="6E614FD0">
        <w:rPr>
          <w:rFonts w:ascii="Verdana" w:eastAsia="Verdana" w:hAnsi="Verdana" w:cs="Verdana"/>
          <w:sz w:val="24"/>
          <w:szCs w:val="24"/>
        </w:rPr>
        <w:t xml:space="preserve">These measures should also seek to prevent </w:t>
      </w:r>
      <w:r w:rsidR="0090517B" w:rsidRPr="6E614FD0">
        <w:rPr>
          <w:rFonts w:ascii="Verdana" w:eastAsia="Verdana" w:hAnsi="Verdana" w:cs="Verdana"/>
          <w:sz w:val="24"/>
          <w:szCs w:val="24"/>
        </w:rPr>
        <w:t xml:space="preserve">carers from being disadvantaged or discriminated against. </w:t>
      </w:r>
    </w:p>
    <w:p w14:paraId="2F18B70A" w14:textId="77777777" w:rsidR="00D33589" w:rsidRPr="00A314B1" w:rsidRDefault="00D33589" w:rsidP="00623C7B">
      <w:pPr>
        <w:pStyle w:val="Heading1"/>
        <w:spacing w:after="240"/>
        <w:rPr>
          <w:b/>
          <w:bCs/>
        </w:rPr>
      </w:pPr>
      <w:r w:rsidRPr="17D77E18">
        <w:rPr>
          <w:b/>
          <w:bCs/>
        </w:rPr>
        <w:lastRenderedPageBreak/>
        <w:t>4. Embracing accessibility – allocating free movement in Europe</w:t>
      </w:r>
    </w:p>
    <w:p w14:paraId="16C46784" w14:textId="37C0AE46" w:rsidR="00E20751" w:rsidRDefault="1FA05EFF" w:rsidP="17D77E18">
      <w:pPr>
        <w:rPr>
          <w:rFonts w:ascii="Verdana" w:eastAsia="Verdana" w:hAnsi="Verdana" w:cs="Verdana"/>
          <w:sz w:val="24"/>
          <w:szCs w:val="24"/>
        </w:rPr>
      </w:pPr>
      <w:r w:rsidRPr="2C942F31">
        <w:rPr>
          <w:rFonts w:ascii="Verdana" w:eastAsia="Verdana" w:hAnsi="Verdana" w:cs="Verdana"/>
          <w:sz w:val="24"/>
          <w:szCs w:val="24"/>
        </w:rPr>
        <w:t xml:space="preserve">A stated achievement of the EU project is </w:t>
      </w:r>
      <w:r w:rsidR="14E816C7" w:rsidRPr="2C942F31">
        <w:rPr>
          <w:rFonts w:ascii="Verdana" w:eastAsia="Verdana" w:hAnsi="Verdana" w:cs="Verdana"/>
          <w:sz w:val="24"/>
          <w:szCs w:val="24"/>
        </w:rPr>
        <w:t>“freedom for its citizens to live, study or work anywhere in the EU</w:t>
      </w:r>
      <w:r w:rsidR="009F2B62">
        <w:rPr>
          <w:rStyle w:val="FootnoteReference"/>
          <w:rFonts w:ascii="Verdana" w:eastAsia="Verdana" w:hAnsi="Verdana" w:cs="Verdana"/>
          <w:sz w:val="24"/>
          <w:szCs w:val="24"/>
        </w:rPr>
        <w:footnoteReference w:id="9"/>
      </w:r>
      <w:r w:rsidR="694088C0" w:rsidRPr="2C942F31">
        <w:rPr>
          <w:rFonts w:ascii="Verdana" w:eastAsia="Verdana" w:hAnsi="Verdana" w:cs="Verdana"/>
          <w:sz w:val="24"/>
          <w:szCs w:val="24"/>
        </w:rPr>
        <w:t>“.</w:t>
      </w:r>
      <w:r w:rsidR="00C4C33C" w:rsidRPr="2C942F31">
        <w:rPr>
          <w:rFonts w:ascii="Verdana" w:eastAsia="Verdana" w:hAnsi="Verdana" w:cs="Verdana"/>
          <w:sz w:val="24"/>
          <w:szCs w:val="24"/>
        </w:rPr>
        <w:t>Yet t</w:t>
      </w:r>
      <w:r w:rsidR="14E816C7" w:rsidRPr="2C942F31">
        <w:rPr>
          <w:rFonts w:ascii="Verdana" w:eastAsia="Verdana" w:hAnsi="Verdana" w:cs="Verdana"/>
          <w:sz w:val="24"/>
          <w:szCs w:val="24"/>
        </w:rPr>
        <w:t>his</w:t>
      </w:r>
      <w:r w:rsidR="14E816C7" w:rsidRPr="14C9E45D">
        <w:rPr>
          <w:rFonts w:ascii="Verdana" w:eastAsia="Verdana" w:hAnsi="Verdana" w:cs="Verdana"/>
          <w:sz w:val="24"/>
          <w:szCs w:val="24"/>
        </w:rPr>
        <w:t xml:space="preserve"> key achievement </w:t>
      </w:r>
      <w:r w:rsidR="14E816C7" w:rsidRPr="2C942F31">
        <w:rPr>
          <w:rFonts w:ascii="Verdana" w:eastAsia="Verdana" w:hAnsi="Verdana" w:cs="Verdana"/>
          <w:sz w:val="24"/>
          <w:szCs w:val="24"/>
        </w:rPr>
        <w:t>has not been realised for all</w:t>
      </w:r>
      <w:r w:rsidR="18F80C35" w:rsidRPr="2C942F31">
        <w:rPr>
          <w:rFonts w:ascii="Verdana" w:eastAsia="Verdana" w:hAnsi="Verdana" w:cs="Verdana"/>
          <w:sz w:val="24"/>
          <w:szCs w:val="24"/>
        </w:rPr>
        <w:t xml:space="preserve">. </w:t>
      </w:r>
      <w:r w:rsidR="00CB5BFD">
        <w:rPr>
          <w:rFonts w:ascii="Verdana" w:eastAsia="Verdana" w:hAnsi="Verdana" w:cs="Verdana"/>
          <w:sz w:val="24"/>
          <w:szCs w:val="24"/>
        </w:rPr>
        <w:t>P</w:t>
      </w:r>
      <w:r w:rsidR="14E816C7" w:rsidRPr="2C942F31">
        <w:rPr>
          <w:rFonts w:ascii="Verdana" w:eastAsia="Verdana" w:hAnsi="Verdana" w:cs="Verdana"/>
          <w:sz w:val="24"/>
          <w:szCs w:val="24"/>
        </w:rPr>
        <w:t>e</w:t>
      </w:r>
      <w:r w:rsidR="00422C83" w:rsidRPr="2C942F31">
        <w:rPr>
          <w:rFonts w:ascii="Verdana" w:eastAsia="Verdana" w:hAnsi="Verdana" w:cs="Verdana"/>
          <w:sz w:val="24"/>
          <w:szCs w:val="24"/>
        </w:rPr>
        <w:t xml:space="preserve">rsons </w:t>
      </w:r>
      <w:r w:rsidR="14E816C7" w:rsidRPr="2C942F31">
        <w:rPr>
          <w:rFonts w:ascii="Verdana" w:eastAsia="Verdana" w:hAnsi="Verdana" w:cs="Verdana"/>
          <w:sz w:val="24"/>
          <w:szCs w:val="24"/>
        </w:rPr>
        <w:t xml:space="preserve">with disabilities </w:t>
      </w:r>
      <w:r w:rsidR="1A1A8836" w:rsidRPr="2C942F31">
        <w:rPr>
          <w:rFonts w:ascii="Verdana" w:eastAsia="Verdana" w:hAnsi="Verdana" w:cs="Verdana"/>
          <w:sz w:val="24"/>
          <w:szCs w:val="24"/>
        </w:rPr>
        <w:t>are</w:t>
      </w:r>
      <w:r w:rsidR="00CB5BFD">
        <w:rPr>
          <w:rFonts w:ascii="Verdana" w:eastAsia="Verdana" w:hAnsi="Verdana" w:cs="Verdana"/>
          <w:sz w:val="24"/>
          <w:szCs w:val="24"/>
        </w:rPr>
        <w:t xml:space="preserve"> </w:t>
      </w:r>
      <w:r w:rsidR="14E816C7" w:rsidRPr="2C942F31">
        <w:rPr>
          <w:rFonts w:ascii="Verdana" w:eastAsia="Verdana" w:hAnsi="Verdana" w:cs="Verdana"/>
          <w:sz w:val="24"/>
          <w:szCs w:val="24"/>
        </w:rPr>
        <w:t>severely restricted by the need for supports and to have their disability registered in their new country of residence. The freedom to live, study, and work in a country of your choosing needs to apply to all.</w:t>
      </w:r>
      <w:r w:rsidR="00CB2A3F" w:rsidRPr="2C942F31">
        <w:rPr>
          <w:rFonts w:ascii="Verdana" w:eastAsia="Verdana" w:hAnsi="Verdana" w:cs="Verdana"/>
          <w:sz w:val="24"/>
          <w:szCs w:val="24"/>
        </w:rPr>
        <w:t xml:space="preserve"> </w:t>
      </w:r>
      <w:r w:rsidR="14E816C7" w:rsidRPr="2C942F31">
        <w:rPr>
          <w:rFonts w:ascii="Verdana" w:eastAsia="Verdana" w:hAnsi="Verdana" w:cs="Verdana"/>
          <w:sz w:val="24"/>
          <w:szCs w:val="24"/>
        </w:rPr>
        <w:t>We ask that the Irish candidates pledge to adopt the following</w:t>
      </w:r>
      <w:r w:rsidR="004576A4" w:rsidRPr="2C942F31">
        <w:rPr>
          <w:rFonts w:ascii="Verdana" w:eastAsia="Verdana" w:hAnsi="Verdana" w:cs="Verdana"/>
          <w:sz w:val="24"/>
          <w:szCs w:val="24"/>
        </w:rPr>
        <w:t>, if elected</w:t>
      </w:r>
      <w:r w:rsidR="14E816C7" w:rsidRPr="2C942F31">
        <w:rPr>
          <w:rFonts w:ascii="Verdana" w:eastAsia="Verdana" w:hAnsi="Verdana" w:cs="Verdana"/>
          <w:sz w:val="24"/>
          <w:szCs w:val="24"/>
        </w:rPr>
        <w:t>:</w:t>
      </w:r>
    </w:p>
    <w:p w14:paraId="0157BC8B" w14:textId="14B8AF1A" w:rsidR="00A314B1" w:rsidRPr="00DD372F" w:rsidRDefault="00FE4963" w:rsidP="17D77E18">
      <w:pPr>
        <w:pStyle w:val="ListParagraph"/>
        <w:numPr>
          <w:ilvl w:val="0"/>
          <w:numId w:val="8"/>
        </w:numPr>
        <w:rPr>
          <w:rFonts w:ascii="Verdana" w:eastAsia="Verdana" w:hAnsi="Verdana" w:cs="Verdana"/>
          <w:sz w:val="24"/>
          <w:szCs w:val="24"/>
        </w:rPr>
      </w:pPr>
      <w:r w:rsidRPr="17D77E18">
        <w:rPr>
          <w:rFonts w:ascii="Verdana" w:eastAsia="Verdana" w:hAnsi="Verdana" w:cs="Verdana"/>
          <w:sz w:val="24"/>
          <w:szCs w:val="24"/>
        </w:rPr>
        <w:t>G</w:t>
      </w:r>
      <w:r w:rsidR="008126AC" w:rsidRPr="17D77E18">
        <w:rPr>
          <w:rFonts w:ascii="Verdana" w:eastAsia="Verdana" w:hAnsi="Verdana" w:cs="Verdana"/>
          <w:sz w:val="24"/>
          <w:szCs w:val="24"/>
        </w:rPr>
        <w:t>rant</w:t>
      </w:r>
      <w:r w:rsidRPr="17D77E18">
        <w:rPr>
          <w:rFonts w:ascii="Verdana" w:eastAsia="Verdana" w:hAnsi="Verdana" w:cs="Verdana"/>
          <w:sz w:val="24"/>
          <w:szCs w:val="24"/>
        </w:rPr>
        <w:t>, with the European Disability C</w:t>
      </w:r>
      <w:r w:rsidR="008126AC" w:rsidRPr="17D77E18">
        <w:rPr>
          <w:rFonts w:ascii="Verdana" w:eastAsia="Verdana" w:hAnsi="Verdana" w:cs="Verdana"/>
          <w:sz w:val="24"/>
          <w:szCs w:val="24"/>
        </w:rPr>
        <w:t>ard</w:t>
      </w:r>
      <w:r w:rsidRPr="17D77E18">
        <w:rPr>
          <w:rFonts w:ascii="Verdana" w:eastAsia="Verdana" w:hAnsi="Verdana" w:cs="Verdana"/>
          <w:sz w:val="24"/>
          <w:szCs w:val="24"/>
        </w:rPr>
        <w:t xml:space="preserve">, </w:t>
      </w:r>
      <w:r w:rsidR="008126AC" w:rsidRPr="17D77E18">
        <w:rPr>
          <w:rFonts w:ascii="Verdana" w:eastAsia="Verdana" w:hAnsi="Verdana" w:cs="Verdana"/>
          <w:sz w:val="24"/>
          <w:szCs w:val="24"/>
        </w:rPr>
        <w:t>th</w:t>
      </w:r>
      <w:r w:rsidR="00051D2B" w:rsidRPr="17D77E18">
        <w:rPr>
          <w:rFonts w:ascii="Verdana" w:eastAsia="Verdana" w:hAnsi="Verdana" w:cs="Verdana"/>
          <w:sz w:val="24"/>
          <w:szCs w:val="24"/>
        </w:rPr>
        <w:t>e necessary support for persons</w:t>
      </w:r>
      <w:r w:rsidR="008126AC" w:rsidRPr="17D77E18">
        <w:rPr>
          <w:rFonts w:ascii="Verdana" w:eastAsia="Verdana" w:hAnsi="Verdana" w:cs="Verdana"/>
          <w:sz w:val="24"/>
          <w:szCs w:val="24"/>
        </w:rPr>
        <w:t xml:space="preserve"> with disabilities during the transition period of moving</w:t>
      </w:r>
      <w:r w:rsidRPr="17D77E18">
        <w:rPr>
          <w:rFonts w:ascii="Verdana" w:eastAsia="Verdana" w:hAnsi="Verdana" w:cs="Verdana"/>
          <w:sz w:val="24"/>
          <w:szCs w:val="24"/>
        </w:rPr>
        <w:t xml:space="preserve"> to another country to study or</w:t>
      </w:r>
      <w:r w:rsidR="008126AC" w:rsidRPr="17D77E18">
        <w:rPr>
          <w:rFonts w:ascii="Verdana" w:eastAsia="Verdana" w:hAnsi="Verdana" w:cs="Verdana"/>
          <w:sz w:val="24"/>
          <w:szCs w:val="24"/>
        </w:rPr>
        <w:t xml:space="preserve"> to work</w:t>
      </w:r>
      <w:r w:rsidRPr="17D77E18">
        <w:rPr>
          <w:rFonts w:ascii="Verdana" w:eastAsia="Verdana" w:hAnsi="Verdana" w:cs="Verdana"/>
          <w:sz w:val="24"/>
          <w:szCs w:val="24"/>
        </w:rPr>
        <w:t>, and until their disability</w:t>
      </w:r>
      <w:r w:rsidR="008126AC" w:rsidRPr="17D77E18">
        <w:rPr>
          <w:rFonts w:ascii="Verdana" w:eastAsia="Verdana" w:hAnsi="Verdana" w:cs="Verdana"/>
          <w:sz w:val="24"/>
          <w:szCs w:val="24"/>
        </w:rPr>
        <w:t xml:space="preserve"> has been certified by their new country </w:t>
      </w:r>
      <w:r w:rsidR="00051D2B" w:rsidRPr="17D77E18">
        <w:rPr>
          <w:rFonts w:ascii="Verdana" w:eastAsia="Verdana" w:hAnsi="Verdana" w:cs="Verdana"/>
          <w:sz w:val="24"/>
          <w:szCs w:val="24"/>
        </w:rPr>
        <w:t>of residen</w:t>
      </w:r>
      <w:r w:rsidRPr="17D77E18">
        <w:rPr>
          <w:rFonts w:ascii="Verdana" w:eastAsia="Verdana" w:hAnsi="Verdana" w:cs="Verdana"/>
          <w:sz w:val="24"/>
          <w:szCs w:val="24"/>
        </w:rPr>
        <w:t>ce</w:t>
      </w:r>
      <w:r w:rsidR="00051D2B" w:rsidRPr="17D77E18">
        <w:rPr>
          <w:rFonts w:ascii="Verdana" w:eastAsia="Verdana" w:hAnsi="Verdana" w:cs="Verdana"/>
          <w:sz w:val="24"/>
          <w:szCs w:val="24"/>
        </w:rPr>
        <w:t>.</w:t>
      </w:r>
      <w:r w:rsidR="002A03E4">
        <w:rPr>
          <w:rFonts w:ascii="Verdana" w:eastAsia="Verdana" w:hAnsi="Verdana" w:cs="Verdana"/>
          <w:sz w:val="24"/>
          <w:szCs w:val="24"/>
        </w:rPr>
        <w:t xml:space="preserve"> Advocate for EU funding to </w:t>
      </w:r>
      <w:r w:rsidR="00F62C60" w:rsidRPr="6E614FD0">
        <w:rPr>
          <w:rFonts w:ascii="Verdana" w:eastAsia="Verdana" w:hAnsi="Verdana" w:cs="Verdana"/>
          <w:sz w:val="24"/>
          <w:szCs w:val="24"/>
        </w:rPr>
        <w:t>support implementation of the Cards by Member States</w:t>
      </w:r>
      <w:r w:rsidRPr="6E614FD0">
        <w:rPr>
          <w:rStyle w:val="FootnoteReference"/>
          <w:rFonts w:ascii="Verdana" w:eastAsia="Verdana" w:hAnsi="Verdana" w:cs="Verdana"/>
          <w:sz w:val="24"/>
          <w:szCs w:val="24"/>
        </w:rPr>
        <w:footnoteReference w:id="10"/>
      </w:r>
    </w:p>
    <w:p w14:paraId="1DE8CA02" w14:textId="77777777" w:rsidR="00A314B1" w:rsidRPr="00DD372F" w:rsidRDefault="00051D2B" w:rsidP="17D77E18">
      <w:pPr>
        <w:pStyle w:val="ListParagraph"/>
        <w:numPr>
          <w:ilvl w:val="0"/>
          <w:numId w:val="8"/>
        </w:numPr>
        <w:rPr>
          <w:rFonts w:ascii="Verdana" w:eastAsia="Verdana" w:hAnsi="Verdana" w:cs="Verdana"/>
          <w:sz w:val="24"/>
          <w:szCs w:val="24"/>
        </w:rPr>
      </w:pPr>
      <w:r w:rsidRPr="6E614FD0">
        <w:rPr>
          <w:rFonts w:ascii="Verdana" w:eastAsia="Verdana" w:hAnsi="Verdana" w:cs="Verdana"/>
          <w:sz w:val="24"/>
          <w:szCs w:val="24"/>
        </w:rPr>
        <w:t>I</w:t>
      </w:r>
      <w:r w:rsidR="008126AC" w:rsidRPr="6E614FD0">
        <w:rPr>
          <w:rFonts w:ascii="Verdana" w:eastAsia="Verdana" w:hAnsi="Verdana" w:cs="Verdana"/>
          <w:sz w:val="24"/>
          <w:szCs w:val="24"/>
        </w:rPr>
        <w:t>ntroduce legal requirements to ensure that</w:t>
      </w:r>
      <w:r w:rsidR="00FE4963" w:rsidRPr="6E614FD0">
        <w:rPr>
          <w:rFonts w:ascii="Verdana" w:eastAsia="Verdana" w:hAnsi="Verdana" w:cs="Verdana"/>
          <w:sz w:val="24"/>
          <w:szCs w:val="24"/>
        </w:rPr>
        <w:t>,</w:t>
      </w:r>
      <w:r w:rsidR="008126AC" w:rsidRPr="6E614FD0">
        <w:rPr>
          <w:rFonts w:ascii="Verdana" w:eastAsia="Verdana" w:hAnsi="Verdana" w:cs="Verdana"/>
          <w:sz w:val="24"/>
          <w:szCs w:val="24"/>
        </w:rPr>
        <w:t xml:space="preserve"> when providing digital me</w:t>
      </w:r>
      <w:r w:rsidR="00FE4963" w:rsidRPr="6E614FD0">
        <w:rPr>
          <w:rFonts w:ascii="Verdana" w:eastAsia="Verdana" w:hAnsi="Verdana" w:cs="Verdana"/>
          <w:sz w:val="24"/>
          <w:szCs w:val="24"/>
        </w:rPr>
        <w:t>ans to access a right or a service</w:t>
      </w:r>
      <w:r w:rsidR="008126AC" w:rsidRPr="6E614FD0">
        <w:rPr>
          <w:rFonts w:ascii="Verdana" w:eastAsia="Verdana" w:hAnsi="Verdana" w:cs="Verdana"/>
          <w:sz w:val="24"/>
          <w:szCs w:val="24"/>
        </w:rPr>
        <w:t xml:space="preserve"> of general interest</w:t>
      </w:r>
      <w:r w:rsidR="00FE4963" w:rsidRPr="6E614FD0">
        <w:rPr>
          <w:rFonts w:ascii="Verdana" w:eastAsia="Verdana" w:hAnsi="Verdana" w:cs="Verdana"/>
          <w:sz w:val="24"/>
          <w:szCs w:val="24"/>
        </w:rPr>
        <w:t>,</w:t>
      </w:r>
      <w:r w:rsidR="008126AC" w:rsidRPr="6E614FD0">
        <w:rPr>
          <w:rFonts w:ascii="Verdana" w:eastAsia="Verdana" w:hAnsi="Verdana" w:cs="Verdana"/>
          <w:sz w:val="24"/>
          <w:szCs w:val="24"/>
        </w:rPr>
        <w:t xml:space="preserve"> there will always be </w:t>
      </w:r>
      <w:r w:rsidR="00FE4963" w:rsidRPr="6E614FD0">
        <w:rPr>
          <w:rFonts w:ascii="Verdana" w:eastAsia="Verdana" w:hAnsi="Verdana" w:cs="Verdana"/>
          <w:sz w:val="24"/>
          <w:szCs w:val="24"/>
        </w:rPr>
        <w:t xml:space="preserve">a </w:t>
      </w:r>
      <w:r w:rsidR="008126AC" w:rsidRPr="6E614FD0">
        <w:rPr>
          <w:rFonts w:ascii="Verdana" w:eastAsia="Verdana" w:hAnsi="Verdana" w:cs="Verdana"/>
          <w:sz w:val="24"/>
          <w:szCs w:val="24"/>
        </w:rPr>
        <w:t>non-digital alterna</w:t>
      </w:r>
      <w:r w:rsidR="00FE4963" w:rsidRPr="6E614FD0">
        <w:rPr>
          <w:rFonts w:ascii="Verdana" w:eastAsia="Verdana" w:hAnsi="Verdana" w:cs="Verdana"/>
          <w:sz w:val="24"/>
          <w:szCs w:val="24"/>
        </w:rPr>
        <w:t>tive through human interaction.</w:t>
      </w:r>
    </w:p>
    <w:p w14:paraId="069A7A56" w14:textId="27F268BC" w:rsidR="00A314B1" w:rsidRPr="00DD372F" w:rsidRDefault="758A204A" w:rsidP="17D77E18">
      <w:pPr>
        <w:pStyle w:val="ListParagraph"/>
        <w:numPr>
          <w:ilvl w:val="0"/>
          <w:numId w:val="8"/>
        </w:numPr>
        <w:rPr>
          <w:rFonts w:ascii="Verdana" w:eastAsia="Verdana" w:hAnsi="Verdana" w:cs="Verdana"/>
          <w:sz w:val="24"/>
          <w:szCs w:val="24"/>
        </w:rPr>
      </w:pPr>
      <w:r w:rsidRPr="6E614FD0">
        <w:rPr>
          <w:rFonts w:ascii="Verdana" w:eastAsia="Verdana" w:hAnsi="Verdana" w:cs="Verdana"/>
          <w:sz w:val="24"/>
          <w:szCs w:val="24"/>
        </w:rPr>
        <w:t>Adopt legislative measures for air travel to avoid situations such as denial of boarding, obligation to travel with an assistant without the cost of an extra ticket being covered, lack of quality assistance in airports, and insufficient compensation for loss or damage of assistive and mobility equipment.</w:t>
      </w:r>
    </w:p>
    <w:p w14:paraId="6F53D86B" w14:textId="77777777" w:rsidR="00A314B1" w:rsidRPr="00DD372F" w:rsidRDefault="00051D2B" w:rsidP="17D77E18">
      <w:pPr>
        <w:pStyle w:val="ListParagraph"/>
        <w:numPr>
          <w:ilvl w:val="0"/>
          <w:numId w:val="8"/>
        </w:numPr>
        <w:rPr>
          <w:rFonts w:ascii="Verdana" w:eastAsia="Verdana" w:hAnsi="Verdana" w:cs="Verdana"/>
          <w:sz w:val="24"/>
          <w:szCs w:val="24"/>
        </w:rPr>
      </w:pPr>
      <w:r w:rsidRPr="6E614FD0">
        <w:rPr>
          <w:rFonts w:ascii="Verdana" w:eastAsia="Verdana" w:hAnsi="Verdana" w:cs="Verdana"/>
          <w:sz w:val="24"/>
          <w:szCs w:val="24"/>
        </w:rPr>
        <w:t>S</w:t>
      </w:r>
      <w:r w:rsidR="00FE4963" w:rsidRPr="6E614FD0">
        <w:rPr>
          <w:rFonts w:ascii="Verdana" w:eastAsia="Verdana" w:hAnsi="Verdana" w:cs="Verdana"/>
          <w:sz w:val="24"/>
          <w:szCs w:val="24"/>
        </w:rPr>
        <w:t>tep up efforts to harmonis</w:t>
      </w:r>
      <w:r w:rsidR="008126AC" w:rsidRPr="6E614FD0">
        <w:rPr>
          <w:rFonts w:ascii="Verdana" w:eastAsia="Verdana" w:hAnsi="Verdana" w:cs="Verdana"/>
          <w:sz w:val="24"/>
          <w:szCs w:val="24"/>
        </w:rPr>
        <w:t>e and expand accessibility requirements in transport infrastructure</w:t>
      </w:r>
      <w:r w:rsidR="00FE4963" w:rsidRPr="6E614FD0">
        <w:rPr>
          <w:rFonts w:ascii="Verdana" w:eastAsia="Verdana" w:hAnsi="Verdana" w:cs="Verdana"/>
          <w:sz w:val="24"/>
          <w:szCs w:val="24"/>
        </w:rPr>
        <w:t>,</w:t>
      </w:r>
      <w:r w:rsidR="008126AC" w:rsidRPr="6E614FD0">
        <w:rPr>
          <w:rFonts w:ascii="Verdana" w:eastAsia="Verdana" w:hAnsi="Verdana" w:cs="Verdana"/>
          <w:sz w:val="24"/>
          <w:szCs w:val="24"/>
        </w:rPr>
        <w:t xml:space="preserve"> including train stations and</w:t>
      </w:r>
      <w:r w:rsidRPr="6E614FD0">
        <w:rPr>
          <w:rFonts w:ascii="Verdana" w:eastAsia="Verdana" w:hAnsi="Verdana" w:cs="Verdana"/>
          <w:sz w:val="24"/>
          <w:szCs w:val="24"/>
        </w:rPr>
        <w:t xml:space="preserve"> </w:t>
      </w:r>
      <w:r w:rsidR="008126AC" w:rsidRPr="6E614FD0">
        <w:rPr>
          <w:rFonts w:ascii="Verdana" w:eastAsia="Verdana" w:hAnsi="Verdana" w:cs="Verdana"/>
          <w:sz w:val="24"/>
          <w:szCs w:val="24"/>
        </w:rPr>
        <w:t>rolling stock</w:t>
      </w:r>
      <w:r w:rsidR="00FE4963" w:rsidRPr="6E614FD0">
        <w:rPr>
          <w:rFonts w:ascii="Verdana" w:eastAsia="Verdana" w:hAnsi="Verdana" w:cs="Verdana"/>
          <w:sz w:val="24"/>
          <w:szCs w:val="24"/>
        </w:rPr>
        <w:t>,</w:t>
      </w:r>
      <w:r w:rsidR="008126AC" w:rsidRPr="6E614FD0">
        <w:rPr>
          <w:rFonts w:ascii="Verdana" w:eastAsia="Verdana" w:hAnsi="Verdana" w:cs="Verdana"/>
          <w:sz w:val="24"/>
          <w:szCs w:val="24"/>
        </w:rPr>
        <w:t xml:space="preserve"> so all transport becomes more accessible to passengers with disabilities and a wide range of passengers</w:t>
      </w:r>
      <w:r w:rsidR="00FE4963" w:rsidRPr="6E614FD0">
        <w:rPr>
          <w:rFonts w:ascii="Verdana" w:eastAsia="Verdana" w:hAnsi="Verdana" w:cs="Verdana"/>
          <w:sz w:val="24"/>
          <w:szCs w:val="24"/>
        </w:rPr>
        <w:t>.</w:t>
      </w:r>
    </w:p>
    <w:p w14:paraId="7EA278A4" w14:textId="5E14F60E" w:rsidR="00A314B1" w:rsidRPr="00DD372F" w:rsidRDefault="14E816C7" w:rsidP="17D77E18">
      <w:pPr>
        <w:pStyle w:val="ListParagraph"/>
        <w:numPr>
          <w:ilvl w:val="0"/>
          <w:numId w:val="8"/>
        </w:numPr>
        <w:rPr>
          <w:rFonts w:ascii="Verdana" w:eastAsia="Verdana" w:hAnsi="Verdana" w:cs="Verdana"/>
          <w:sz w:val="24"/>
          <w:szCs w:val="24"/>
        </w:rPr>
      </w:pPr>
      <w:r w:rsidRPr="6E614FD0">
        <w:rPr>
          <w:rFonts w:ascii="Verdana" w:eastAsia="Verdana" w:hAnsi="Verdana" w:cs="Verdana"/>
          <w:sz w:val="24"/>
          <w:szCs w:val="24"/>
        </w:rPr>
        <w:t xml:space="preserve">Ensure equal access for persons with disabilities to individual transportation means; for example, to obtain driving licenses and adapted cars. </w:t>
      </w:r>
    </w:p>
    <w:p w14:paraId="39FB263D" w14:textId="0AD468D0" w:rsidR="00A314B1" w:rsidRPr="00DD372F" w:rsidRDefault="00051D2B" w:rsidP="17D77E18">
      <w:pPr>
        <w:pStyle w:val="ListParagraph"/>
        <w:numPr>
          <w:ilvl w:val="0"/>
          <w:numId w:val="8"/>
        </w:numPr>
        <w:rPr>
          <w:rFonts w:ascii="Verdana" w:eastAsia="Verdana" w:hAnsi="Verdana" w:cs="Verdana"/>
          <w:sz w:val="24"/>
          <w:szCs w:val="24"/>
        </w:rPr>
      </w:pPr>
      <w:r w:rsidRPr="6E614FD0">
        <w:rPr>
          <w:rFonts w:ascii="Verdana" w:eastAsia="Verdana" w:hAnsi="Verdana" w:cs="Verdana"/>
          <w:sz w:val="24"/>
          <w:szCs w:val="24"/>
        </w:rPr>
        <w:t xml:space="preserve">Introduce </w:t>
      </w:r>
      <w:r w:rsidR="008126AC" w:rsidRPr="6E614FD0">
        <w:rPr>
          <w:rFonts w:ascii="Verdana" w:eastAsia="Verdana" w:hAnsi="Verdana" w:cs="Verdana"/>
          <w:sz w:val="24"/>
          <w:szCs w:val="24"/>
        </w:rPr>
        <w:t xml:space="preserve">legislation to guarantee the availability </w:t>
      </w:r>
      <w:r w:rsidR="00FE4963" w:rsidRPr="6E614FD0">
        <w:rPr>
          <w:rFonts w:ascii="Verdana" w:eastAsia="Verdana" w:hAnsi="Verdana" w:cs="Verdana"/>
          <w:sz w:val="24"/>
          <w:szCs w:val="24"/>
        </w:rPr>
        <w:t>and affordability of assistive</w:t>
      </w:r>
      <w:r w:rsidR="008126AC" w:rsidRPr="6E614FD0">
        <w:rPr>
          <w:rFonts w:ascii="Verdana" w:eastAsia="Verdana" w:hAnsi="Verdana" w:cs="Verdana"/>
          <w:sz w:val="24"/>
          <w:szCs w:val="24"/>
        </w:rPr>
        <w:t xml:space="preserve"> technologies in the EU single market</w:t>
      </w:r>
      <w:r w:rsidRPr="6E614FD0">
        <w:rPr>
          <w:rFonts w:ascii="Verdana" w:eastAsia="Verdana" w:hAnsi="Verdana" w:cs="Verdana"/>
          <w:sz w:val="24"/>
          <w:szCs w:val="24"/>
        </w:rPr>
        <w:t>.</w:t>
      </w:r>
    </w:p>
    <w:p w14:paraId="1A86968B" w14:textId="335788C0" w:rsidR="009C273E" w:rsidRDefault="758A204A" w:rsidP="758A204A">
      <w:pPr>
        <w:pStyle w:val="ListParagraph"/>
        <w:numPr>
          <w:ilvl w:val="0"/>
          <w:numId w:val="8"/>
        </w:numPr>
        <w:rPr>
          <w:rFonts w:ascii="Verdana" w:eastAsia="Verdana" w:hAnsi="Verdana" w:cs="Verdana"/>
          <w:sz w:val="24"/>
          <w:szCs w:val="24"/>
        </w:rPr>
      </w:pPr>
      <w:r w:rsidRPr="6E614FD0">
        <w:rPr>
          <w:rFonts w:ascii="Verdana" w:eastAsia="Verdana" w:hAnsi="Verdana" w:cs="Verdana"/>
          <w:sz w:val="24"/>
          <w:szCs w:val="24"/>
        </w:rPr>
        <w:t>Invest EU resources in increasing the knowledge and availability of national sign languages, easy to read formats, braille, speech to text, hearing assistive devices, and any other accessible means of information and communication for persons with disabilities.</w:t>
      </w:r>
    </w:p>
    <w:p w14:paraId="22589165" w14:textId="1ABAE96F" w:rsidR="00D5385E" w:rsidRPr="00A314B1" w:rsidRDefault="00D5385E" w:rsidP="00623C7B">
      <w:pPr>
        <w:pStyle w:val="Heading1"/>
        <w:spacing w:after="240"/>
        <w:rPr>
          <w:b/>
          <w:bCs/>
        </w:rPr>
      </w:pPr>
      <w:r w:rsidRPr="17D77E18">
        <w:rPr>
          <w:b/>
          <w:bCs/>
        </w:rPr>
        <w:lastRenderedPageBreak/>
        <w:t xml:space="preserve">5. Protecting </w:t>
      </w:r>
      <w:r w:rsidRPr="539E0737">
        <w:rPr>
          <w:b/>
          <w:bCs/>
        </w:rPr>
        <w:t>person</w:t>
      </w:r>
      <w:r w:rsidRPr="17D77E18">
        <w:rPr>
          <w:b/>
          <w:bCs/>
        </w:rPr>
        <w:t xml:space="preserve"> with disabilities in Europe and beyond</w:t>
      </w:r>
    </w:p>
    <w:p w14:paraId="220EBD53" w14:textId="31871264" w:rsidR="00C937F0" w:rsidRDefault="14E816C7" w:rsidP="17D77E18">
      <w:pPr>
        <w:rPr>
          <w:rFonts w:ascii="Verdana" w:eastAsia="Verdana" w:hAnsi="Verdana" w:cs="Verdana"/>
          <w:sz w:val="24"/>
          <w:szCs w:val="24"/>
        </w:rPr>
      </w:pPr>
      <w:r w:rsidRPr="14C9E45D">
        <w:rPr>
          <w:rFonts w:ascii="Verdana" w:eastAsia="Verdana" w:hAnsi="Verdana" w:cs="Verdana"/>
          <w:sz w:val="24"/>
          <w:szCs w:val="24"/>
        </w:rPr>
        <w:t>It is essential to recogni</w:t>
      </w:r>
      <w:r w:rsidR="008D06C0" w:rsidRPr="14C9E45D">
        <w:rPr>
          <w:rFonts w:ascii="Verdana" w:eastAsia="Verdana" w:hAnsi="Verdana" w:cs="Verdana"/>
          <w:sz w:val="24"/>
          <w:szCs w:val="24"/>
        </w:rPr>
        <w:t>s</w:t>
      </w:r>
      <w:r w:rsidRPr="14C9E45D">
        <w:rPr>
          <w:rFonts w:ascii="Verdana" w:eastAsia="Verdana" w:hAnsi="Verdana" w:cs="Verdana"/>
          <w:sz w:val="24"/>
          <w:szCs w:val="24"/>
        </w:rPr>
        <w:t>e the inherent vulnerability that society causes for pe</w:t>
      </w:r>
      <w:r w:rsidR="00422C83" w:rsidRPr="14C9E45D">
        <w:rPr>
          <w:rFonts w:ascii="Verdana" w:eastAsia="Verdana" w:hAnsi="Verdana" w:cs="Verdana"/>
          <w:sz w:val="24"/>
          <w:szCs w:val="24"/>
        </w:rPr>
        <w:t>rsons</w:t>
      </w:r>
      <w:r w:rsidRPr="14C9E45D">
        <w:rPr>
          <w:rFonts w:ascii="Verdana" w:eastAsia="Verdana" w:hAnsi="Verdana" w:cs="Verdana"/>
          <w:sz w:val="24"/>
          <w:szCs w:val="24"/>
        </w:rPr>
        <w:t xml:space="preserve"> with disabilities during times of conflict or natural disasters. Shelters, </w:t>
      </w:r>
      <w:r w:rsidR="076687C1" w:rsidRPr="14C9E45D">
        <w:rPr>
          <w:rFonts w:ascii="Verdana" w:eastAsia="Verdana" w:hAnsi="Verdana" w:cs="Verdana"/>
          <w:sz w:val="24"/>
          <w:szCs w:val="24"/>
        </w:rPr>
        <w:t>bunkers,</w:t>
      </w:r>
      <w:r w:rsidRPr="14C9E45D">
        <w:rPr>
          <w:rFonts w:ascii="Verdana" w:eastAsia="Verdana" w:hAnsi="Verdana" w:cs="Verdana"/>
          <w:sz w:val="24"/>
          <w:szCs w:val="24"/>
        </w:rPr>
        <w:t xml:space="preserve"> and areas of respite are often not accessible leaving pe</w:t>
      </w:r>
      <w:r w:rsidR="00422C83" w:rsidRPr="14C9E45D">
        <w:rPr>
          <w:rFonts w:ascii="Verdana" w:eastAsia="Verdana" w:hAnsi="Verdana" w:cs="Verdana"/>
          <w:sz w:val="24"/>
          <w:szCs w:val="24"/>
        </w:rPr>
        <w:t>rsons</w:t>
      </w:r>
      <w:r w:rsidRPr="14C9E45D">
        <w:rPr>
          <w:rFonts w:ascii="Verdana" w:eastAsia="Verdana" w:hAnsi="Verdana" w:cs="Verdana"/>
          <w:sz w:val="24"/>
          <w:szCs w:val="24"/>
        </w:rPr>
        <w:t xml:space="preserve"> with disabilities exposed and in danger. Any work that the EU does in the promotion of the UN CRPD, as well as basic and fundamental human rights of pe</w:t>
      </w:r>
      <w:r w:rsidR="00422C83" w:rsidRPr="14C9E45D">
        <w:rPr>
          <w:rFonts w:ascii="Verdana" w:eastAsia="Verdana" w:hAnsi="Verdana" w:cs="Verdana"/>
          <w:sz w:val="24"/>
          <w:szCs w:val="24"/>
        </w:rPr>
        <w:t xml:space="preserve">rsons </w:t>
      </w:r>
      <w:r w:rsidRPr="14C9E45D">
        <w:rPr>
          <w:rFonts w:ascii="Verdana" w:eastAsia="Verdana" w:hAnsi="Verdana" w:cs="Verdana"/>
          <w:sz w:val="24"/>
          <w:szCs w:val="24"/>
        </w:rPr>
        <w:t>with disabilities, should also apply to times of conflict and disaster relief.</w:t>
      </w:r>
      <w:r w:rsidR="00CB2A3F" w:rsidRPr="14C9E45D">
        <w:rPr>
          <w:rFonts w:ascii="Verdana" w:eastAsia="Verdana" w:hAnsi="Verdana" w:cs="Verdana"/>
          <w:sz w:val="24"/>
          <w:szCs w:val="24"/>
        </w:rPr>
        <w:t xml:space="preserve"> We ask candidates to support the following, if elected:</w:t>
      </w:r>
    </w:p>
    <w:p w14:paraId="2A81F025" w14:textId="6AAA4D48" w:rsidR="00A314B1" w:rsidRPr="00DD372F" w:rsidRDefault="14E816C7" w:rsidP="17D77E18">
      <w:pPr>
        <w:pStyle w:val="ListParagraph"/>
        <w:numPr>
          <w:ilvl w:val="0"/>
          <w:numId w:val="9"/>
        </w:numPr>
        <w:rPr>
          <w:rFonts w:ascii="Verdana" w:eastAsia="Verdana" w:hAnsi="Verdana" w:cs="Verdana"/>
          <w:sz w:val="24"/>
          <w:szCs w:val="24"/>
        </w:rPr>
      </w:pPr>
      <w:r w:rsidRPr="17D77E18">
        <w:rPr>
          <w:rFonts w:ascii="Verdana" w:eastAsia="Verdana" w:hAnsi="Verdana" w:cs="Verdana"/>
          <w:sz w:val="24"/>
          <w:szCs w:val="24"/>
        </w:rPr>
        <w:t>Ensure the UN CRPD is promoted in the EU’s work around the globe in cooperation with persons with disabilities and their representative organisations. This should be the case regarding funding for international cooperation, humanitarian action, disaster risk reduction, and armed conflicts. Scrutinise the disbursement of EU funds in global work to prevent violations of the rights of persons with disabilities, with the EU supporting deinstitutionalisation processes in third partner countries.</w:t>
      </w:r>
    </w:p>
    <w:p w14:paraId="34111C81" w14:textId="0E686386" w:rsidR="005E6AEB" w:rsidRPr="005E6AEB" w:rsidRDefault="00051D2B" w:rsidP="00C00518">
      <w:pPr>
        <w:pStyle w:val="ListParagraph"/>
        <w:numPr>
          <w:ilvl w:val="0"/>
          <w:numId w:val="9"/>
        </w:numPr>
        <w:rPr>
          <w:sz w:val="24"/>
          <w:szCs w:val="24"/>
        </w:rPr>
      </w:pPr>
      <w:r w:rsidRPr="17D77E18">
        <w:rPr>
          <w:rFonts w:ascii="Verdana" w:eastAsia="Verdana" w:hAnsi="Verdana" w:cs="Verdana"/>
          <w:sz w:val="24"/>
          <w:szCs w:val="24"/>
        </w:rPr>
        <w:t>S</w:t>
      </w:r>
      <w:r w:rsidR="008126AC" w:rsidRPr="17D77E18">
        <w:rPr>
          <w:rFonts w:ascii="Verdana" w:eastAsia="Verdana" w:hAnsi="Verdana" w:cs="Verdana"/>
          <w:sz w:val="24"/>
          <w:szCs w:val="24"/>
        </w:rPr>
        <w:t>upport</w:t>
      </w:r>
      <w:r w:rsidR="00272610">
        <w:rPr>
          <w:rFonts w:ascii="Verdana" w:eastAsia="Verdana" w:hAnsi="Verdana" w:cs="Verdana"/>
          <w:sz w:val="24"/>
          <w:szCs w:val="24"/>
        </w:rPr>
        <w:t xml:space="preserve"> refugees with disabilities</w:t>
      </w:r>
      <w:r w:rsidR="00356C2F">
        <w:rPr>
          <w:rFonts w:ascii="Verdana" w:eastAsia="Verdana" w:hAnsi="Verdana" w:cs="Verdana"/>
          <w:sz w:val="24"/>
          <w:szCs w:val="24"/>
        </w:rPr>
        <w:t xml:space="preserve"> from across the globe </w:t>
      </w:r>
      <w:r w:rsidR="005E6AEB">
        <w:rPr>
          <w:rFonts w:ascii="Verdana" w:eastAsia="Verdana" w:hAnsi="Verdana" w:cs="Verdana"/>
          <w:sz w:val="24"/>
          <w:szCs w:val="24"/>
        </w:rPr>
        <w:t>fleeing</w:t>
      </w:r>
      <w:r w:rsidR="00785260">
        <w:rPr>
          <w:rFonts w:ascii="Verdana" w:eastAsia="Verdana" w:hAnsi="Verdana" w:cs="Verdana"/>
          <w:sz w:val="24"/>
          <w:szCs w:val="24"/>
        </w:rPr>
        <w:t xml:space="preserve"> conflict</w:t>
      </w:r>
      <w:r w:rsidR="005E6AEB">
        <w:rPr>
          <w:rFonts w:ascii="Verdana" w:eastAsia="Verdana" w:hAnsi="Verdana" w:cs="Verdana"/>
          <w:sz w:val="24"/>
          <w:szCs w:val="24"/>
        </w:rPr>
        <w:t>,</w:t>
      </w:r>
      <w:r w:rsidR="00272610">
        <w:rPr>
          <w:rFonts w:ascii="Verdana" w:eastAsia="Verdana" w:hAnsi="Verdana" w:cs="Verdana"/>
          <w:sz w:val="24"/>
          <w:szCs w:val="24"/>
        </w:rPr>
        <w:t xml:space="preserve"> </w:t>
      </w:r>
      <w:r w:rsidR="005E6AEB">
        <w:rPr>
          <w:rFonts w:ascii="Verdana" w:eastAsia="Verdana" w:hAnsi="Verdana" w:cs="Verdana"/>
          <w:sz w:val="24"/>
          <w:szCs w:val="24"/>
        </w:rPr>
        <w:t>persecution</w:t>
      </w:r>
      <w:r w:rsidR="00785260">
        <w:rPr>
          <w:rFonts w:ascii="Verdana" w:eastAsia="Verdana" w:hAnsi="Verdana" w:cs="Verdana"/>
          <w:sz w:val="24"/>
          <w:szCs w:val="24"/>
        </w:rPr>
        <w:t xml:space="preserve">, </w:t>
      </w:r>
      <w:r w:rsidR="005E6AEB">
        <w:rPr>
          <w:rFonts w:ascii="Verdana" w:eastAsia="Verdana" w:hAnsi="Verdana" w:cs="Verdana"/>
          <w:sz w:val="24"/>
          <w:szCs w:val="24"/>
        </w:rPr>
        <w:t>climate disasters</w:t>
      </w:r>
      <w:r w:rsidR="00785260">
        <w:rPr>
          <w:rFonts w:ascii="Verdana" w:eastAsia="Verdana" w:hAnsi="Verdana" w:cs="Verdana"/>
          <w:sz w:val="24"/>
          <w:szCs w:val="24"/>
        </w:rPr>
        <w:t xml:space="preserve"> and crisis.</w:t>
      </w:r>
      <w:r w:rsidR="00F23F10">
        <w:rPr>
          <w:rFonts w:ascii="Verdana" w:eastAsia="Verdana" w:hAnsi="Verdana" w:cs="Verdana"/>
          <w:sz w:val="24"/>
          <w:szCs w:val="24"/>
        </w:rPr>
        <w:t xml:space="preserve"> Ensure that they are supported to </w:t>
      </w:r>
      <w:r w:rsidR="00CB2C3C">
        <w:rPr>
          <w:rFonts w:ascii="Verdana" w:eastAsia="Verdana" w:hAnsi="Verdana" w:cs="Verdana"/>
          <w:sz w:val="24"/>
          <w:szCs w:val="24"/>
        </w:rPr>
        <w:t>flee, claim asylum, and rebuild their lives</w:t>
      </w:r>
      <w:r w:rsidR="00356C2F">
        <w:rPr>
          <w:rFonts w:ascii="Verdana" w:eastAsia="Verdana" w:hAnsi="Verdana" w:cs="Verdana"/>
          <w:sz w:val="24"/>
          <w:szCs w:val="24"/>
        </w:rPr>
        <w:t>,</w:t>
      </w:r>
      <w:r w:rsidR="00CB2C3C">
        <w:rPr>
          <w:rFonts w:ascii="Verdana" w:eastAsia="Verdana" w:hAnsi="Verdana" w:cs="Verdana"/>
          <w:sz w:val="24"/>
          <w:szCs w:val="24"/>
        </w:rPr>
        <w:t xml:space="preserve"> with their disability related needs met. </w:t>
      </w:r>
    </w:p>
    <w:p w14:paraId="43465BE8" w14:textId="736C9EE2" w:rsidR="00EC0B39" w:rsidRDefault="758A204A" w:rsidP="758A204A">
      <w:pPr>
        <w:pStyle w:val="ListParagraph"/>
        <w:numPr>
          <w:ilvl w:val="0"/>
          <w:numId w:val="9"/>
        </w:numPr>
        <w:rPr>
          <w:rFonts w:ascii="Verdana" w:eastAsia="Verdana" w:hAnsi="Verdana" w:cs="Verdana"/>
          <w:sz w:val="24"/>
          <w:szCs w:val="24"/>
        </w:rPr>
      </w:pPr>
      <w:r w:rsidRPr="14C9E45D">
        <w:rPr>
          <w:rFonts w:ascii="Verdana" w:eastAsia="Verdana" w:hAnsi="Verdana" w:cs="Verdana"/>
          <w:sz w:val="24"/>
          <w:szCs w:val="24"/>
        </w:rPr>
        <w:t xml:space="preserve">Make sure the EU’s contribution to the reconstruction of any former conflict area builds a more inclusive country for persons with disabilities. EU-supported reconstruction should include accessible housing, transport and public infrastructure, and community-based support services instead of institutionalised care. </w:t>
      </w:r>
    </w:p>
    <w:p w14:paraId="7CDAB747" w14:textId="048948AD" w:rsidR="14C9E45D" w:rsidRDefault="14C9E45D" w:rsidP="14C9E45D">
      <w:pPr>
        <w:spacing w:line="256" w:lineRule="auto"/>
        <w:rPr>
          <w:rFonts w:ascii="Verdana" w:eastAsia="Verdana" w:hAnsi="Verdana" w:cs="Verdana"/>
          <w:color w:val="000000" w:themeColor="text1"/>
          <w:sz w:val="24"/>
          <w:szCs w:val="24"/>
        </w:rPr>
      </w:pPr>
    </w:p>
    <w:p w14:paraId="7309A9C7" w14:textId="6ABE99A8" w:rsidR="00EC0B39" w:rsidRDefault="758A204A" w:rsidP="6E614FD0">
      <w:pPr>
        <w:spacing w:line="256" w:lineRule="auto"/>
        <w:rPr>
          <w:rFonts w:ascii="Verdana" w:eastAsia="Verdana" w:hAnsi="Verdana" w:cs="Verdana"/>
          <w:color w:val="000000" w:themeColor="text1"/>
          <w:sz w:val="24"/>
          <w:szCs w:val="24"/>
        </w:rPr>
      </w:pPr>
      <w:r w:rsidRPr="14C9E45D">
        <w:rPr>
          <w:rFonts w:ascii="Verdana" w:eastAsia="Verdana" w:hAnsi="Verdana" w:cs="Verdana"/>
          <w:color w:val="000000" w:themeColor="text1"/>
          <w:sz w:val="24"/>
          <w:szCs w:val="24"/>
        </w:rPr>
        <w:t xml:space="preserve">The </w:t>
      </w:r>
      <w:r w:rsidR="00A839D0">
        <w:rPr>
          <w:rFonts w:ascii="Verdana" w:eastAsia="Verdana" w:hAnsi="Verdana" w:cs="Verdana"/>
          <w:color w:val="000000" w:themeColor="text1"/>
          <w:sz w:val="24"/>
          <w:szCs w:val="24"/>
        </w:rPr>
        <w:t xml:space="preserve">aim of this Manifesto </w:t>
      </w:r>
      <w:r w:rsidR="00507833">
        <w:rPr>
          <w:rFonts w:ascii="Verdana" w:eastAsia="Verdana" w:hAnsi="Verdana" w:cs="Verdana"/>
          <w:color w:val="000000" w:themeColor="text1"/>
          <w:sz w:val="24"/>
          <w:szCs w:val="24"/>
        </w:rPr>
        <w:t xml:space="preserve">is to outline </w:t>
      </w:r>
      <w:r w:rsidR="00192980">
        <w:rPr>
          <w:rFonts w:ascii="Verdana" w:eastAsia="Verdana" w:hAnsi="Verdana" w:cs="Verdana"/>
          <w:color w:val="000000" w:themeColor="text1"/>
          <w:sz w:val="24"/>
          <w:szCs w:val="24"/>
        </w:rPr>
        <w:t>achievable</w:t>
      </w:r>
      <w:r w:rsidR="00507833">
        <w:rPr>
          <w:rFonts w:ascii="Verdana" w:eastAsia="Verdana" w:hAnsi="Verdana" w:cs="Verdana"/>
          <w:color w:val="000000" w:themeColor="text1"/>
          <w:sz w:val="24"/>
          <w:szCs w:val="24"/>
        </w:rPr>
        <w:t xml:space="preserve"> measures  that can be undertaken by Members of the European Parliament to realise a Europe that is </w:t>
      </w:r>
      <w:r w:rsidR="009B7139">
        <w:rPr>
          <w:rFonts w:ascii="Verdana" w:eastAsia="Verdana" w:hAnsi="Verdana" w:cs="Verdana"/>
          <w:color w:val="000000" w:themeColor="text1"/>
          <w:sz w:val="24"/>
          <w:szCs w:val="24"/>
        </w:rPr>
        <w:t>equitable</w:t>
      </w:r>
      <w:r w:rsidR="00507833">
        <w:rPr>
          <w:rFonts w:ascii="Verdana" w:eastAsia="Verdana" w:hAnsi="Verdana" w:cs="Verdana"/>
          <w:color w:val="000000" w:themeColor="text1"/>
          <w:sz w:val="24"/>
          <w:szCs w:val="24"/>
        </w:rPr>
        <w:t xml:space="preserve"> and inclusive for all. The </w:t>
      </w:r>
      <w:r w:rsidRPr="14C9E45D">
        <w:rPr>
          <w:rFonts w:ascii="Verdana" w:eastAsia="Verdana" w:hAnsi="Verdana" w:cs="Verdana"/>
          <w:color w:val="000000" w:themeColor="text1"/>
          <w:sz w:val="24"/>
          <w:szCs w:val="24"/>
        </w:rPr>
        <w:t xml:space="preserve">Disability Federation of Ireland, and </w:t>
      </w:r>
      <w:r w:rsidR="009B7139">
        <w:rPr>
          <w:rFonts w:ascii="Verdana" w:eastAsia="Verdana" w:hAnsi="Verdana" w:cs="Verdana"/>
          <w:color w:val="000000" w:themeColor="text1"/>
          <w:sz w:val="24"/>
          <w:szCs w:val="24"/>
        </w:rPr>
        <w:t xml:space="preserve">the </w:t>
      </w:r>
      <w:r w:rsidR="641D6088" w:rsidRPr="14C9E45D">
        <w:rPr>
          <w:rFonts w:ascii="Verdana" w:eastAsia="Verdana" w:hAnsi="Verdana" w:cs="Verdana"/>
          <w:color w:val="000000" w:themeColor="text1"/>
          <w:sz w:val="24"/>
          <w:szCs w:val="24"/>
        </w:rPr>
        <w:t xml:space="preserve">Irish </w:t>
      </w:r>
      <w:r w:rsidRPr="14C9E45D">
        <w:rPr>
          <w:rFonts w:ascii="Verdana" w:eastAsia="Verdana" w:hAnsi="Verdana" w:cs="Verdana"/>
          <w:color w:val="000000" w:themeColor="text1"/>
          <w:sz w:val="24"/>
          <w:szCs w:val="24"/>
        </w:rPr>
        <w:t>delegates who attended the 5</w:t>
      </w:r>
      <w:r w:rsidRPr="14C9E45D">
        <w:rPr>
          <w:rFonts w:ascii="Verdana" w:eastAsia="Verdana" w:hAnsi="Verdana" w:cs="Verdana"/>
          <w:color w:val="000000" w:themeColor="text1"/>
          <w:sz w:val="24"/>
          <w:szCs w:val="24"/>
          <w:vertAlign w:val="superscript"/>
        </w:rPr>
        <w:t>th</w:t>
      </w:r>
      <w:r w:rsidRPr="14C9E45D">
        <w:rPr>
          <w:rFonts w:ascii="Verdana" w:eastAsia="Verdana" w:hAnsi="Verdana" w:cs="Verdana"/>
          <w:color w:val="000000" w:themeColor="text1"/>
          <w:sz w:val="24"/>
          <w:szCs w:val="24"/>
        </w:rPr>
        <w:t xml:space="preserve"> European Parliament of Person with Disability</w:t>
      </w:r>
      <w:r w:rsidR="4A051508" w:rsidRPr="14C9E45D">
        <w:rPr>
          <w:rFonts w:ascii="Verdana" w:eastAsia="Verdana" w:hAnsi="Verdana" w:cs="Verdana"/>
          <w:color w:val="000000" w:themeColor="text1"/>
          <w:sz w:val="24"/>
          <w:szCs w:val="24"/>
        </w:rPr>
        <w:t>,</w:t>
      </w:r>
      <w:r w:rsidRPr="14C9E45D">
        <w:rPr>
          <w:rFonts w:ascii="Verdana" w:eastAsia="Verdana" w:hAnsi="Verdana" w:cs="Verdana"/>
          <w:color w:val="000000" w:themeColor="text1"/>
          <w:sz w:val="24"/>
          <w:szCs w:val="24"/>
        </w:rPr>
        <w:t xml:space="preserve"> </w:t>
      </w:r>
      <w:r w:rsidR="009B7139">
        <w:rPr>
          <w:rFonts w:ascii="Verdana" w:eastAsia="Verdana" w:hAnsi="Verdana" w:cs="Verdana"/>
          <w:color w:val="000000" w:themeColor="text1"/>
          <w:sz w:val="24"/>
          <w:szCs w:val="24"/>
        </w:rPr>
        <w:t>are dedicated to</w:t>
      </w:r>
      <w:r w:rsidR="00507833">
        <w:rPr>
          <w:rFonts w:ascii="Verdana" w:eastAsia="Verdana" w:hAnsi="Verdana" w:cs="Verdana"/>
          <w:color w:val="000000" w:themeColor="text1"/>
          <w:sz w:val="24"/>
          <w:szCs w:val="24"/>
        </w:rPr>
        <w:t xml:space="preserve"> wor</w:t>
      </w:r>
      <w:r w:rsidR="009B7139">
        <w:rPr>
          <w:rFonts w:ascii="Verdana" w:eastAsia="Verdana" w:hAnsi="Verdana" w:cs="Verdana"/>
          <w:color w:val="000000" w:themeColor="text1"/>
          <w:sz w:val="24"/>
          <w:szCs w:val="24"/>
        </w:rPr>
        <w:t>king</w:t>
      </w:r>
      <w:r w:rsidR="00507833">
        <w:rPr>
          <w:rFonts w:ascii="Verdana" w:eastAsia="Verdana" w:hAnsi="Verdana" w:cs="Verdana"/>
          <w:color w:val="000000" w:themeColor="text1"/>
          <w:sz w:val="24"/>
          <w:szCs w:val="24"/>
        </w:rPr>
        <w:t xml:space="preserve"> with you</w:t>
      </w:r>
      <w:r w:rsidRPr="14C9E45D">
        <w:rPr>
          <w:rFonts w:ascii="Verdana" w:eastAsia="Verdana" w:hAnsi="Verdana" w:cs="Verdana"/>
          <w:color w:val="000000" w:themeColor="text1"/>
          <w:sz w:val="24"/>
          <w:szCs w:val="24"/>
        </w:rPr>
        <w:t xml:space="preserve"> to help progress the above </w:t>
      </w:r>
      <w:r w:rsidR="009B7139">
        <w:rPr>
          <w:rFonts w:ascii="Verdana" w:eastAsia="Verdana" w:hAnsi="Verdana" w:cs="Verdana"/>
          <w:color w:val="000000" w:themeColor="text1"/>
          <w:sz w:val="24"/>
          <w:szCs w:val="24"/>
        </w:rPr>
        <w:t>agenda</w:t>
      </w:r>
      <w:r w:rsidRPr="14C9E45D">
        <w:rPr>
          <w:rFonts w:ascii="Verdana" w:eastAsia="Verdana" w:hAnsi="Verdana" w:cs="Verdana"/>
          <w:color w:val="000000" w:themeColor="text1"/>
          <w:sz w:val="24"/>
          <w:szCs w:val="24"/>
        </w:rPr>
        <w:t>.</w:t>
      </w:r>
    </w:p>
    <w:p w14:paraId="6F24B02D" w14:textId="77777777" w:rsidR="00DA43E2" w:rsidRDefault="00DA43E2" w:rsidP="6E614FD0">
      <w:pPr>
        <w:spacing w:line="256" w:lineRule="auto"/>
        <w:rPr>
          <w:rFonts w:ascii="Verdana" w:eastAsia="Verdana" w:hAnsi="Verdana" w:cs="Verdana"/>
          <w:color w:val="000000" w:themeColor="text1"/>
          <w:sz w:val="24"/>
          <w:szCs w:val="24"/>
        </w:rPr>
      </w:pPr>
    </w:p>
    <w:p w14:paraId="0900EBD1" w14:textId="77777777" w:rsidR="00DA43E2" w:rsidRDefault="00DA43E2" w:rsidP="6E614FD0">
      <w:pPr>
        <w:spacing w:line="256" w:lineRule="auto"/>
        <w:rPr>
          <w:rFonts w:ascii="Verdana" w:eastAsia="Verdana" w:hAnsi="Verdana" w:cs="Verdana"/>
          <w:color w:val="000000" w:themeColor="text1"/>
          <w:sz w:val="24"/>
          <w:szCs w:val="24"/>
        </w:rPr>
      </w:pPr>
    </w:p>
    <w:p w14:paraId="1A2331A8" w14:textId="77777777" w:rsidR="00DA43E2" w:rsidRDefault="00DA43E2" w:rsidP="6E614FD0">
      <w:pPr>
        <w:spacing w:line="256" w:lineRule="auto"/>
        <w:rPr>
          <w:rFonts w:ascii="Verdana" w:eastAsia="Verdana" w:hAnsi="Verdana" w:cs="Verdana"/>
          <w:color w:val="000000" w:themeColor="text1"/>
          <w:sz w:val="24"/>
          <w:szCs w:val="24"/>
        </w:rPr>
      </w:pPr>
    </w:p>
    <w:p w14:paraId="2A21812C" w14:textId="77777777" w:rsidR="00DA43E2" w:rsidRDefault="00DA43E2" w:rsidP="6E614FD0">
      <w:pPr>
        <w:spacing w:line="256" w:lineRule="auto"/>
        <w:rPr>
          <w:rFonts w:ascii="Verdana" w:eastAsia="Verdana" w:hAnsi="Verdana" w:cs="Verdana"/>
          <w:color w:val="000000" w:themeColor="text1"/>
          <w:sz w:val="24"/>
          <w:szCs w:val="24"/>
        </w:rPr>
      </w:pPr>
    </w:p>
    <w:p w14:paraId="609128B9" w14:textId="77777777" w:rsidR="00DA43E2" w:rsidRDefault="00DA43E2" w:rsidP="6E614FD0">
      <w:pPr>
        <w:spacing w:line="256" w:lineRule="auto"/>
        <w:rPr>
          <w:rFonts w:ascii="Verdana" w:eastAsia="Verdana" w:hAnsi="Verdana" w:cs="Verdana"/>
          <w:color w:val="000000" w:themeColor="text1"/>
          <w:sz w:val="24"/>
          <w:szCs w:val="24"/>
        </w:rPr>
      </w:pPr>
    </w:p>
    <w:p w14:paraId="585017C5" w14:textId="77777777" w:rsidR="00BD546C" w:rsidRDefault="00BD546C" w:rsidP="00BD546C">
      <w:pPr>
        <w:pStyle w:val="paragraph"/>
        <w:spacing w:before="0" w:beforeAutospacing="0" w:after="0" w:afterAutospacing="0"/>
        <w:jc w:val="both"/>
        <w:textAlignment w:val="baseline"/>
        <w:rPr>
          <w:rFonts w:ascii="Segoe UI" w:hAnsi="Segoe UI" w:cs="Segoe UI"/>
          <w:sz w:val="18"/>
          <w:szCs w:val="18"/>
        </w:rPr>
      </w:pPr>
      <w:r>
        <w:rPr>
          <w:rFonts w:ascii="Arial" w:eastAsia="Arial" w:hAnsi="Arial" w:cs="Arial"/>
          <w:noProof/>
          <w:color w:val="000000" w:themeColor="text1"/>
          <w:sz w:val="28"/>
          <w:szCs w:val="28"/>
          <w:lang w:val="en-US" w:eastAsia="en-US"/>
        </w:rPr>
        <w:lastRenderedPageBreak/>
        <w:drawing>
          <wp:anchor distT="0" distB="0" distL="114300" distR="114300" simplePos="0" relativeHeight="251659264" behindDoc="0" locked="0" layoutInCell="1" allowOverlap="1" wp14:anchorId="4CC625B7" wp14:editId="68A1CC72">
            <wp:simplePos x="0" y="0"/>
            <wp:positionH relativeFrom="margin">
              <wp:posOffset>-635</wp:posOffset>
            </wp:positionH>
            <wp:positionV relativeFrom="paragraph">
              <wp:posOffset>97790</wp:posOffset>
            </wp:positionV>
            <wp:extent cx="962025" cy="1033145"/>
            <wp:effectExtent l="0" t="0" r="9525" b="0"/>
            <wp:wrapSquare wrapText="bothSides"/>
            <wp:docPr id="461989959"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Arial" w:hAnsi="Arial" w:cs="Arial"/>
          <w:b/>
          <w:bCs/>
          <w:color w:val="004D45"/>
          <w:sz w:val="46"/>
          <w:szCs w:val="46"/>
        </w:rPr>
        <w:t>DFI’s vision</w:t>
      </w:r>
      <w:r>
        <w:rPr>
          <w:rStyle w:val="eop"/>
          <w:rFonts w:ascii="Arial" w:hAnsi="Arial" w:cs="Arial"/>
          <w:color w:val="004D45"/>
          <w:sz w:val="46"/>
          <w:szCs w:val="46"/>
        </w:rPr>
        <w:t> </w:t>
      </w:r>
    </w:p>
    <w:p w14:paraId="13ACC785" w14:textId="77777777" w:rsidR="00BD546C" w:rsidRPr="0074341D" w:rsidRDefault="00BD546C" w:rsidP="00BD546C">
      <w:pPr>
        <w:pStyle w:val="paragraph"/>
        <w:spacing w:before="0" w:beforeAutospacing="0" w:after="0"/>
        <w:ind w:left="1410"/>
        <w:jc w:val="both"/>
        <w:textAlignment w:val="baseline"/>
        <w:rPr>
          <w:rFonts w:ascii="Calibri" w:hAnsi="Calibri" w:cs="Calibri"/>
          <w:color w:val="323E4F"/>
          <w:sz w:val="36"/>
          <w:szCs w:val="36"/>
        </w:rPr>
      </w:pPr>
      <w:r>
        <w:rPr>
          <w:rStyle w:val="normaltextrun"/>
          <w:rFonts w:ascii="Calibri" w:hAnsi="Calibri" w:cs="Calibri"/>
          <w:color w:val="323E4F"/>
          <w:sz w:val="36"/>
          <w:szCs w:val="36"/>
        </w:rPr>
        <w:t>An Ireland where people with disabilities are participating fully in all aspects of society.</w:t>
      </w:r>
      <w:r>
        <w:rPr>
          <w:rStyle w:val="eop"/>
          <w:rFonts w:ascii="Calibri" w:hAnsi="Calibri" w:cs="Calibri"/>
          <w:color w:val="323E4F"/>
          <w:sz w:val="36"/>
          <w:szCs w:val="36"/>
        </w:rPr>
        <w:t> </w:t>
      </w:r>
    </w:p>
    <w:p w14:paraId="666F02D2" w14:textId="77777777" w:rsidR="00BD546C" w:rsidRDefault="00BD546C" w:rsidP="00BD546C">
      <w:pPr>
        <w:pStyle w:val="paragraph"/>
        <w:spacing w:before="0" w:beforeAutospacing="0" w:after="0" w:afterAutospacing="0"/>
        <w:jc w:val="both"/>
        <w:textAlignment w:val="baseline"/>
        <w:rPr>
          <w:rFonts w:ascii="Segoe UI" w:hAnsi="Segoe UI" w:cs="Segoe UI"/>
          <w:sz w:val="18"/>
          <w:szCs w:val="18"/>
        </w:rPr>
      </w:pPr>
      <w:r>
        <w:rPr>
          <w:rFonts w:ascii="Arial" w:eastAsia="Arial" w:hAnsi="Arial" w:cs="Arial"/>
          <w:noProof/>
          <w:color w:val="000000" w:themeColor="text1"/>
          <w:sz w:val="28"/>
          <w:szCs w:val="28"/>
          <w:lang w:val="en-US" w:eastAsia="en-US"/>
        </w:rPr>
        <w:drawing>
          <wp:anchor distT="0" distB="0" distL="114300" distR="114300" simplePos="0" relativeHeight="251660288" behindDoc="0" locked="0" layoutInCell="1" allowOverlap="1" wp14:anchorId="222D31FE" wp14:editId="3AE3AB6D">
            <wp:simplePos x="0" y="0"/>
            <wp:positionH relativeFrom="margin">
              <wp:align>left</wp:align>
            </wp:positionH>
            <wp:positionV relativeFrom="paragraph">
              <wp:posOffset>245745</wp:posOffset>
            </wp:positionV>
            <wp:extent cx="966470" cy="908050"/>
            <wp:effectExtent l="0" t="0" r="5080" b="6350"/>
            <wp:wrapSquare wrapText="bothSides"/>
            <wp:docPr id="2106364343"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647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Arial" w:hAnsi="Arial" w:cs="Arial"/>
          <w:b/>
          <w:bCs/>
          <w:color w:val="004D45"/>
          <w:sz w:val="46"/>
          <w:szCs w:val="46"/>
        </w:rPr>
        <w:t>DFI’s mission</w:t>
      </w:r>
      <w:r>
        <w:rPr>
          <w:rStyle w:val="eop"/>
          <w:rFonts w:ascii="Arial" w:hAnsi="Arial" w:cs="Arial"/>
          <w:color w:val="004D45"/>
          <w:sz w:val="46"/>
          <w:szCs w:val="46"/>
        </w:rPr>
        <w:t> </w:t>
      </w:r>
    </w:p>
    <w:p w14:paraId="4BCC1365" w14:textId="77777777" w:rsidR="00BD546C" w:rsidRPr="002176E7" w:rsidRDefault="00BD546C" w:rsidP="00BD546C">
      <w:pPr>
        <w:pStyle w:val="paragraph"/>
        <w:spacing w:before="0" w:beforeAutospacing="0" w:after="240" w:afterAutospacing="0"/>
        <w:ind w:left="1440"/>
        <w:jc w:val="both"/>
        <w:textAlignment w:val="baseline"/>
        <w:rPr>
          <w:rFonts w:ascii="Calibri" w:hAnsi="Calibri" w:cs="Calibri"/>
          <w:color w:val="323E4F"/>
          <w:sz w:val="36"/>
          <w:szCs w:val="36"/>
        </w:rPr>
      </w:pPr>
      <w:r>
        <w:rPr>
          <w:rStyle w:val="normaltextrun"/>
          <w:rFonts w:ascii="Calibri" w:hAnsi="Calibri" w:cs="Calibri"/>
          <w:color w:val="323E4F"/>
          <w:sz w:val="36"/>
          <w:szCs w:val="36"/>
        </w:rPr>
        <w:t>DFI is a federation of member organisations working with people with disabilities to implement UN CRPD and ensure equal participation.</w:t>
      </w:r>
    </w:p>
    <w:p w14:paraId="6F10F31D" w14:textId="77777777" w:rsidR="00BD546C" w:rsidRDefault="00BD546C" w:rsidP="00BD546C">
      <w:pPr>
        <w:pStyle w:val="paragraph"/>
        <w:spacing w:before="0" w:beforeAutospacing="0" w:after="0" w:afterAutospacing="0"/>
        <w:ind w:hanging="142"/>
        <w:textAlignment w:val="baseline"/>
        <w:rPr>
          <w:rFonts w:ascii="Segoe UI" w:hAnsi="Segoe UI" w:cs="Segoe UI"/>
          <w:sz w:val="18"/>
          <w:szCs w:val="18"/>
        </w:rPr>
      </w:pPr>
      <w:r>
        <w:rPr>
          <w:rFonts w:ascii="Arial" w:eastAsia="Arial" w:hAnsi="Arial" w:cs="Arial"/>
          <w:noProof/>
          <w:color w:val="000000" w:themeColor="text1"/>
          <w:sz w:val="28"/>
          <w:szCs w:val="28"/>
          <w:lang w:val="en-US" w:eastAsia="en-US"/>
        </w:rPr>
        <w:drawing>
          <wp:anchor distT="0" distB="0" distL="114300" distR="114300" simplePos="0" relativeHeight="251661312" behindDoc="0" locked="0" layoutInCell="1" allowOverlap="1" wp14:anchorId="4B343962" wp14:editId="2D8A34B4">
            <wp:simplePos x="0" y="0"/>
            <wp:positionH relativeFrom="margin">
              <wp:align>left</wp:align>
            </wp:positionH>
            <wp:positionV relativeFrom="paragraph">
              <wp:posOffset>261620</wp:posOffset>
            </wp:positionV>
            <wp:extent cx="871220" cy="878205"/>
            <wp:effectExtent l="0" t="0" r="5080" b="0"/>
            <wp:wrapSquare wrapText="bothSides"/>
            <wp:docPr id="734034576"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220" cy="87820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Arial" w:hAnsi="Arial" w:cs="Arial"/>
          <w:b/>
          <w:bCs/>
          <w:color w:val="004D45"/>
          <w:sz w:val="46"/>
          <w:szCs w:val="46"/>
        </w:rPr>
        <w:t>Four-year goal</w:t>
      </w:r>
      <w:r>
        <w:rPr>
          <w:rStyle w:val="eop"/>
          <w:rFonts w:ascii="Arial" w:hAnsi="Arial" w:cs="Arial"/>
          <w:color w:val="004D45"/>
          <w:sz w:val="46"/>
          <w:szCs w:val="46"/>
        </w:rPr>
        <w:t> </w:t>
      </w:r>
    </w:p>
    <w:p w14:paraId="784B8F2D" w14:textId="77777777" w:rsidR="00BD546C" w:rsidRDefault="00BD546C" w:rsidP="00BD546C">
      <w:pPr>
        <w:pStyle w:val="paragraph"/>
        <w:spacing w:before="0" w:beforeAutospacing="0" w:after="0"/>
        <w:ind w:left="1560" w:hanging="150"/>
        <w:jc w:val="both"/>
        <w:textAlignment w:val="baseline"/>
        <w:rPr>
          <w:rFonts w:ascii="Segoe UI" w:hAnsi="Segoe UI" w:cs="Segoe UI"/>
          <w:sz w:val="18"/>
          <w:szCs w:val="18"/>
        </w:rPr>
      </w:pPr>
      <w:r>
        <w:rPr>
          <w:rStyle w:val="normaltextrun"/>
          <w:rFonts w:ascii="Calibri" w:hAnsi="Calibri" w:cs="Calibri"/>
          <w:color w:val="323E4F"/>
          <w:sz w:val="36"/>
          <w:szCs w:val="36"/>
        </w:rPr>
        <w:t>Member organisations are actively involved in DFI, working to implement the UN CRPD and to achieve the equal participation of people with disabilities in</w:t>
      </w:r>
      <w:r>
        <w:rPr>
          <w:rStyle w:val="normaltextrun"/>
          <w:rFonts w:ascii="Calibri" w:hAnsi="Calibri" w:cs="Calibri"/>
          <w:color w:val="004D45"/>
          <w:sz w:val="36"/>
          <w:szCs w:val="36"/>
        </w:rPr>
        <w:t xml:space="preserve"> </w:t>
      </w:r>
      <w:r>
        <w:rPr>
          <w:rStyle w:val="normaltextrun"/>
          <w:rFonts w:ascii="Calibri" w:hAnsi="Calibri" w:cs="Calibri"/>
          <w:color w:val="323E4F"/>
          <w:sz w:val="36"/>
          <w:szCs w:val="36"/>
        </w:rPr>
        <w:t>society.</w:t>
      </w:r>
      <w:r>
        <w:rPr>
          <w:rStyle w:val="eop"/>
          <w:rFonts w:ascii="Calibri" w:hAnsi="Calibri" w:cs="Calibri"/>
          <w:color w:val="323E4F"/>
          <w:sz w:val="36"/>
          <w:szCs w:val="36"/>
        </w:rPr>
        <w:t> </w:t>
      </w:r>
    </w:p>
    <w:p w14:paraId="05C0A411" w14:textId="77777777" w:rsidR="00BD546C" w:rsidRDefault="00BD546C" w:rsidP="00BD546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323E4F"/>
          <w:sz w:val="30"/>
          <w:szCs w:val="30"/>
        </w:rPr>
        <w:t> </w:t>
      </w:r>
    </w:p>
    <w:p w14:paraId="4A62D73F" w14:textId="77777777" w:rsidR="00BD546C" w:rsidRDefault="00BD546C" w:rsidP="00BD54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323E4F"/>
          <w:sz w:val="30"/>
          <w:szCs w:val="30"/>
        </w:rPr>
        <w:t xml:space="preserve">DFI, </w:t>
      </w:r>
      <w:proofErr w:type="spellStart"/>
      <w:r>
        <w:rPr>
          <w:rStyle w:val="normaltextrun"/>
          <w:rFonts w:ascii="Calibri" w:hAnsi="Calibri" w:cs="Calibri"/>
          <w:color w:val="323E4F"/>
          <w:sz w:val="30"/>
          <w:szCs w:val="30"/>
        </w:rPr>
        <w:t>Fumbally</w:t>
      </w:r>
      <w:proofErr w:type="spellEnd"/>
      <w:r>
        <w:rPr>
          <w:rStyle w:val="normaltextrun"/>
          <w:rFonts w:ascii="Calibri" w:hAnsi="Calibri" w:cs="Calibri"/>
          <w:color w:val="323E4F"/>
          <w:sz w:val="30"/>
          <w:szCs w:val="30"/>
        </w:rPr>
        <w:t xml:space="preserve"> Court, </w:t>
      </w:r>
      <w:proofErr w:type="spellStart"/>
      <w:r>
        <w:rPr>
          <w:rStyle w:val="normaltextrun"/>
          <w:rFonts w:ascii="Calibri" w:hAnsi="Calibri" w:cs="Calibri"/>
          <w:color w:val="323E4F"/>
          <w:sz w:val="30"/>
          <w:szCs w:val="30"/>
        </w:rPr>
        <w:t>Fumbally</w:t>
      </w:r>
      <w:proofErr w:type="spellEnd"/>
      <w:r>
        <w:rPr>
          <w:rStyle w:val="normaltextrun"/>
          <w:rFonts w:ascii="Calibri" w:hAnsi="Calibri" w:cs="Calibri"/>
          <w:color w:val="323E4F"/>
          <w:sz w:val="30"/>
          <w:szCs w:val="30"/>
        </w:rPr>
        <w:t xml:space="preserve"> Lane, Dublin 8</w:t>
      </w:r>
      <w:r>
        <w:rPr>
          <w:rStyle w:val="eop"/>
          <w:rFonts w:ascii="Calibri" w:hAnsi="Calibri" w:cs="Calibri"/>
          <w:color w:val="323E4F"/>
          <w:sz w:val="30"/>
          <w:szCs w:val="30"/>
        </w:rPr>
        <w:t> </w:t>
      </w:r>
    </w:p>
    <w:p w14:paraId="4CE87922" w14:textId="77777777" w:rsidR="00BD546C" w:rsidRDefault="00BD546C" w:rsidP="00BD54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323E4F"/>
          <w:sz w:val="30"/>
          <w:szCs w:val="30"/>
        </w:rPr>
        <w:t>Tel: 01-4547978</w:t>
      </w:r>
      <w:r>
        <w:rPr>
          <w:rStyle w:val="eop"/>
          <w:rFonts w:ascii="Calibri" w:hAnsi="Calibri" w:cs="Calibri"/>
          <w:color w:val="323E4F"/>
          <w:sz w:val="30"/>
          <w:szCs w:val="30"/>
        </w:rPr>
        <w:t> </w:t>
      </w:r>
    </w:p>
    <w:p w14:paraId="0D7BE0C0" w14:textId="77777777" w:rsidR="00BD546C" w:rsidRDefault="00BD546C" w:rsidP="00BD54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323E4F"/>
          <w:sz w:val="30"/>
          <w:szCs w:val="30"/>
        </w:rPr>
        <w:t>Email: info@disability-federation.ie</w:t>
      </w:r>
      <w:r>
        <w:rPr>
          <w:rStyle w:val="eop"/>
          <w:rFonts w:ascii="Calibri" w:hAnsi="Calibri" w:cs="Calibri"/>
          <w:color w:val="323E4F"/>
          <w:sz w:val="30"/>
          <w:szCs w:val="30"/>
        </w:rPr>
        <w:t> </w:t>
      </w:r>
    </w:p>
    <w:p w14:paraId="6469DF98" w14:textId="77777777" w:rsidR="00BD546C" w:rsidRDefault="00BD546C" w:rsidP="00BD54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323E4F"/>
          <w:sz w:val="30"/>
          <w:szCs w:val="30"/>
        </w:rPr>
        <w:t>Web: www.disability-federation.ie</w:t>
      </w:r>
      <w:r>
        <w:rPr>
          <w:rStyle w:val="eop"/>
          <w:rFonts w:ascii="Calibri" w:hAnsi="Calibri" w:cs="Calibri"/>
          <w:color w:val="323E4F"/>
          <w:sz w:val="30"/>
          <w:szCs w:val="30"/>
        </w:rPr>
        <w:t> </w:t>
      </w:r>
    </w:p>
    <w:p w14:paraId="4CB3ACC0" w14:textId="77777777" w:rsidR="00BD546C" w:rsidRDefault="00BD546C" w:rsidP="00BD54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23E4F"/>
          <w:sz w:val="30"/>
          <w:szCs w:val="30"/>
        </w:rPr>
        <w:t> </w:t>
      </w:r>
    </w:p>
    <w:p w14:paraId="23F7161F" w14:textId="77777777" w:rsidR="00BD546C" w:rsidRDefault="00BD546C" w:rsidP="00BD54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323E4F"/>
          <w:sz w:val="30"/>
          <w:szCs w:val="30"/>
        </w:rPr>
        <w:t>Registered Charity Number: 6177 Company Number: 140048</w:t>
      </w:r>
    </w:p>
    <w:p w14:paraId="59186AF8" w14:textId="77777777" w:rsidR="00BD546C" w:rsidRDefault="00BD546C" w:rsidP="00BD546C">
      <w:pPr>
        <w:pStyle w:val="paragraph"/>
        <w:spacing w:before="0" w:beforeAutospacing="0" w:after="0" w:afterAutospacing="0"/>
        <w:jc w:val="center"/>
        <w:textAlignment w:val="baseline"/>
        <w:rPr>
          <w:rStyle w:val="eop"/>
          <w:rFonts w:ascii="Calibri" w:hAnsi="Calibri" w:cs="Calibri"/>
          <w:color w:val="323E4F"/>
          <w:sz w:val="30"/>
          <w:szCs w:val="30"/>
        </w:rPr>
      </w:pPr>
      <w:r>
        <w:rPr>
          <w:rStyle w:val="normaltextrun"/>
          <w:rFonts w:ascii="Calibri" w:hAnsi="Calibri" w:cs="Calibri"/>
          <w:color w:val="323E4F"/>
          <w:sz w:val="30"/>
          <w:szCs w:val="30"/>
        </w:rPr>
        <w:t>Charities Regulator Number: 20010584</w:t>
      </w:r>
    </w:p>
    <w:p w14:paraId="18CC7F6B" w14:textId="77777777" w:rsidR="00BD546C" w:rsidRDefault="00BD546C" w:rsidP="00BD546C">
      <w:pPr>
        <w:pStyle w:val="paragraph"/>
        <w:spacing w:before="0" w:beforeAutospacing="0" w:after="0" w:afterAutospacing="0"/>
        <w:textAlignment w:val="baseline"/>
        <w:rPr>
          <w:rStyle w:val="normaltextrun"/>
          <w:rFonts w:ascii="Calibri" w:hAnsi="Calibri" w:cs="Calibri"/>
          <w:color w:val="323E4F"/>
          <w:sz w:val="28"/>
          <w:szCs w:val="28"/>
        </w:rPr>
      </w:pPr>
      <w:r>
        <w:rPr>
          <w:rFonts w:ascii="Arial" w:eastAsia="Arial" w:hAnsi="Arial" w:cs="Arial"/>
          <w:noProof/>
          <w:color w:val="000000" w:themeColor="text1"/>
          <w:sz w:val="28"/>
          <w:szCs w:val="28"/>
          <w:lang w:val="en-US" w:eastAsia="en-US"/>
        </w:rPr>
        <w:drawing>
          <wp:anchor distT="0" distB="0" distL="114300" distR="114300" simplePos="0" relativeHeight="251662336" behindDoc="0" locked="0" layoutInCell="1" allowOverlap="1" wp14:anchorId="2A149789" wp14:editId="73063ACF">
            <wp:simplePos x="0" y="0"/>
            <wp:positionH relativeFrom="column">
              <wp:posOffset>542290</wp:posOffset>
            </wp:positionH>
            <wp:positionV relativeFrom="paragraph">
              <wp:posOffset>195580</wp:posOffset>
            </wp:positionV>
            <wp:extent cx="466725" cy="428625"/>
            <wp:effectExtent l="0" t="0" r="9525" b="9525"/>
            <wp:wrapSquare wrapText="bothSides"/>
            <wp:docPr id="19141287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0DEBF" w14:textId="77777777" w:rsidR="00BD546C" w:rsidRDefault="00BD546C" w:rsidP="00BD546C">
      <w:pPr>
        <w:pStyle w:val="paragraph"/>
        <w:spacing w:before="0" w:beforeAutospacing="0" w:after="0" w:afterAutospacing="0"/>
        <w:ind w:left="720" w:firstLine="720"/>
        <w:textAlignment w:val="baseline"/>
        <w:rPr>
          <w:rStyle w:val="normaltextrun"/>
          <w:rFonts w:ascii="Calibri" w:hAnsi="Calibri" w:cs="Calibri"/>
          <w:color w:val="323E4F"/>
          <w:sz w:val="28"/>
          <w:szCs w:val="28"/>
        </w:rPr>
      </w:pPr>
      <w:r>
        <w:rPr>
          <w:rFonts w:ascii="Arial" w:eastAsia="Arial" w:hAnsi="Arial" w:cs="Arial"/>
          <w:noProof/>
          <w:color w:val="000000" w:themeColor="text1"/>
          <w:sz w:val="28"/>
          <w:szCs w:val="28"/>
          <w:lang w:val="en-US" w:eastAsia="en-US"/>
        </w:rPr>
        <w:t xml:space="preserve">  </w:t>
      </w:r>
      <w:r>
        <w:rPr>
          <w:rFonts w:ascii="Arial" w:eastAsia="Arial" w:hAnsi="Arial" w:cs="Arial"/>
          <w:noProof/>
          <w:color w:val="000000" w:themeColor="text1"/>
          <w:sz w:val="28"/>
          <w:szCs w:val="28"/>
          <w:lang w:val="en-US" w:eastAsia="en-US"/>
        </w:rPr>
        <w:tab/>
      </w:r>
      <w:r>
        <w:rPr>
          <w:rFonts w:ascii="Arial" w:eastAsia="Arial" w:hAnsi="Arial" w:cs="Arial"/>
          <w:noProof/>
          <w:color w:val="000000" w:themeColor="text1"/>
          <w:sz w:val="28"/>
          <w:szCs w:val="28"/>
          <w:lang w:val="en-US" w:eastAsia="en-US"/>
        </w:rPr>
        <w:tab/>
        <w:t xml:space="preserve">        </w:t>
      </w:r>
      <w:r>
        <w:rPr>
          <w:rFonts w:ascii="Arial" w:eastAsia="Arial" w:hAnsi="Arial" w:cs="Arial"/>
          <w:noProof/>
          <w:color w:val="000000" w:themeColor="text1"/>
          <w:sz w:val="28"/>
          <w:szCs w:val="28"/>
          <w:lang w:val="en-US" w:eastAsia="en-US"/>
        </w:rPr>
        <w:drawing>
          <wp:inline distT="0" distB="0" distL="0" distR="0" wp14:anchorId="510B0172" wp14:editId="2E436222">
            <wp:extent cx="409575" cy="438150"/>
            <wp:effectExtent l="0" t="0" r="9525" b="0"/>
            <wp:docPr id="17674443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Pr>
          <w:rFonts w:ascii="Arial" w:eastAsia="Arial" w:hAnsi="Arial" w:cs="Arial"/>
          <w:noProof/>
          <w:color w:val="000000" w:themeColor="text1"/>
          <w:sz w:val="28"/>
          <w:szCs w:val="28"/>
          <w:lang w:val="en-US" w:eastAsia="en-US"/>
        </w:rPr>
        <w:t xml:space="preserve">                                    </w:t>
      </w:r>
      <w:r>
        <w:rPr>
          <w:rFonts w:ascii="Arial" w:eastAsia="Arial" w:hAnsi="Arial" w:cs="Arial"/>
          <w:noProof/>
          <w:color w:val="000000" w:themeColor="text1"/>
          <w:sz w:val="28"/>
          <w:szCs w:val="28"/>
          <w:lang w:val="en-US" w:eastAsia="en-US"/>
        </w:rPr>
        <w:drawing>
          <wp:inline distT="0" distB="0" distL="0" distR="0" wp14:anchorId="6A188585" wp14:editId="49C730FB">
            <wp:extent cx="438150" cy="419100"/>
            <wp:effectExtent l="0" t="0" r="0" b="0"/>
            <wp:docPr id="1896676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r>
        <w:rPr>
          <w:rFonts w:ascii="Arial" w:eastAsia="Arial" w:hAnsi="Arial" w:cs="Arial"/>
          <w:noProof/>
          <w:color w:val="000000" w:themeColor="text1"/>
          <w:sz w:val="28"/>
          <w:szCs w:val="28"/>
          <w:lang w:val="en-US" w:eastAsia="en-US"/>
        </w:rPr>
        <w:t xml:space="preserve">     </w:t>
      </w:r>
    </w:p>
    <w:p w14:paraId="6BAE2C09" w14:textId="77777777" w:rsidR="00BD546C" w:rsidRDefault="00BD546C" w:rsidP="00BD546C">
      <w:pPr>
        <w:pStyle w:val="paragraph"/>
        <w:spacing w:before="0" w:beforeAutospacing="0" w:after="0" w:afterAutospacing="0"/>
        <w:jc w:val="both"/>
        <w:textAlignment w:val="baseline"/>
        <w:rPr>
          <w:rStyle w:val="eop"/>
          <w:rFonts w:ascii="Calibri" w:hAnsi="Calibri" w:cs="Calibri"/>
          <w:color w:val="323E4F"/>
          <w:sz w:val="28"/>
          <w:szCs w:val="28"/>
        </w:rPr>
      </w:pPr>
      <w:r>
        <w:rPr>
          <w:rStyle w:val="normaltextrun"/>
          <w:rFonts w:ascii="Calibri" w:hAnsi="Calibri" w:cs="Calibri"/>
          <w:color w:val="323E4F"/>
          <w:sz w:val="28"/>
          <w:szCs w:val="28"/>
        </w:rPr>
        <w:t xml:space="preserve">     @DisabilityFed                    @disabilityfederationire                    @DFIIreland</w:t>
      </w:r>
      <w:r>
        <w:rPr>
          <w:rStyle w:val="eop"/>
          <w:rFonts w:ascii="Calibri" w:hAnsi="Calibri" w:cs="Calibri"/>
          <w:color w:val="323E4F"/>
          <w:sz w:val="28"/>
          <w:szCs w:val="28"/>
        </w:rPr>
        <w:t> </w:t>
      </w:r>
    </w:p>
    <w:p w14:paraId="13DC4FC8" w14:textId="77777777" w:rsidR="00BD546C" w:rsidRDefault="00BD546C" w:rsidP="00BD546C">
      <w:pPr>
        <w:pStyle w:val="paragraph"/>
        <w:spacing w:before="0" w:beforeAutospacing="0" w:after="0" w:afterAutospacing="0"/>
        <w:jc w:val="both"/>
        <w:textAlignment w:val="baseline"/>
        <w:rPr>
          <w:rFonts w:ascii="Calibri" w:hAnsi="Calibri" w:cs="Calibri"/>
          <w:color w:val="323E4F"/>
          <w:sz w:val="28"/>
          <w:szCs w:val="28"/>
        </w:rPr>
      </w:pPr>
    </w:p>
    <w:p w14:paraId="05ED5E89" w14:textId="77777777" w:rsidR="00BD546C" w:rsidRDefault="00BD546C" w:rsidP="00BD546C">
      <w:pPr>
        <w:pStyle w:val="paragraph"/>
        <w:spacing w:before="0" w:beforeAutospacing="0" w:after="0" w:afterAutospacing="0"/>
        <w:jc w:val="both"/>
        <w:textAlignment w:val="baseline"/>
        <w:rPr>
          <w:rFonts w:ascii="Calibri" w:hAnsi="Calibri" w:cs="Calibri"/>
          <w:color w:val="323E4F"/>
          <w:sz w:val="28"/>
          <w:szCs w:val="28"/>
        </w:rPr>
      </w:pPr>
    </w:p>
    <w:p w14:paraId="7E506E0E" w14:textId="77777777" w:rsidR="00BD546C" w:rsidRPr="00C446D6" w:rsidRDefault="00BD546C" w:rsidP="00BD546C">
      <w:pPr>
        <w:pStyle w:val="paragraph"/>
        <w:spacing w:before="0" w:beforeAutospacing="0" w:after="0" w:afterAutospacing="0"/>
        <w:jc w:val="both"/>
        <w:textAlignment w:val="baseline"/>
        <w:rPr>
          <w:rFonts w:ascii="Calibri" w:hAnsi="Calibri" w:cs="Calibri"/>
          <w:color w:val="323E4F"/>
          <w:sz w:val="28"/>
          <w:szCs w:val="28"/>
        </w:rPr>
      </w:pPr>
    </w:p>
    <w:p w14:paraId="565A47C9" w14:textId="6E9B0971" w:rsidR="00DA43E2" w:rsidRDefault="00BD546C" w:rsidP="00BD546C">
      <w:pPr>
        <w:spacing w:line="256" w:lineRule="auto"/>
        <w:jc w:val="center"/>
        <w:rPr>
          <w:rFonts w:ascii="Verdana" w:eastAsia="Verdana" w:hAnsi="Verdana" w:cs="Verdana"/>
          <w:color w:val="000000" w:themeColor="text1"/>
          <w:sz w:val="24"/>
          <w:szCs w:val="24"/>
        </w:rPr>
      </w:pPr>
      <w:r>
        <w:rPr>
          <w:rFonts w:ascii="Arial" w:hAnsi="Arial" w:cs="Arial"/>
          <w:noProof/>
          <w:sz w:val="28"/>
          <w:szCs w:val="28"/>
        </w:rPr>
        <w:drawing>
          <wp:inline distT="0" distB="0" distL="0" distR="0" wp14:anchorId="79AEFC13" wp14:editId="49095E83">
            <wp:extent cx="585470" cy="585470"/>
            <wp:effectExtent l="0" t="0" r="5080" b="5080"/>
            <wp:docPr id="812113495" name="Picture 9"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13495" name="Picture 9" descr="A green and black 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inline>
        </w:drawing>
      </w:r>
    </w:p>
    <w:p w14:paraId="4D2D1B4B" w14:textId="77777777" w:rsidR="003519F4" w:rsidRDefault="003519F4" w:rsidP="14E816C7"/>
    <w:sectPr w:rsidR="003519F4" w:rsidSect="0039032A">
      <w:headerReference w:type="default" r:id="rId18"/>
      <w:footerReference w:type="default" r:id="rId19"/>
      <w:pgSz w:w="11906" w:h="16838" w:code="9"/>
      <w:pgMar w:top="1985" w:right="1440" w:bottom="992"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738B" w14:textId="77777777" w:rsidR="00937F0D" w:rsidRDefault="00937F0D" w:rsidP="007D3663">
      <w:pPr>
        <w:spacing w:after="0" w:line="240" w:lineRule="auto"/>
      </w:pPr>
      <w:r>
        <w:separator/>
      </w:r>
    </w:p>
  </w:endnote>
  <w:endnote w:type="continuationSeparator" w:id="0">
    <w:p w14:paraId="7E93BCB1" w14:textId="77777777" w:rsidR="00937F0D" w:rsidRDefault="00937F0D" w:rsidP="007D3663">
      <w:pPr>
        <w:spacing w:after="0" w:line="240" w:lineRule="auto"/>
      </w:pPr>
      <w:r>
        <w:continuationSeparator/>
      </w:r>
    </w:p>
  </w:endnote>
  <w:endnote w:type="continuationNotice" w:id="1">
    <w:p w14:paraId="0E69ADC5" w14:textId="77777777" w:rsidR="00937F0D" w:rsidRDefault="00937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207596"/>
      <w:docPartObj>
        <w:docPartGallery w:val="Page Numbers (Bottom of Page)"/>
        <w:docPartUnique/>
      </w:docPartObj>
    </w:sdtPr>
    <w:sdtEndPr/>
    <w:sdtContent>
      <w:p w14:paraId="58543049" w14:textId="4CCB23B9" w:rsidR="00EF5571" w:rsidRDefault="00EF5571">
        <w:pPr>
          <w:pStyle w:val="Footer"/>
          <w:jc w:val="right"/>
        </w:pPr>
        <w:r>
          <w:fldChar w:fldCharType="begin"/>
        </w:r>
        <w:r>
          <w:instrText>PAGE   \* MERGEFORMAT</w:instrText>
        </w:r>
        <w:r>
          <w:fldChar w:fldCharType="separate"/>
        </w:r>
        <w:r>
          <w:rPr>
            <w:lang w:val="en-GB"/>
          </w:rPr>
          <w:t>2</w:t>
        </w:r>
        <w:r>
          <w:fldChar w:fldCharType="end"/>
        </w:r>
      </w:p>
    </w:sdtContent>
  </w:sdt>
  <w:p w14:paraId="4B54A600" w14:textId="3F6639EB" w:rsidR="48DBAD97" w:rsidRDefault="48DBAD97" w:rsidP="48DBA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0B0D" w14:textId="77777777" w:rsidR="00937F0D" w:rsidRDefault="00937F0D" w:rsidP="007D3663">
      <w:pPr>
        <w:spacing w:after="0" w:line="240" w:lineRule="auto"/>
      </w:pPr>
      <w:r>
        <w:separator/>
      </w:r>
    </w:p>
  </w:footnote>
  <w:footnote w:type="continuationSeparator" w:id="0">
    <w:p w14:paraId="3F9BDB9A" w14:textId="77777777" w:rsidR="00937F0D" w:rsidRDefault="00937F0D" w:rsidP="007D3663">
      <w:pPr>
        <w:spacing w:after="0" w:line="240" w:lineRule="auto"/>
      </w:pPr>
      <w:r>
        <w:continuationSeparator/>
      </w:r>
    </w:p>
  </w:footnote>
  <w:footnote w:type="continuationNotice" w:id="1">
    <w:p w14:paraId="3457127A" w14:textId="77777777" w:rsidR="00937F0D" w:rsidRDefault="00937F0D">
      <w:pPr>
        <w:spacing w:after="0" w:line="240" w:lineRule="auto"/>
      </w:pPr>
    </w:p>
  </w:footnote>
  <w:footnote w:id="2">
    <w:p w14:paraId="1E42EB2D" w14:textId="77777777" w:rsidR="6E614FD0" w:rsidRDefault="6E614FD0" w:rsidP="004B4ED4">
      <w:pPr>
        <w:pStyle w:val="FootnoteText"/>
        <w:rPr>
          <w:rStyle w:val="Hyperlink"/>
        </w:rPr>
      </w:pPr>
      <w:r w:rsidRPr="6E614FD0">
        <w:rPr>
          <w:rStyle w:val="FootnoteReference"/>
        </w:rPr>
        <w:footnoteRef/>
      </w:r>
      <w:r>
        <w:t xml:space="preserve"> </w:t>
      </w:r>
      <w:hyperlink r:id="rId1" w:history="1">
        <w:r w:rsidRPr="6E614FD0">
          <w:rPr>
            <w:rStyle w:val="Hyperlink"/>
          </w:rPr>
          <w:t>Eurostat- Population with disability (2022)</w:t>
        </w:r>
      </w:hyperlink>
    </w:p>
  </w:footnote>
  <w:footnote w:id="3">
    <w:p w14:paraId="6786AB10" w14:textId="5F630067" w:rsidR="758A204A" w:rsidRPr="00020B2D" w:rsidRDefault="758A204A" w:rsidP="004B4ED4">
      <w:pPr>
        <w:spacing w:before="240" w:after="240" w:line="240" w:lineRule="auto"/>
        <w:rPr>
          <w:rFonts w:ascii="Verdana" w:hAnsi="Verdana"/>
          <w:sz w:val="20"/>
          <w:szCs w:val="20"/>
        </w:rPr>
      </w:pPr>
      <w:r w:rsidRPr="00020B2D">
        <w:rPr>
          <w:rStyle w:val="FootnoteReference"/>
          <w:rFonts w:ascii="Verdana" w:eastAsia="Verdana" w:hAnsi="Verdana" w:cs="Verdana"/>
          <w:sz w:val="20"/>
          <w:szCs w:val="20"/>
        </w:rPr>
        <w:footnoteRef/>
      </w:r>
      <w:r w:rsidRPr="00020B2D">
        <w:rPr>
          <w:rFonts w:ascii="Verdana" w:eastAsia="Verdana" w:hAnsi="Verdana" w:cs="Verdana"/>
          <w:sz w:val="20"/>
          <w:szCs w:val="20"/>
        </w:rPr>
        <w:t xml:space="preserve"> </w:t>
      </w:r>
      <w:r w:rsidRPr="00020B2D">
        <w:rPr>
          <w:rFonts w:ascii="Verdana" w:eastAsia="Verdana" w:hAnsi="Verdana" w:cs="Verdana"/>
          <w:color w:val="2E2E2E"/>
          <w:sz w:val="20"/>
          <w:szCs w:val="20"/>
        </w:rPr>
        <w:t>The Disability Intergroup of the European Parliament is an informal grouping of Members of the European Parliament (MEPs) from all nationalities and most political groups who are interested in promoting the disability policy in their work at the European Parliament as well as at the national level. It promotes the full and equal enjoyment of all human rights and fundamental freedoms by all persons with disabilities, in line with the UN CRPD.</w:t>
      </w:r>
      <w:r w:rsidRPr="00020B2D">
        <w:rPr>
          <w:rFonts w:ascii="Verdana" w:eastAsia="Verdana" w:hAnsi="Verdana" w:cs="Verdana"/>
          <w:b/>
          <w:bCs/>
          <w:caps/>
          <w:color w:val="FFFFFF" w:themeColor="background1"/>
          <w:sz w:val="20"/>
          <w:szCs w:val="20"/>
        </w:rPr>
        <w:t>TI</w:t>
      </w:r>
      <w:r w:rsidRPr="00020B2D">
        <w:rPr>
          <w:rFonts w:ascii="Verdana" w:eastAsia="Times New Roman" w:hAnsi="Verdana" w:cs="Times New Roman"/>
          <w:b/>
          <w:bCs/>
          <w:caps/>
          <w:color w:val="FFFFFF" w:themeColor="background1"/>
          <w:sz w:val="20"/>
          <w:szCs w:val="20"/>
        </w:rPr>
        <w:t xml:space="preserve">ON </w:t>
      </w:r>
    </w:p>
  </w:footnote>
  <w:footnote w:id="4">
    <w:p w14:paraId="44D481CE" w14:textId="1585EC03" w:rsidR="758A204A" w:rsidRDefault="758A204A" w:rsidP="758A204A">
      <w:pPr>
        <w:pStyle w:val="FootnoteText"/>
      </w:pPr>
      <w:r w:rsidRPr="758A204A">
        <w:rPr>
          <w:rStyle w:val="FootnoteReference"/>
        </w:rPr>
        <w:footnoteRef/>
      </w:r>
      <w:r>
        <w:t xml:space="preserve"> </w:t>
      </w:r>
      <w:r w:rsidRPr="758A204A">
        <w:rPr>
          <w:rFonts w:ascii="Verdana" w:eastAsia="Verdana" w:hAnsi="Verdana" w:cs="Verdana"/>
        </w:rPr>
        <w:t>In Ireland for example, t</w:t>
      </w:r>
      <w:r w:rsidRPr="758A204A">
        <w:rPr>
          <w:rFonts w:ascii="Verdana" w:eastAsia="Verdana" w:hAnsi="Verdana" w:cs="Verdana"/>
          <w:color w:val="111111"/>
        </w:rPr>
        <w:t>he Comprehensive Employment Strategy for People with Disabilities 2015-2024 (CES) recommends the phased increase of the current statutory target of 3% of employees with disabilities in the public sector to 6% by 2024.</w:t>
      </w:r>
    </w:p>
  </w:footnote>
  <w:footnote w:id="5">
    <w:p w14:paraId="2E886835" w14:textId="13B7412F" w:rsidR="00145488" w:rsidRPr="00302CF2" w:rsidRDefault="00145488">
      <w:pPr>
        <w:pStyle w:val="FootnoteText"/>
        <w:rPr>
          <w:i/>
          <w:iCs/>
        </w:rPr>
      </w:pPr>
      <w:r>
        <w:rPr>
          <w:rStyle w:val="FootnoteReference"/>
        </w:rPr>
        <w:footnoteRef/>
      </w:r>
      <w:r>
        <w:t xml:space="preserve"> </w:t>
      </w:r>
      <w:proofErr w:type="spellStart"/>
      <w:r w:rsidRPr="00145488">
        <w:t>Indecon</w:t>
      </w:r>
      <w:proofErr w:type="spellEnd"/>
      <w:r w:rsidRPr="00145488">
        <w:t xml:space="preserve"> (2021) </w:t>
      </w:r>
      <w:hyperlink r:id="rId2" w:history="1">
        <w:r w:rsidRPr="00145488">
          <w:rPr>
            <w:rStyle w:val="Hyperlink"/>
            <w:i/>
            <w:iCs/>
          </w:rPr>
          <w:t>The Cost of Disability in Ireland</w:t>
        </w:r>
      </w:hyperlink>
      <w:r w:rsidRPr="00145488">
        <w:rPr>
          <w:i/>
          <w:iCs/>
        </w:rPr>
        <w:t xml:space="preserve"> </w:t>
      </w:r>
    </w:p>
  </w:footnote>
  <w:footnote w:id="6">
    <w:p w14:paraId="6CB2C16A" w14:textId="22AE4BC0" w:rsidR="00FF22A3" w:rsidRPr="00A01840" w:rsidRDefault="00302CF2">
      <w:pPr>
        <w:pStyle w:val="FootnoteText"/>
        <w:rPr>
          <w:color w:val="0563C1" w:themeColor="hyperlink"/>
          <w:u w:val="single"/>
        </w:rPr>
      </w:pPr>
      <w:r>
        <w:rPr>
          <w:rStyle w:val="FootnoteReference"/>
        </w:rPr>
        <w:footnoteRef/>
      </w:r>
      <w:r>
        <w:t xml:space="preserve"> </w:t>
      </w:r>
      <w:hyperlink r:id="rId3" w:history="1">
        <w:r w:rsidRPr="00405656">
          <w:rPr>
            <w:rStyle w:val="Hyperlink"/>
          </w:rPr>
          <w:t>https://ec.europa.eu/eurostat/web/products-eurostat-news/w/DDN-20221214-2</w:t>
        </w:r>
      </w:hyperlink>
    </w:p>
  </w:footnote>
  <w:footnote w:id="7">
    <w:p w14:paraId="6FE12A11" w14:textId="00D1347E" w:rsidR="00302CF2" w:rsidRDefault="00302CF2">
      <w:pPr>
        <w:pStyle w:val="FootnoteText"/>
      </w:pPr>
      <w:r>
        <w:rPr>
          <w:rStyle w:val="FootnoteReference"/>
        </w:rPr>
        <w:footnoteRef/>
      </w:r>
      <w:r>
        <w:t xml:space="preserve"> </w:t>
      </w:r>
      <w:r w:rsidRPr="00302CF2">
        <w:t>European Disability Forum (2023) European Human Rights Report Issue 7- The Right to Work: The employment situation of persons with disabilities in Europe</w:t>
      </w:r>
    </w:p>
  </w:footnote>
  <w:footnote w:id="8">
    <w:p w14:paraId="1BB76D17" w14:textId="2B1402C0" w:rsidR="00AA094C" w:rsidRPr="00AA094C" w:rsidRDefault="00AA094C">
      <w:pPr>
        <w:pStyle w:val="FootnoteText"/>
      </w:pPr>
      <w:r>
        <w:rPr>
          <w:rStyle w:val="FootnoteReference"/>
        </w:rPr>
        <w:footnoteRef/>
      </w:r>
      <w:r>
        <w:t xml:space="preserve"> The </w:t>
      </w:r>
      <w:hyperlink r:id="rId4" w:history="1">
        <w:r w:rsidRPr="00AA094C">
          <w:rPr>
            <w:rStyle w:val="Hyperlink"/>
          </w:rPr>
          <w:t xml:space="preserve">Ombudsman for Children’s </w:t>
        </w:r>
        <w:r w:rsidRPr="00AA094C">
          <w:rPr>
            <w:rStyle w:val="Hyperlink"/>
            <w:i/>
            <w:iCs/>
          </w:rPr>
          <w:t>Mind the Gap</w:t>
        </w:r>
        <w:r w:rsidRPr="00AA094C">
          <w:rPr>
            <w:rStyle w:val="Hyperlink"/>
          </w:rPr>
          <w:t xml:space="preserve"> (2021)</w:t>
        </w:r>
        <w:r w:rsidRPr="00AA094C">
          <w:rPr>
            <w:rStyle w:val="Hyperlink"/>
            <w:i/>
            <w:iCs/>
          </w:rPr>
          <w:t xml:space="preserve"> </w:t>
        </w:r>
        <w:r w:rsidRPr="00AA094C">
          <w:rPr>
            <w:rStyle w:val="Hyperlink"/>
          </w:rPr>
          <w:t>report</w:t>
        </w:r>
      </w:hyperlink>
      <w:r>
        <w:t xml:space="preserve"> highlights issues impacting on the realisation of rights of children with disabilities in Ireland, including lack of early intervention </w:t>
      </w:r>
    </w:p>
  </w:footnote>
  <w:footnote w:id="9">
    <w:p w14:paraId="6668A3E5" w14:textId="620A1292" w:rsidR="009F2B62" w:rsidRDefault="009F2B62">
      <w:pPr>
        <w:pStyle w:val="FootnoteText"/>
      </w:pPr>
      <w:r>
        <w:rPr>
          <w:rStyle w:val="FootnoteReference"/>
        </w:rPr>
        <w:footnoteRef/>
      </w:r>
      <w:r>
        <w:t xml:space="preserve"> </w:t>
      </w:r>
      <w:r w:rsidR="0072597E">
        <w:t xml:space="preserve">Key European Achievements and Tangible Benefits </w:t>
      </w:r>
      <w:hyperlink r:id="rId5" w:history="1">
        <w:r w:rsidR="00274CA0" w:rsidRPr="00274CA0">
          <w:rPr>
            <w:rStyle w:val="Hyperlink"/>
          </w:rPr>
          <w:t>https://european-union.europa.eu/priorities-and-actions/eu-priorities/achievements_en</w:t>
        </w:r>
      </w:hyperlink>
    </w:p>
  </w:footnote>
  <w:footnote w:id="10">
    <w:p w14:paraId="411EF0A1" w14:textId="3AC93562" w:rsidR="0093608D" w:rsidRDefault="0093608D">
      <w:pPr>
        <w:pStyle w:val="FootnoteText"/>
      </w:pPr>
      <w:r>
        <w:rPr>
          <w:rStyle w:val="FootnoteReference"/>
        </w:rPr>
        <w:footnoteRef/>
      </w:r>
      <w:r>
        <w:t xml:space="preserve"> See more on the European Disability Card here: </w:t>
      </w:r>
      <w:r w:rsidRPr="0093608D">
        <w:t>https://www.edf-feph.org/agreement-on-the-european-disability-card-major-advance-for-freedom-of-movement/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89"/>
      <w:gridCol w:w="2789"/>
      <w:gridCol w:w="2789"/>
    </w:tblGrid>
    <w:tr w:rsidR="48DBAD97" w14:paraId="3EEA1E5A" w14:textId="77777777" w:rsidTr="00FF7183">
      <w:trPr>
        <w:trHeight w:val="189"/>
      </w:trPr>
      <w:tc>
        <w:tcPr>
          <w:tcW w:w="2789" w:type="dxa"/>
        </w:tcPr>
        <w:p w14:paraId="008D31A2" w14:textId="656E4EBE" w:rsidR="48DBAD97" w:rsidRDefault="48DBAD97" w:rsidP="48DBAD97">
          <w:pPr>
            <w:pStyle w:val="Header"/>
            <w:ind w:left="-115"/>
            <w:rPr>
              <w:rStyle w:val="normaltextrun"/>
              <w:rFonts w:ascii="Calibri Light" w:hAnsi="Calibri Light" w:cs="Calibri Light"/>
              <w:b/>
              <w:bCs/>
              <w:color w:val="2F5496" w:themeColor="accent5" w:themeShade="BF"/>
              <w:sz w:val="44"/>
              <w:szCs w:val="44"/>
            </w:rPr>
          </w:pPr>
          <w:r>
            <w:rPr>
              <w:noProof/>
            </w:rPr>
            <w:drawing>
              <wp:inline distT="0" distB="0" distL="0" distR="0" wp14:anchorId="5B66D472" wp14:editId="624B50F5">
                <wp:extent cx="1019175" cy="652852"/>
                <wp:effectExtent l="0" t="0" r="0" b="0"/>
                <wp:docPr id="178240002" name="Picture 17824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9175" cy="659258"/>
                        </a:xfrm>
                        <a:prstGeom prst="rect">
                          <a:avLst/>
                        </a:prstGeom>
                      </pic:spPr>
                    </pic:pic>
                  </a:graphicData>
                </a:graphic>
              </wp:inline>
            </w:drawing>
          </w:r>
        </w:p>
      </w:tc>
      <w:tc>
        <w:tcPr>
          <w:tcW w:w="2789" w:type="dxa"/>
        </w:tcPr>
        <w:p w14:paraId="1EB2791D" w14:textId="1F80DD22" w:rsidR="48DBAD97" w:rsidRDefault="48DBAD97" w:rsidP="48DBAD97">
          <w:pPr>
            <w:pStyle w:val="Header"/>
            <w:jc w:val="center"/>
          </w:pPr>
        </w:p>
      </w:tc>
      <w:tc>
        <w:tcPr>
          <w:tcW w:w="2789" w:type="dxa"/>
        </w:tcPr>
        <w:p w14:paraId="77C5E9BC" w14:textId="65D09975" w:rsidR="48DBAD97" w:rsidRDefault="48DBAD97" w:rsidP="48DBAD97">
          <w:pPr>
            <w:pStyle w:val="Header"/>
            <w:ind w:right="-115"/>
            <w:jc w:val="right"/>
            <w:rPr>
              <w:rStyle w:val="normaltextrun"/>
              <w:rFonts w:ascii="Calibri Light" w:hAnsi="Calibri Light" w:cs="Calibri Light"/>
              <w:b/>
              <w:bCs/>
              <w:color w:val="2F5496" w:themeColor="accent5" w:themeShade="BF"/>
              <w:sz w:val="44"/>
              <w:szCs w:val="44"/>
            </w:rPr>
          </w:pPr>
          <w:r>
            <w:rPr>
              <w:noProof/>
            </w:rPr>
            <w:drawing>
              <wp:inline distT="0" distB="0" distL="0" distR="0" wp14:anchorId="51D57C1A" wp14:editId="277B9B67">
                <wp:extent cx="1230746" cy="676910"/>
                <wp:effectExtent l="0" t="0" r="7620" b="8890"/>
                <wp:docPr id="910080206" name="Picture 1460633238" descr="C:\Users\staff\AppData\Local\Microsoft\Windows\INetCache\Content.MSO\E72E4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633238"/>
                        <pic:cNvPicPr/>
                      </pic:nvPicPr>
                      <pic:blipFill>
                        <a:blip r:embed="rId2">
                          <a:extLst>
                            <a:ext uri="{28A0092B-C50C-407E-A947-70E740481C1C}">
                              <a14:useLocalDpi xmlns:a14="http://schemas.microsoft.com/office/drawing/2010/main" val="0"/>
                            </a:ext>
                          </a:extLst>
                        </a:blip>
                        <a:srcRect l="19450" r="25540"/>
                        <a:stretch>
                          <a:fillRect/>
                        </a:stretch>
                      </pic:blipFill>
                      <pic:spPr bwMode="auto">
                        <a:xfrm>
                          <a:off x="0" y="0"/>
                          <a:ext cx="1238326" cy="68107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809C75D" w14:textId="716678ED" w:rsidR="48DBAD97" w:rsidRDefault="48DBAD97" w:rsidP="48DBA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27B"/>
    <w:multiLevelType w:val="hybridMultilevel"/>
    <w:tmpl w:val="6A80513C"/>
    <w:lvl w:ilvl="0" w:tplc="FFFFFFFF">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D0508E6"/>
    <w:multiLevelType w:val="hybridMultilevel"/>
    <w:tmpl w:val="3E00D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E6643F"/>
    <w:multiLevelType w:val="hybridMultilevel"/>
    <w:tmpl w:val="C65433C8"/>
    <w:lvl w:ilvl="0" w:tplc="1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586333E"/>
    <w:multiLevelType w:val="hybridMultilevel"/>
    <w:tmpl w:val="0B2CD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AB522F"/>
    <w:multiLevelType w:val="hybridMultilevel"/>
    <w:tmpl w:val="1B84F5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F906A05"/>
    <w:multiLevelType w:val="hybridMultilevel"/>
    <w:tmpl w:val="25744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525342"/>
    <w:multiLevelType w:val="hybridMultilevel"/>
    <w:tmpl w:val="697AE9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5D43733"/>
    <w:multiLevelType w:val="multilevel"/>
    <w:tmpl w:val="C07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8154E"/>
    <w:multiLevelType w:val="hybridMultilevel"/>
    <w:tmpl w:val="A22AC0BE"/>
    <w:lvl w:ilvl="0" w:tplc="D47C360E">
      <w:start w:val="1"/>
      <w:numFmt w:val="bullet"/>
      <w:lvlText w:val="-"/>
      <w:lvlJc w:val="left"/>
      <w:pPr>
        <w:ind w:left="720" w:hanging="360"/>
      </w:pPr>
      <w:rPr>
        <w:rFonts w:ascii="Calibri" w:hAnsi="Calibri" w:hint="default"/>
      </w:rPr>
    </w:lvl>
    <w:lvl w:ilvl="1" w:tplc="42507140">
      <w:start w:val="1"/>
      <w:numFmt w:val="bullet"/>
      <w:lvlText w:val="o"/>
      <w:lvlJc w:val="left"/>
      <w:pPr>
        <w:ind w:left="1440" w:hanging="360"/>
      </w:pPr>
      <w:rPr>
        <w:rFonts w:ascii="Courier New" w:hAnsi="Courier New" w:hint="default"/>
      </w:rPr>
    </w:lvl>
    <w:lvl w:ilvl="2" w:tplc="3B1AE1C8">
      <w:start w:val="1"/>
      <w:numFmt w:val="bullet"/>
      <w:lvlText w:val=""/>
      <w:lvlJc w:val="left"/>
      <w:pPr>
        <w:ind w:left="2160" w:hanging="360"/>
      </w:pPr>
      <w:rPr>
        <w:rFonts w:ascii="Wingdings" w:hAnsi="Wingdings" w:hint="default"/>
      </w:rPr>
    </w:lvl>
    <w:lvl w:ilvl="3" w:tplc="4F721DB6">
      <w:start w:val="1"/>
      <w:numFmt w:val="bullet"/>
      <w:lvlText w:val=""/>
      <w:lvlJc w:val="left"/>
      <w:pPr>
        <w:ind w:left="2880" w:hanging="360"/>
      </w:pPr>
      <w:rPr>
        <w:rFonts w:ascii="Symbol" w:hAnsi="Symbol" w:hint="default"/>
      </w:rPr>
    </w:lvl>
    <w:lvl w:ilvl="4" w:tplc="1F08B632">
      <w:start w:val="1"/>
      <w:numFmt w:val="bullet"/>
      <w:lvlText w:val="o"/>
      <w:lvlJc w:val="left"/>
      <w:pPr>
        <w:ind w:left="3600" w:hanging="360"/>
      </w:pPr>
      <w:rPr>
        <w:rFonts w:ascii="Courier New" w:hAnsi="Courier New" w:hint="default"/>
      </w:rPr>
    </w:lvl>
    <w:lvl w:ilvl="5" w:tplc="378AFCE6">
      <w:start w:val="1"/>
      <w:numFmt w:val="bullet"/>
      <w:lvlText w:val=""/>
      <w:lvlJc w:val="left"/>
      <w:pPr>
        <w:ind w:left="4320" w:hanging="360"/>
      </w:pPr>
      <w:rPr>
        <w:rFonts w:ascii="Wingdings" w:hAnsi="Wingdings" w:hint="default"/>
      </w:rPr>
    </w:lvl>
    <w:lvl w:ilvl="6" w:tplc="990619DE">
      <w:start w:val="1"/>
      <w:numFmt w:val="bullet"/>
      <w:lvlText w:val=""/>
      <w:lvlJc w:val="left"/>
      <w:pPr>
        <w:ind w:left="5040" w:hanging="360"/>
      </w:pPr>
      <w:rPr>
        <w:rFonts w:ascii="Symbol" w:hAnsi="Symbol" w:hint="default"/>
      </w:rPr>
    </w:lvl>
    <w:lvl w:ilvl="7" w:tplc="9C169C40">
      <w:start w:val="1"/>
      <w:numFmt w:val="bullet"/>
      <w:lvlText w:val="o"/>
      <w:lvlJc w:val="left"/>
      <w:pPr>
        <w:ind w:left="5760" w:hanging="360"/>
      </w:pPr>
      <w:rPr>
        <w:rFonts w:ascii="Courier New" w:hAnsi="Courier New" w:hint="default"/>
      </w:rPr>
    </w:lvl>
    <w:lvl w:ilvl="8" w:tplc="E5C2E438">
      <w:start w:val="1"/>
      <w:numFmt w:val="bullet"/>
      <w:lvlText w:val=""/>
      <w:lvlJc w:val="left"/>
      <w:pPr>
        <w:ind w:left="6480" w:hanging="360"/>
      </w:pPr>
      <w:rPr>
        <w:rFonts w:ascii="Wingdings" w:hAnsi="Wingdings" w:hint="default"/>
      </w:rPr>
    </w:lvl>
  </w:abstractNum>
  <w:abstractNum w:abstractNumId="9" w15:restartNumberingAfterBreak="0">
    <w:nsid w:val="47EE9969"/>
    <w:multiLevelType w:val="hybridMultilevel"/>
    <w:tmpl w:val="44F25F8E"/>
    <w:lvl w:ilvl="0" w:tplc="1FC2CEE6">
      <w:start w:val="1"/>
      <w:numFmt w:val="bullet"/>
      <w:lvlText w:val=""/>
      <w:lvlJc w:val="left"/>
      <w:pPr>
        <w:ind w:left="720" w:hanging="360"/>
      </w:pPr>
      <w:rPr>
        <w:rFonts w:ascii="Symbol" w:hAnsi="Symbol" w:hint="default"/>
      </w:rPr>
    </w:lvl>
    <w:lvl w:ilvl="1" w:tplc="CBC4BB06">
      <w:start w:val="1"/>
      <w:numFmt w:val="bullet"/>
      <w:lvlText w:val="o"/>
      <w:lvlJc w:val="left"/>
      <w:pPr>
        <w:ind w:left="1440" w:hanging="360"/>
      </w:pPr>
      <w:rPr>
        <w:rFonts w:ascii="Courier New" w:hAnsi="Courier New" w:hint="default"/>
      </w:rPr>
    </w:lvl>
    <w:lvl w:ilvl="2" w:tplc="6A6E875E">
      <w:start w:val="1"/>
      <w:numFmt w:val="bullet"/>
      <w:lvlText w:val=""/>
      <w:lvlJc w:val="left"/>
      <w:pPr>
        <w:ind w:left="2160" w:hanging="360"/>
      </w:pPr>
      <w:rPr>
        <w:rFonts w:ascii="Wingdings" w:hAnsi="Wingdings" w:hint="default"/>
      </w:rPr>
    </w:lvl>
    <w:lvl w:ilvl="3" w:tplc="C7C6A370">
      <w:start w:val="1"/>
      <w:numFmt w:val="bullet"/>
      <w:lvlText w:val=""/>
      <w:lvlJc w:val="left"/>
      <w:pPr>
        <w:ind w:left="2880" w:hanging="360"/>
      </w:pPr>
      <w:rPr>
        <w:rFonts w:ascii="Symbol" w:hAnsi="Symbol" w:hint="default"/>
      </w:rPr>
    </w:lvl>
    <w:lvl w:ilvl="4" w:tplc="743699E2">
      <w:start w:val="1"/>
      <w:numFmt w:val="bullet"/>
      <w:lvlText w:val="o"/>
      <w:lvlJc w:val="left"/>
      <w:pPr>
        <w:ind w:left="3600" w:hanging="360"/>
      </w:pPr>
      <w:rPr>
        <w:rFonts w:ascii="Courier New" w:hAnsi="Courier New" w:hint="default"/>
      </w:rPr>
    </w:lvl>
    <w:lvl w:ilvl="5" w:tplc="000647D8">
      <w:start w:val="1"/>
      <w:numFmt w:val="bullet"/>
      <w:lvlText w:val=""/>
      <w:lvlJc w:val="left"/>
      <w:pPr>
        <w:ind w:left="4320" w:hanging="360"/>
      </w:pPr>
      <w:rPr>
        <w:rFonts w:ascii="Wingdings" w:hAnsi="Wingdings" w:hint="default"/>
      </w:rPr>
    </w:lvl>
    <w:lvl w:ilvl="6" w:tplc="879CCCE6">
      <w:start w:val="1"/>
      <w:numFmt w:val="bullet"/>
      <w:lvlText w:val=""/>
      <w:lvlJc w:val="left"/>
      <w:pPr>
        <w:ind w:left="5040" w:hanging="360"/>
      </w:pPr>
      <w:rPr>
        <w:rFonts w:ascii="Symbol" w:hAnsi="Symbol" w:hint="default"/>
      </w:rPr>
    </w:lvl>
    <w:lvl w:ilvl="7" w:tplc="4412C700">
      <w:start w:val="1"/>
      <w:numFmt w:val="bullet"/>
      <w:lvlText w:val="o"/>
      <w:lvlJc w:val="left"/>
      <w:pPr>
        <w:ind w:left="5760" w:hanging="360"/>
      </w:pPr>
      <w:rPr>
        <w:rFonts w:ascii="Courier New" w:hAnsi="Courier New" w:hint="default"/>
      </w:rPr>
    </w:lvl>
    <w:lvl w:ilvl="8" w:tplc="00C839CE">
      <w:start w:val="1"/>
      <w:numFmt w:val="bullet"/>
      <w:lvlText w:val=""/>
      <w:lvlJc w:val="left"/>
      <w:pPr>
        <w:ind w:left="6480" w:hanging="360"/>
      </w:pPr>
      <w:rPr>
        <w:rFonts w:ascii="Wingdings" w:hAnsi="Wingdings" w:hint="default"/>
      </w:rPr>
    </w:lvl>
  </w:abstractNum>
  <w:abstractNum w:abstractNumId="10" w15:restartNumberingAfterBreak="0">
    <w:nsid w:val="5EC7401C"/>
    <w:multiLevelType w:val="hybridMultilevel"/>
    <w:tmpl w:val="8514D7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1AC4E5A"/>
    <w:multiLevelType w:val="hybridMultilevel"/>
    <w:tmpl w:val="38AEC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E307928"/>
    <w:multiLevelType w:val="hybridMultilevel"/>
    <w:tmpl w:val="E206B522"/>
    <w:lvl w:ilvl="0" w:tplc="86B672AA">
      <w:start w:val="1"/>
      <w:numFmt w:val="bullet"/>
      <w:lvlText w:val=""/>
      <w:lvlJc w:val="left"/>
      <w:pPr>
        <w:ind w:left="720" w:hanging="360"/>
      </w:pPr>
      <w:rPr>
        <w:rFonts w:ascii="Symbol" w:hAnsi="Symbol" w:hint="default"/>
      </w:rPr>
    </w:lvl>
    <w:lvl w:ilvl="1" w:tplc="7334F3FA">
      <w:start w:val="1"/>
      <w:numFmt w:val="bullet"/>
      <w:lvlText w:val="o"/>
      <w:lvlJc w:val="left"/>
      <w:pPr>
        <w:ind w:left="1440" w:hanging="360"/>
      </w:pPr>
      <w:rPr>
        <w:rFonts w:ascii="Courier New" w:hAnsi="Courier New" w:hint="default"/>
      </w:rPr>
    </w:lvl>
    <w:lvl w:ilvl="2" w:tplc="5EA08E86">
      <w:start w:val="1"/>
      <w:numFmt w:val="bullet"/>
      <w:lvlText w:val=""/>
      <w:lvlJc w:val="left"/>
      <w:pPr>
        <w:ind w:left="2160" w:hanging="360"/>
      </w:pPr>
      <w:rPr>
        <w:rFonts w:ascii="Wingdings" w:hAnsi="Wingdings" w:hint="default"/>
      </w:rPr>
    </w:lvl>
    <w:lvl w:ilvl="3" w:tplc="16B0B108">
      <w:start w:val="1"/>
      <w:numFmt w:val="bullet"/>
      <w:lvlText w:val=""/>
      <w:lvlJc w:val="left"/>
      <w:pPr>
        <w:ind w:left="2880" w:hanging="360"/>
      </w:pPr>
      <w:rPr>
        <w:rFonts w:ascii="Symbol" w:hAnsi="Symbol" w:hint="default"/>
      </w:rPr>
    </w:lvl>
    <w:lvl w:ilvl="4" w:tplc="ED14BE02">
      <w:start w:val="1"/>
      <w:numFmt w:val="bullet"/>
      <w:lvlText w:val="o"/>
      <w:lvlJc w:val="left"/>
      <w:pPr>
        <w:ind w:left="3600" w:hanging="360"/>
      </w:pPr>
      <w:rPr>
        <w:rFonts w:ascii="Courier New" w:hAnsi="Courier New" w:hint="default"/>
      </w:rPr>
    </w:lvl>
    <w:lvl w:ilvl="5" w:tplc="F6F00AE0">
      <w:start w:val="1"/>
      <w:numFmt w:val="bullet"/>
      <w:lvlText w:val=""/>
      <w:lvlJc w:val="left"/>
      <w:pPr>
        <w:ind w:left="4320" w:hanging="360"/>
      </w:pPr>
      <w:rPr>
        <w:rFonts w:ascii="Wingdings" w:hAnsi="Wingdings" w:hint="default"/>
      </w:rPr>
    </w:lvl>
    <w:lvl w:ilvl="6" w:tplc="6E705FFA">
      <w:start w:val="1"/>
      <w:numFmt w:val="bullet"/>
      <w:lvlText w:val=""/>
      <w:lvlJc w:val="left"/>
      <w:pPr>
        <w:ind w:left="5040" w:hanging="360"/>
      </w:pPr>
      <w:rPr>
        <w:rFonts w:ascii="Symbol" w:hAnsi="Symbol" w:hint="default"/>
      </w:rPr>
    </w:lvl>
    <w:lvl w:ilvl="7" w:tplc="8B8E715A">
      <w:start w:val="1"/>
      <w:numFmt w:val="bullet"/>
      <w:lvlText w:val="o"/>
      <w:lvlJc w:val="left"/>
      <w:pPr>
        <w:ind w:left="5760" w:hanging="360"/>
      </w:pPr>
      <w:rPr>
        <w:rFonts w:ascii="Courier New" w:hAnsi="Courier New" w:hint="default"/>
      </w:rPr>
    </w:lvl>
    <w:lvl w:ilvl="8" w:tplc="E92AAE14">
      <w:start w:val="1"/>
      <w:numFmt w:val="bullet"/>
      <w:lvlText w:val=""/>
      <w:lvlJc w:val="left"/>
      <w:pPr>
        <w:ind w:left="6480" w:hanging="360"/>
      </w:pPr>
      <w:rPr>
        <w:rFonts w:ascii="Wingdings" w:hAnsi="Wingdings" w:hint="default"/>
      </w:rPr>
    </w:lvl>
  </w:abstractNum>
  <w:num w:numId="1" w16cid:durableId="1029185935">
    <w:abstractNumId w:val="9"/>
  </w:num>
  <w:num w:numId="2" w16cid:durableId="1013998934">
    <w:abstractNumId w:val="12"/>
  </w:num>
  <w:num w:numId="3" w16cid:durableId="1500190498">
    <w:abstractNumId w:val="8"/>
  </w:num>
  <w:num w:numId="4" w16cid:durableId="1624799689">
    <w:abstractNumId w:val="6"/>
  </w:num>
  <w:num w:numId="5" w16cid:durableId="1485319788">
    <w:abstractNumId w:val="4"/>
  </w:num>
  <w:num w:numId="6" w16cid:durableId="1224178171">
    <w:abstractNumId w:val="10"/>
  </w:num>
  <w:num w:numId="7" w16cid:durableId="1152912554">
    <w:abstractNumId w:val="11"/>
  </w:num>
  <w:num w:numId="8" w16cid:durableId="145634001">
    <w:abstractNumId w:val="1"/>
  </w:num>
  <w:num w:numId="9" w16cid:durableId="2130470199">
    <w:abstractNumId w:val="3"/>
  </w:num>
  <w:num w:numId="10" w16cid:durableId="682903433">
    <w:abstractNumId w:val="7"/>
  </w:num>
  <w:num w:numId="11" w16cid:durableId="1149051666">
    <w:abstractNumId w:val="5"/>
  </w:num>
  <w:num w:numId="12" w16cid:durableId="529147674">
    <w:abstractNumId w:val="0"/>
  </w:num>
  <w:num w:numId="13" w16cid:durableId="1074205107">
    <w:abstractNumId w:val="0"/>
  </w:num>
  <w:num w:numId="14" w16cid:durableId="587542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C6"/>
    <w:rsid w:val="00020B2D"/>
    <w:rsid w:val="0003408A"/>
    <w:rsid w:val="00051470"/>
    <w:rsid w:val="00051D2B"/>
    <w:rsid w:val="0005367D"/>
    <w:rsid w:val="00055FD5"/>
    <w:rsid w:val="000854BF"/>
    <w:rsid w:val="00085CEA"/>
    <w:rsid w:val="000C0885"/>
    <w:rsid w:val="000D078A"/>
    <w:rsid w:val="000E26EF"/>
    <w:rsid w:val="000E3032"/>
    <w:rsid w:val="000E7B1C"/>
    <w:rsid w:val="000F760C"/>
    <w:rsid w:val="0012237B"/>
    <w:rsid w:val="00122C04"/>
    <w:rsid w:val="00137AF2"/>
    <w:rsid w:val="00145488"/>
    <w:rsid w:val="00146BE4"/>
    <w:rsid w:val="00164A25"/>
    <w:rsid w:val="00165804"/>
    <w:rsid w:val="00165DFE"/>
    <w:rsid w:val="00175243"/>
    <w:rsid w:val="00184F7C"/>
    <w:rsid w:val="00192980"/>
    <w:rsid w:val="00193927"/>
    <w:rsid w:val="00195220"/>
    <w:rsid w:val="001A2ED2"/>
    <w:rsid w:val="001A496B"/>
    <w:rsid w:val="001B0F1C"/>
    <w:rsid w:val="001B6244"/>
    <w:rsid w:val="001C0E21"/>
    <w:rsid w:val="001C764E"/>
    <w:rsid w:val="001D4EBE"/>
    <w:rsid w:val="001E2022"/>
    <w:rsid w:val="001E39EA"/>
    <w:rsid w:val="002070C2"/>
    <w:rsid w:val="002141AC"/>
    <w:rsid w:val="0022395C"/>
    <w:rsid w:val="00227321"/>
    <w:rsid w:val="00243840"/>
    <w:rsid w:val="00247098"/>
    <w:rsid w:val="00247C86"/>
    <w:rsid w:val="0025123E"/>
    <w:rsid w:val="00272610"/>
    <w:rsid w:val="00274CA0"/>
    <w:rsid w:val="002A03E4"/>
    <w:rsid w:val="002A14B0"/>
    <w:rsid w:val="002A4ABE"/>
    <w:rsid w:val="002B4E8E"/>
    <w:rsid w:val="002C0CA7"/>
    <w:rsid w:val="002E70AD"/>
    <w:rsid w:val="002F5D47"/>
    <w:rsid w:val="002F712F"/>
    <w:rsid w:val="003017D9"/>
    <w:rsid w:val="00302CF2"/>
    <w:rsid w:val="00341DFB"/>
    <w:rsid w:val="003519F4"/>
    <w:rsid w:val="003527B0"/>
    <w:rsid w:val="00356C2F"/>
    <w:rsid w:val="003572CE"/>
    <w:rsid w:val="00375A91"/>
    <w:rsid w:val="00387CAE"/>
    <w:rsid w:val="0039032A"/>
    <w:rsid w:val="00392ED1"/>
    <w:rsid w:val="003A3D92"/>
    <w:rsid w:val="003B60CA"/>
    <w:rsid w:val="003E1182"/>
    <w:rsid w:val="003E7E0F"/>
    <w:rsid w:val="003F1E1E"/>
    <w:rsid w:val="00421CD7"/>
    <w:rsid w:val="00422C83"/>
    <w:rsid w:val="00430F24"/>
    <w:rsid w:val="0043485C"/>
    <w:rsid w:val="0044535B"/>
    <w:rsid w:val="00446CCE"/>
    <w:rsid w:val="004576A4"/>
    <w:rsid w:val="00480124"/>
    <w:rsid w:val="004926C6"/>
    <w:rsid w:val="004A07B7"/>
    <w:rsid w:val="004A3DC5"/>
    <w:rsid w:val="004A7872"/>
    <w:rsid w:val="004B1B9D"/>
    <w:rsid w:val="004B2110"/>
    <w:rsid w:val="004B4ED4"/>
    <w:rsid w:val="004E01DF"/>
    <w:rsid w:val="004E0A72"/>
    <w:rsid w:val="005045FA"/>
    <w:rsid w:val="00507833"/>
    <w:rsid w:val="005205B2"/>
    <w:rsid w:val="005404E8"/>
    <w:rsid w:val="005638B5"/>
    <w:rsid w:val="005A1DC8"/>
    <w:rsid w:val="005A5582"/>
    <w:rsid w:val="005B1C6A"/>
    <w:rsid w:val="005B256A"/>
    <w:rsid w:val="005B511F"/>
    <w:rsid w:val="005C1BD3"/>
    <w:rsid w:val="005D6002"/>
    <w:rsid w:val="005E4720"/>
    <w:rsid w:val="005E6048"/>
    <w:rsid w:val="005E6AEB"/>
    <w:rsid w:val="005E6E67"/>
    <w:rsid w:val="005F4AAF"/>
    <w:rsid w:val="00611F88"/>
    <w:rsid w:val="0061677C"/>
    <w:rsid w:val="00623C7B"/>
    <w:rsid w:val="00627EDC"/>
    <w:rsid w:val="00632742"/>
    <w:rsid w:val="006330B8"/>
    <w:rsid w:val="00635E01"/>
    <w:rsid w:val="00637FEA"/>
    <w:rsid w:val="00650472"/>
    <w:rsid w:val="00655D8E"/>
    <w:rsid w:val="00661936"/>
    <w:rsid w:val="006624E3"/>
    <w:rsid w:val="00665803"/>
    <w:rsid w:val="00665E60"/>
    <w:rsid w:val="00692C60"/>
    <w:rsid w:val="006934A6"/>
    <w:rsid w:val="006A31FD"/>
    <w:rsid w:val="006C6227"/>
    <w:rsid w:val="006F5195"/>
    <w:rsid w:val="006F7C92"/>
    <w:rsid w:val="00713BE1"/>
    <w:rsid w:val="00721F35"/>
    <w:rsid w:val="0072597E"/>
    <w:rsid w:val="00736CE4"/>
    <w:rsid w:val="00753507"/>
    <w:rsid w:val="00766D72"/>
    <w:rsid w:val="00785260"/>
    <w:rsid w:val="007862D3"/>
    <w:rsid w:val="007C0CE0"/>
    <w:rsid w:val="007D3663"/>
    <w:rsid w:val="007E52C4"/>
    <w:rsid w:val="00805728"/>
    <w:rsid w:val="008126AC"/>
    <w:rsid w:val="008238A7"/>
    <w:rsid w:val="00826167"/>
    <w:rsid w:val="00843214"/>
    <w:rsid w:val="00845034"/>
    <w:rsid w:val="00866E2B"/>
    <w:rsid w:val="00873C41"/>
    <w:rsid w:val="00875347"/>
    <w:rsid w:val="00893849"/>
    <w:rsid w:val="00896881"/>
    <w:rsid w:val="008C177A"/>
    <w:rsid w:val="008C3156"/>
    <w:rsid w:val="008C5123"/>
    <w:rsid w:val="008D06C0"/>
    <w:rsid w:val="008F430E"/>
    <w:rsid w:val="0090471E"/>
    <w:rsid w:val="00904907"/>
    <w:rsid w:val="0090517B"/>
    <w:rsid w:val="009210E6"/>
    <w:rsid w:val="0092536F"/>
    <w:rsid w:val="00925885"/>
    <w:rsid w:val="00926A4D"/>
    <w:rsid w:val="009324B9"/>
    <w:rsid w:val="0093608D"/>
    <w:rsid w:val="00937F0D"/>
    <w:rsid w:val="00947B4C"/>
    <w:rsid w:val="0096E8F9"/>
    <w:rsid w:val="00970B5E"/>
    <w:rsid w:val="00980E0D"/>
    <w:rsid w:val="00986AD5"/>
    <w:rsid w:val="009B7139"/>
    <w:rsid w:val="009B7A78"/>
    <w:rsid w:val="009C273E"/>
    <w:rsid w:val="009C314E"/>
    <w:rsid w:val="009C7EDC"/>
    <w:rsid w:val="009D349C"/>
    <w:rsid w:val="009D6329"/>
    <w:rsid w:val="009E14F0"/>
    <w:rsid w:val="009F2B62"/>
    <w:rsid w:val="00A01168"/>
    <w:rsid w:val="00A01840"/>
    <w:rsid w:val="00A01A0D"/>
    <w:rsid w:val="00A0479E"/>
    <w:rsid w:val="00A204E1"/>
    <w:rsid w:val="00A230AA"/>
    <w:rsid w:val="00A31071"/>
    <w:rsid w:val="00A314B1"/>
    <w:rsid w:val="00A532B6"/>
    <w:rsid w:val="00A7166F"/>
    <w:rsid w:val="00A74F22"/>
    <w:rsid w:val="00A839D0"/>
    <w:rsid w:val="00A843DE"/>
    <w:rsid w:val="00A92FAB"/>
    <w:rsid w:val="00A94780"/>
    <w:rsid w:val="00AA094C"/>
    <w:rsid w:val="00AC05AA"/>
    <w:rsid w:val="00AC2C62"/>
    <w:rsid w:val="00AC6391"/>
    <w:rsid w:val="00AE0A0A"/>
    <w:rsid w:val="00AE48AD"/>
    <w:rsid w:val="00AF2159"/>
    <w:rsid w:val="00AF5EBB"/>
    <w:rsid w:val="00B05993"/>
    <w:rsid w:val="00B1529E"/>
    <w:rsid w:val="00B171DA"/>
    <w:rsid w:val="00B178E4"/>
    <w:rsid w:val="00B52081"/>
    <w:rsid w:val="00B64725"/>
    <w:rsid w:val="00B74683"/>
    <w:rsid w:val="00B83C8D"/>
    <w:rsid w:val="00B96092"/>
    <w:rsid w:val="00BA6DD9"/>
    <w:rsid w:val="00BB0CFD"/>
    <w:rsid w:val="00BD0AF8"/>
    <w:rsid w:val="00BD1809"/>
    <w:rsid w:val="00BD546C"/>
    <w:rsid w:val="00C00518"/>
    <w:rsid w:val="00C02055"/>
    <w:rsid w:val="00C15F95"/>
    <w:rsid w:val="00C16AF6"/>
    <w:rsid w:val="00C4C33C"/>
    <w:rsid w:val="00C51C21"/>
    <w:rsid w:val="00C66991"/>
    <w:rsid w:val="00C710D8"/>
    <w:rsid w:val="00C809E9"/>
    <w:rsid w:val="00C937F0"/>
    <w:rsid w:val="00CA5873"/>
    <w:rsid w:val="00CB0C6D"/>
    <w:rsid w:val="00CB2A3F"/>
    <w:rsid w:val="00CB2C3C"/>
    <w:rsid w:val="00CB5BFD"/>
    <w:rsid w:val="00CC081F"/>
    <w:rsid w:val="00CD62A2"/>
    <w:rsid w:val="00CE6552"/>
    <w:rsid w:val="00CE7285"/>
    <w:rsid w:val="00CF5867"/>
    <w:rsid w:val="00D03FA6"/>
    <w:rsid w:val="00D25904"/>
    <w:rsid w:val="00D32E82"/>
    <w:rsid w:val="00D33589"/>
    <w:rsid w:val="00D3529A"/>
    <w:rsid w:val="00D5385E"/>
    <w:rsid w:val="00D53F71"/>
    <w:rsid w:val="00D622B9"/>
    <w:rsid w:val="00D80797"/>
    <w:rsid w:val="00D814BC"/>
    <w:rsid w:val="00D96560"/>
    <w:rsid w:val="00DA3423"/>
    <w:rsid w:val="00DA43E2"/>
    <w:rsid w:val="00DB3D02"/>
    <w:rsid w:val="00DD010D"/>
    <w:rsid w:val="00DD372F"/>
    <w:rsid w:val="00DF2056"/>
    <w:rsid w:val="00E02803"/>
    <w:rsid w:val="00E03A14"/>
    <w:rsid w:val="00E15B89"/>
    <w:rsid w:val="00E17E5A"/>
    <w:rsid w:val="00E20751"/>
    <w:rsid w:val="00E972CA"/>
    <w:rsid w:val="00EA5A02"/>
    <w:rsid w:val="00EB087A"/>
    <w:rsid w:val="00EB119D"/>
    <w:rsid w:val="00EB552B"/>
    <w:rsid w:val="00EC0B39"/>
    <w:rsid w:val="00EE2406"/>
    <w:rsid w:val="00EF5571"/>
    <w:rsid w:val="00F05D60"/>
    <w:rsid w:val="00F10B29"/>
    <w:rsid w:val="00F146D7"/>
    <w:rsid w:val="00F15D7B"/>
    <w:rsid w:val="00F23F10"/>
    <w:rsid w:val="00F32DD4"/>
    <w:rsid w:val="00F37E92"/>
    <w:rsid w:val="00F40130"/>
    <w:rsid w:val="00F423E4"/>
    <w:rsid w:val="00F52765"/>
    <w:rsid w:val="00F62C60"/>
    <w:rsid w:val="00F64BED"/>
    <w:rsid w:val="00F73FDD"/>
    <w:rsid w:val="00F8291C"/>
    <w:rsid w:val="00F83C98"/>
    <w:rsid w:val="00F933EE"/>
    <w:rsid w:val="00FA09FB"/>
    <w:rsid w:val="00FA63D1"/>
    <w:rsid w:val="00FC1506"/>
    <w:rsid w:val="00FC388F"/>
    <w:rsid w:val="00FD0273"/>
    <w:rsid w:val="00FD2A43"/>
    <w:rsid w:val="00FD3FC2"/>
    <w:rsid w:val="00FD792B"/>
    <w:rsid w:val="00FE4963"/>
    <w:rsid w:val="00FE779A"/>
    <w:rsid w:val="00FF22A3"/>
    <w:rsid w:val="00FF7183"/>
    <w:rsid w:val="0121FF51"/>
    <w:rsid w:val="021FCB8F"/>
    <w:rsid w:val="026019E7"/>
    <w:rsid w:val="02BF0DAD"/>
    <w:rsid w:val="038020F1"/>
    <w:rsid w:val="066229A9"/>
    <w:rsid w:val="06C1E783"/>
    <w:rsid w:val="074CE2E9"/>
    <w:rsid w:val="076687C1"/>
    <w:rsid w:val="07C15A4E"/>
    <w:rsid w:val="08789B69"/>
    <w:rsid w:val="088A7D9F"/>
    <w:rsid w:val="096438C4"/>
    <w:rsid w:val="0A264E00"/>
    <w:rsid w:val="0A6CB752"/>
    <w:rsid w:val="0A7E8C40"/>
    <w:rsid w:val="0B4CCB06"/>
    <w:rsid w:val="0BBA72C3"/>
    <w:rsid w:val="0C26F3EA"/>
    <w:rsid w:val="0CC1A254"/>
    <w:rsid w:val="0D54642A"/>
    <w:rsid w:val="0DDAD6A3"/>
    <w:rsid w:val="0F4DCD64"/>
    <w:rsid w:val="0F6CEFA2"/>
    <w:rsid w:val="0F94A80B"/>
    <w:rsid w:val="0FCC6C33"/>
    <w:rsid w:val="10D4A567"/>
    <w:rsid w:val="13B2CA11"/>
    <w:rsid w:val="13C0FFB9"/>
    <w:rsid w:val="13D54877"/>
    <w:rsid w:val="14C9E45D"/>
    <w:rsid w:val="14E816C7"/>
    <w:rsid w:val="152FC764"/>
    <w:rsid w:val="16439B3D"/>
    <w:rsid w:val="177EA755"/>
    <w:rsid w:val="17D77E18"/>
    <w:rsid w:val="17DF6B9E"/>
    <w:rsid w:val="18DEEF91"/>
    <w:rsid w:val="18F80C35"/>
    <w:rsid w:val="19285299"/>
    <w:rsid w:val="19333824"/>
    <w:rsid w:val="1A1A8836"/>
    <w:rsid w:val="1A208185"/>
    <w:rsid w:val="1A36F7F3"/>
    <w:rsid w:val="1AFDE403"/>
    <w:rsid w:val="1B451FAF"/>
    <w:rsid w:val="1C6AD8E6"/>
    <w:rsid w:val="1D4D9334"/>
    <w:rsid w:val="1E1FD1A4"/>
    <w:rsid w:val="1E540663"/>
    <w:rsid w:val="1F98DFB3"/>
    <w:rsid w:val="1FA05EFF"/>
    <w:rsid w:val="21033344"/>
    <w:rsid w:val="210BD40F"/>
    <w:rsid w:val="21561418"/>
    <w:rsid w:val="217E1565"/>
    <w:rsid w:val="21E2A7A5"/>
    <w:rsid w:val="21E44794"/>
    <w:rsid w:val="21F92473"/>
    <w:rsid w:val="22D886D3"/>
    <w:rsid w:val="2335CCCB"/>
    <w:rsid w:val="2598893C"/>
    <w:rsid w:val="2611BB2C"/>
    <w:rsid w:val="266D6D8D"/>
    <w:rsid w:val="2793E932"/>
    <w:rsid w:val="27F58F68"/>
    <w:rsid w:val="284CB051"/>
    <w:rsid w:val="28E9525B"/>
    <w:rsid w:val="2A422E3B"/>
    <w:rsid w:val="2A8AB1AD"/>
    <w:rsid w:val="2B57CFCC"/>
    <w:rsid w:val="2C36AFDC"/>
    <w:rsid w:val="2C62B45A"/>
    <w:rsid w:val="2C942F31"/>
    <w:rsid w:val="2CD4D768"/>
    <w:rsid w:val="2CFECE8F"/>
    <w:rsid w:val="2DD2803D"/>
    <w:rsid w:val="2E69BDD2"/>
    <w:rsid w:val="2E8AF7B0"/>
    <w:rsid w:val="2F1F5C0E"/>
    <w:rsid w:val="2F6E509E"/>
    <w:rsid w:val="2FC6A4DF"/>
    <w:rsid w:val="2FFB2776"/>
    <w:rsid w:val="2FFB5ACB"/>
    <w:rsid w:val="301FF69B"/>
    <w:rsid w:val="3076A8FE"/>
    <w:rsid w:val="30933808"/>
    <w:rsid w:val="309B8A35"/>
    <w:rsid w:val="30CA0C48"/>
    <w:rsid w:val="31C71150"/>
    <w:rsid w:val="31F53DCD"/>
    <w:rsid w:val="320EDFD1"/>
    <w:rsid w:val="330DDEDB"/>
    <w:rsid w:val="339ED232"/>
    <w:rsid w:val="33CEAABE"/>
    <w:rsid w:val="348325EB"/>
    <w:rsid w:val="34971051"/>
    <w:rsid w:val="357FD188"/>
    <w:rsid w:val="36510757"/>
    <w:rsid w:val="36A17F11"/>
    <w:rsid w:val="3763A5C4"/>
    <w:rsid w:val="38037F44"/>
    <w:rsid w:val="381DFBA2"/>
    <w:rsid w:val="3A311B64"/>
    <w:rsid w:val="3A95CCAF"/>
    <w:rsid w:val="3B2F8749"/>
    <w:rsid w:val="3C180DC0"/>
    <w:rsid w:val="3CE20665"/>
    <w:rsid w:val="3CF88920"/>
    <w:rsid w:val="3D33CAFE"/>
    <w:rsid w:val="3D71BB10"/>
    <w:rsid w:val="3DD5F954"/>
    <w:rsid w:val="3E7D6865"/>
    <w:rsid w:val="3EDC1682"/>
    <w:rsid w:val="3EDC66FA"/>
    <w:rsid w:val="3F3BCE2A"/>
    <w:rsid w:val="3F505EDF"/>
    <w:rsid w:val="3FFD792D"/>
    <w:rsid w:val="4059F3DD"/>
    <w:rsid w:val="41BD9C4B"/>
    <w:rsid w:val="443CAEF5"/>
    <w:rsid w:val="4449BDFD"/>
    <w:rsid w:val="44947C84"/>
    <w:rsid w:val="45070EDA"/>
    <w:rsid w:val="4579D4F0"/>
    <w:rsid w:val="4584109E"/>
    <w:rsid w:val="45936C4D"/>
    <w:rsid w:val="45CAA328"/>
    <w:rsid w:val="45E4CDE4"/>
    <w:rsid w:val="46B455FE"/>
    <w:rsid w:val="47CDE044"/>
    <w:rsid w:val="48DBAD97"/>
    <w:rsid w:val="499AD041"/>
    <w:rsid w:val="49A156AF"/>
    <w:rsid w:val="4A051508"/>
    <w:rsid w:val="4A131FAD"/>
    <w:rsid w:val="4A9AB42C"/>
    <w:rsid w:val="4AB5EC38"/>
    <w:rsid w:val="4ACBD91B"/>
    <w:rsid w:val="4CEAEE4E"/>
    <w:rsid w:val="4D1496F6"/>
    <w:rsid w:val="4D57AA74"/>
    <w:rsid w:val="4D73D59E"/>
    <w:rsid w:val="4D83C249"/>
    <w:rsid w:val="4EC6B034"/>
    <w:rsid w:val="4EF5F6CB"/>
    <w:rsid w:val="529DDA01"/>
    <w:rsid w:val="53991DE7"/>
    <w:rsid w:val="539E0737"/>
    <w:rsid w:val="55307D8F"/>
    <w:rsid w:val="557D8157"/>
    <w:rsid w:val="55937C4D"/>
    <w:rsid w:val="5615536C"/>
    <w:rsid w:val="565E172C"/>
    <w:rsid w:val="5949EEEF"/>
    <w:rsid w:val="59C641FA"/>
    <w:rsid w:val="59CCF808"/>
    <w:rsid w:val="59E29AEC"/>
    <w:rsid w:val="5B0FD801"/>
    <w:rsid w:val="5B62125B"/>
    <w:rsid w:val="5B77C57C"/>
    <w:rsid w:val="5BB9779B"/>
    <w:rsid w:val="5CC81206"/>
    <w:rsid w:val="5CD8C074"/>
    <w:rsid w:val="5CF73803"/>
    <w:rsid w:val="5DE38800"/>
    <w:rsid w:val="5FA8E542"/>
    <w:rsid w:val="5FE95B91"/>
    <w:rsid w:val="6108308E"/>
    <w:rsid w:val="61105BE4"/>
    <w:rsid w:val="61533F83"/>
    <w:rsid w:val="623255AA"/>
    <w:rsid w:val="62577269"/>
    <w:rsid w:val="62D4471A"/>
    <w:rsid w:val="63158A36"/>
    <w:rsid w:val="634325B3"/>
    <w:rsid w:val="641D6088"/>
    <w:rsid w:val="64A08E83"/>
    <w:rsid w:val="65224586"/>
    <w:rsid w:val="6537D01F"/>
    <w:rsid w:val="66C17B79"/>
    <w:rsid w:val="6701A9A5"/>
    <w:rsid w:val="68F7EE78"/>
    <w:rsid w:val="694088C0"/>
    <w:rsid w:val="69B7DF42"/>
    <w:rsid w:val="69E4A8E6"/>
    <w:rsid w:val="6A070741"/>
    <w:rsid w:val="6AAF12D4"/>
    <w:rsid w:val="6ACF5660"/>
    <w:rsid w:val="6BAD5174"/>
    <w:rsid w:val="6CBCEE17"/>
    <w:rsid w:val="6E37C556"/>
    <w:rsid w:val="6E614FD0"/>
    <w:rsid w:val="6F47614A"/>
    <w:rsid w:val="6FB5BF63"/>
    <w:rsid w:val="6FE6EB99"/>
    <w:rsid w:val="7255690A"/>
    <w:rsid w:val="7453C834"/>
    <w:rsid w:val="750DDF1C"/>
    <w:rsid w:val="753CB912"/>
    <w:rsid w:val="7571F9E6"/>
    <w:rsid w:val="758A204A"/>
    <w:rsid w:val="76FD4770"/>
    <w:rsid w:val="779A71D5"/>
    <w:rsid w:val="78228D24"/>
    <w:rsid w:val="786C6C4E"/>
    <w:rsid w:val="7960B8EC"/>
    <w:rsid w:val="798F145D"/>
    <w:rsid w:val="7A102A35"/>
    <w:rsid w:val="7AB3FBC7"/>
    <w:rsid w:val="7BC9A3D3"/>
    <w:rsid w:val="7BD3B6F4"/>
    <w:rsid w:val="7C7EA7A6"/>
    <w:rsid w:val="7D3FDD71"/>
    <w:rsid w:val="7E9BCDBA"/>
    <w:rsid w:val="7E9F5990"/>
    <w:rsid w:val="7FB6486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672C6"/>
  <w15:chartTrackingRefBased/>
  <w15:docId w15:val="{700DFB9A-AD4D-4BEB-89CA-1E96B8BC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4B1"/>
    <w:pPr>
      <w:ind w:left="720"/>
      <w:contextualSpacing/>
    </w:pPr>
  </w:style>
  <w:style w:type="character" w:styleId="Hyperlink">
    <w:name w:val="Hyperlink"/>
    <w:basedOn w:val="DefaultParagraphFont"/>
    <w:uiPriority w:val="99"/>
    <w:unhideWhenUsed/>
    <w:rsid w:val="007D3663"/>
    <w:rPr>
      <w:color w:val="0563C1" w:themeColor="hyperlink"/>
      <w:u w:val="single"/>
    </w:rPr>
  </w:style>
  <w:style w:type="paragraph" w:styleId="FootnoteText">
    <w:name w:val="footnote text"/>
    <w:basedOn w:val="Normal"/>
    <w:link w:val="FootnoteTextChar"/>
    <w:uiPriority w:val="99"/>
    <w:semiHidden/>
    <w:unhideWhenUsed/>
    <w:rsid w:val="007D36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663"/>
    <w:rPr>
      <w:sz w:val="20"/>
      <w:szCs w:val="20"/>
    </w:rPr>
  </w:style>
  <w:style w:type="character" w:styleId="FootnoteReference">
    <w:name w:val="footnote reference"/>
    <w:basedOn w:val="DefaultParagraphFont"/>
    <w:uiPriority w:val="99"/>
    <w:semiHidden/>
    <w:unhideWhenUsed/>
    <w:rsid w:val="007D3663"/>
    <w:rPr>
      <w:vertAlign w:val="superscript"/>
    </w:rPr>
  </w:style>
  <w:style w:type="character" w:styleId="FollowedHyperlink">
    <w:name w:val="FollowedHyperlink"/>
    <w:basedOn w:val="DefaultParagraphFont"/>
    <w:uiPriority w:val="99"/>
    <w:semiHidden/>
    <w:unhideWhenUsed/>
    <w:rsid w:val="007D3663"/>
    <w:rPr>
      <w:color w:val="954F72" w:themeColor="followedHyperlink"/>
      <w:u w:val="single"/>
    </w:rPr>
  </w:style>
  <w:style w:type="paragraph" w:customStyle="1" w:styleId="paragraph">
    <w:name w:val="paragraph"/>
    <w:basedOn w:val="Normal"/>
    <w:rsid w:val="00392ED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392ED1"/>
  </w:style>
  <w:style w:type="character" w:customStyle="1" w:styleId="eop">
    <w:name w:val="eop"/>
    <w:basedOn w:val="DefaultParagraphFont"/>
    <w:rsid w:val="00392ED1"/>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7166F"/>
    <w:pPr>
      <w:spacing w:after="0" w:line="240" w:lineRule="auto"/>
    </w:pPr>
  </w:style>
  <w:style w:type="paragraph" w:styleId="CommentSubject">
    <w:name w:val="annotation subject"/>
    <w:basedOn w:val="CommentText"/>
    <w:next w:val="CommentText"/>
    <w:link w:val="CommentSubjectChar"/>
    <w:uiPriority w:val="99"/>
    <w:semiHidden/>
    <w:unhideWhenUsed/>
    <w:rsid w:val="003519F4"/>
    <w:rPr>
      <w:b/>
      <w:bCs/>
    </w:rPr>
  </w:style>
  <w:style w:type="character" w:customStyle="1" w:styleId="CommentSubjectChar">
    <w:name w:val="Comment Subject Char"/>
    <w:basedOn w:val="CommentTextChar"/>
    <w:link w:val="CommentSubject"/>
    <w:uiPriority w:val="99"/>
    <w:semiHidden/>
    <w:rsid w:val="003519F4"/>
    <w:rPr>
      <w:b/>
      <w:bCs/>
      <w:sz w:val="20"/>
      <w:szCs w:val="20"/>
    </w:rPr>
  </w:style>
  <w:style w:type="character" w:styleId="UnresolvedMention">
    <w:name w:val="Unresolved Mention"/>
    <w:basedOn w:val="DefaultParagraphFont"/>
    <w:uiPriority w:val="99"/>
    <w:semiHidden/>
    <w:unhideWhenUsed/>
    <w:rsid w:val="00A74F22"/>
    <w:rPr>
      <w:color w:val="605E5C"/>
      <w:shd w:val="clear" w:color="auto" w:fill="E1DFDD"/>
    </w:rPr>
  </w:style>
  <w:style w:type="paragraph" w:styleId="Header">
    <w:name w:val="header"/>
    <w:basedOn w:val="Normal"/>
    <w:link w:val="HeaderChar"/>
    <w:uiPriority w:val="99"/>
    <w:unhideWhenUsed/>
    <w:rsid w:val="00925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885"/>
  </w:style>
  <w:style w:type="paragraph" w:styleId="Footer">
    <w:name w:val="footer"/>
    <w:basedOn w:val="Normal"/>
    <w:link w:val="FooterChar"/>
    <w:uiPriority w:val="99"/>
    <w:unhideWhenUsed/>
    <w:rsid w:val="00925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885"/>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2289">
      <w:bodyDiv w:val="1"/>
      <w:marLeft w:val="0"/>
      <w:marRight w:val="0"/>
      <w:marTop w:val="0"/>
      <w:marBottom w:val="0"/>
      <w:divBdr>
        <w:top w:val="none" w:sz="0" w:space="0" w:color="auto"/>
        <w:left w:val="none" w:sz="0" w:space="0" w:color="auto"/>
        <w:bottom w:val="none" w:sz="0" w:space="0" w:color="auto"/>
        <w:right w:val="none" w:sz="0" w:space="0" w:color="auto"/>
      </w:divBdr>
      <w:divsChild>
        <w:div w:id="113526225">
          <w:marLeft w:val="0"/>
          <w:marRight w:val="0"/>
          <w:marTop w:val="0"/>
          <w:marBottom w:val="0"/>
          <w:divBdr>
            <w:top w:val="none" w:sz="0" w:space="0" w:color="auto"/>
            <w:left w:val="none" w:sz="0" w:space="0" w:color="auto"/>
            <w:bottom w:val="none" w:sz="0" w:space="0" w:color="auto"/>
            <w:right w:val="none" w:sz="0" w:space="0" w:color="auto"/>
          </w:divBdr>
        </w:div>
        <w:div w:id="347222333">
          <w:marLeft w:val="0"/>
          <w:marRight w:val="0"/>
          <w:marTop w:val="0"/>
          <w:marBottom w:val="0"/>
          <w:divBdr>
            <w:top w:val="none" w:sz="0" w:space="0" w:color="auto"/>
            <w:left w:val="none" w:sz="0" w:space="0" w:color="auto"/>
            <w:bottom w:val="none" w:sz="0" w:space="0" w:color="auto"/>
            <w:right w:val="none" w:sz="0" w:space="0" w:color="auto"/>
          </w:divBdr>
        </w:div>
        <w:div w:id="409622443">
          <w:marLeft w:val="0"/>
          <w:marRight w:val="0"/>
          <w:marTop w:val="0"/>
          <w:marBottom w:val="0"/>
          <w:divBdr>
            <w:top w:val="none" w:sz="0" w:space="0" w:color="auto"/>
            <w:left w:val="none" w:sz="0" w:space="0" w:color="auto"/>
            <w:bottom w:val="none" w:sz="0" w:space="0" w:color="auto"/>
            <w:right w:val="none" w:sz="0" w:space="0" w:color="auto"/>
          </w:divBdr>
        </w:div>
        <w:div w:id="566574192">
          <w:marLeft w:val="0"/>
          <w:marRight w:val="0"/>
          <w:marTop w:val="0"/>
          <w:marBottom w:val="0"/>
          <w:divBdr>
            <w:top w:val="none" w:sz="0" w:space="0" w:color="auto"/>
            <w:left w:val="none" w:sz="0" w:space="0" w:color="auto"/>
            <w:bottom w:val="none" w:sz="0" w:space="0" w:color="auto"/>
            <w:right w:val="none" w:sz="0" w:space="0" w:color="auto"/>
          </w:divBdr>
        </w:div>
        <w:div w:id="574051414">
          <w:marLeft w:val="0"/>
          <w:marRight w:val="0"/>
          <w:marTop w:val="0"/>
          <w:marBottom w:val="0"/>
          <w:divBdr>
            <w:top w:val="none" w:sz="0" w:space="0" w:color="auto"/>
            <w:left w:val="none" w:sz="0" w:space="0" w:color="auto"/>
            <w:bottom w:val="none" w:sz="0" w:space="0" w:color="auto"/>
            <w:right w:val="none" w:sz="0" w:space="0" w:color="auto"/>
          </w:divBdr>
        </w:div>
        <w:div w:id="692921472">
          <w:marLeft w:val="0"/>
          <w:marRight w:val="0"/>
          <w:marTop w:val="0"/>
          <w:marBottom w:val="0"/>
          <w:divBdr>
            <w:top w:val="none" w:sz="0" w:space="0" w:color="auto"/>
            <w:left w:val="none" w:sz="0" w:space="0" w:color="auto"/>
            <w:bottom w:val="none" w:sz="0" w:space="0" w:color="auto"/>
            <w:right w:val="none" w:sz="0" w:space="0" w:color="auto"/>
          </w:divBdr>
        </w:div>
        <w:div w:id="968392133">
          <w:marLeft w:val="0"/>
          <w:marRight w:val="0"/>
          <w:marTop w:val="0"/>
          <w:marBottom w:val="0"/>
          <w:divBdr>
            <w:top w:val="none" w:sz="0" w:space="0" w:color="auto"/>
            <w:left w:val="none" w:sz="0" w:space="0" w:color="auto"/>
            <w:bottom w:val="none" w:sz="0" w:space="0" w:color="auto"/>
            <w:right w:val="none" w:sz="0" w:space="0" w:color="auto"/>
          </w:divBdr>
        </w:div>
        <w:div w:id="1429083262">
          <w:marLeft w:val="0"/>
          <w:marRight w:val="0"/>
          <w:marTop w:val="0"/>
          <w:marBottom w:val="0"/>
          <w:divBdr>
            <w:top w:val="none" w:sz="0" w:space="0" w:color="auto"/>
            <w:left w:val="none" w:sz="0" w:space="0" w:color="auto"/>
            <w:bottom w:val="none" w:sz="0" w:space="0" w:color="auto"/>
            <w:right w:val="none" w:sz="0" w:space="0" w:color="auto"/>
          </w:divBdr>
        </w:div>
        <w:div w:id="1445686574">
          <w:marLeft w:val="0"/>
          <w:marRight w:val="0"/>
          <w:marTop w:val="0"/>
          <w:marBottom w:val="0"/>
          <w:divBdr>
            <w:top w:val="none" w:sz="0" w:space="0" w:color="auto"/>
            <w:left w:val="none" w:sz="0" w:space="0" w:color="auto"/>
            <w:bottom w:val="none" w:sz="0" w:space="0" w:color="auto"/>
            <w:right w:val="none" w:sz="0" w:space="0" w:color="auto"/>
          </w:divBdr>
        </w:div>
        <w:div w:id="1482888716">
          <w:marLeft w:val="0"/>
          <w:marRight w:val="0"/>
          <w:marTop w:val="0"/>
          <w:marBottom w:val="0"/>
          <w:divBdr>
            <w:top w:val="none" w:sz="0" w:space="0" w:color="auto"/>
            <w:left w:val="none" w:sz="0" w:space="0" w:color="auto"/>
            <w:bottom w:val="none" w:sz="0" w:space="0" w:color="auto"/>
            <w:right w:val="none" w:sz="0" w:space="0" w:color="auto"/>
          </w:divBdr>
        </w:div>
        <w:div w:id="1733387751">
          <w:marLeft w:val="0"/>
          <w:marRight w:val="0"/>
          <w:marTop w:val="0"/>
          <w:marBottom w:val="0"/>
          <w:divBdr>
            <w:top w:val="none" w:sz="0" w:space="0" w:color="auto"/>
            <w:left w:val="none" w:sz="0" w:space="0" w:color="auto"/>
            <w:bottom w:val="none" w:sz="0" w:space="0" w:color="auto"/>
            <w:right w:val="none" w:sz="0" w:space="0" w:color="auto"/>
          </w:divBdr>
        </w:div>
        <w:div w:id="1989364301">
          <w:marLeft w:val="0"/>
          <w:marRight w:val="0"/>
          <w:marTop w:val="0"/>
          <w:marBottom w:val="0"/>
          <w:divBdr>
            <w:top w:val="none" w:sz="0" w:space="0" w:color="auto"/>
            <w:left w:val="none" w:sz="0" w:space="0" w:color="auto"/>
            <w:bottom w:val="none" w:sz="0" w:space="0" w:color="auto"/>
            <w:right w:val="none" w:sz="0" w:space="0" w:color="auto"/>
          </w:divBdr>
        </w:div>
        <w:div w:id="2112045336">
          <w:marLeft w:val="0"/>
          <w:marRight w:val="0"/>
          <w:marTop w:val="0"/>
          <w:marBottom w:val="0"/>
          <w:divBdr>
            <w:top w:val="none" w:sz="0" w:space="0" w:color="auto"/>
            <w:left w:val="none" w:sz="0" w:space="0" w:color="auto"/>
            <w:bottom w:val="none" w:sz="0" w:space="0" w:color="auto"/>
            <w:right w:val="none" w:sz="0" w:space="0" w:color="auto"/>
          </w:divBdr>
        </w:div>
      </w:divsChild>
    </w:div>
    <w:div w:id="819617563">
      <w:bodyDiv w:val="1"/>
      <w:marLeft w:val="0"/>
      <w:marRight w:val="0"/>
      <w:marTop w:val="0"/>
      <w:marBottom w:val="0"/>
      <w:divBdr>
        <w:top w:val="none" w:sz="0" w:space="0" w:color="auto"/>
        <w:left w:val="none" w:sz="0" w:space="0" w:color="auto"/>
        <w:bottom w:val="none" w:sz="0" w:space="0" w:color="auto"/>
        <w:right w:val="none" w:sz="0" w:space="0" w:color="auto"/>
      </w:divBdr>
      <w:divsChild>
        <w:div w:id="74211428">
          <w:marLeft w:val="0"/>
          <w:marRight w:val="0"/>
          <w:marTop w:val="0"/>
          <w:marBottom w:val="0"/>
          <w:divBdr>
            <w:top w:val="none" w:sz="0" w:space="0" w:color="auto"/>
            <w:left w:val="none" w:sz="0" w:space="0" w:color="auto"/>
            <w:bottom w:val="none" w:sz="0" w:space="0" w:color="auto"/>
            <w:right w:val="none" w:sz="0" w:space="0" w:color="auto"/>
          </w:divBdr>
        </w:div>
        <w:div w:id="586769982">
          <w:marLeft w:val="0"/>
          <w:marRight w:val="0"/>
          <w:marTop w:val="0"/>
          <w:marBottom w:val="0"/>
          <w:divBdr>
            <w:top w:val="none" w:sz="0" w:space="0" w:color="auto"/>
            <w:left w:val="none" w:sz="0" w:space="0" w:color="auto"/>
            <w:bottom w:val="none" w:sz="0" w:space="0" w:color="auto"/>
            <w:right w:val="none" w:sz="0" w:space="0" w:color="auto"/>
          </w:divBdr>
        </w:div>
        <w:div w:id="748162407">
          <w:marLeft w:val="0"/>
          <w:marRight w:val="0"/>
          <w:marTop w:val="0"/>
          <w:marBottom w:val="0"/>
          <w:divBdr>
            <w:top w:val="none" w:sz="0" w:space="0" w:color="auto"/>
            <w:left w:val="none" w:sz="0" w:space="0" w:color="auto"/>
            <w:bottom w:val="none" w:sz="0" w:space="0" w:color="auto"/>
            <w:right w:val="none" w:sz="0" w:space="0" w:color="auto"/>
          </w:divBdr>
        </w:div>
        <w:div w:id="783574619">
          <w:marLeft w:val="0"/>
          <w:marRight w:val="0"/>
          <w:marTop w:val="0"/>
          <w:marBottom w:val="0"/>
          <w:divBdr>
            <w:top w:val="none" w:sz="0" w:space="0" w:color="auto"/>
            <w:left w:val="none" w:sz="0" w:space="0" w:color="auto"/>
            <w:bottom w:val="none" w:sz="0" w:space="0" w:color="auto"/>
            <w:right w:val="none" w:sz="0" w:space="0" w:color="auto"/>
          </w:divBdr>
        </w:div>
        <w:div w:id="810099098">
          <w:marLeft w:val="0"/>
          <w:marRight w:val="0"/>
          <w:marTop w:val="0"/>
          <w:marBottom w:val="0"/>
          <w:divBdr>
            <w:top w:val="none" w:sz="0" w:space="0" w:color="auto"/>
            <w:left w:val="none" w:sz="0" w:space="0" w:color="auto"/>
            <w:bottom w:val="none" w:sz="0" w:space="0" w:color="auto"/>
            <w:right w:val="none" w:sz="0" w:space="0" w:color="auto"/>
          </w:divBdr>
        </w:div>
        <w:div w:id="1422868955">
          <w:marLeft w:val="0"/>
          <w:marRight w:val="0"/>
          <w:marTop w:val="0"/>
          <w:marBottom w:val="0"/>
          <w:divBdr>
            <w:top w:val="none" w:sz="0" w:space="0" w:color="auto"/>
            <w:left w:val="none" w:sz="0" w:space="0" w:color="auto"/>
            <w:bottom w:val="none" w:sz="0" w:space="0" w:color="auto"/>
            <w:right w:val="none" w:sz="0" w:space="0" w:color="auto"/>
          </w:divBdr>
        </w:div>
        <w:div w:id="1585720662">
          <w:marLeft w:val="0"/>
          <w:marRight w:val="0"/>
          <w:marTop w:val="0"/>
          <w:marBottom w:val="0"/>
          <w:divBdr>
            <w:top w:val="none" w:sz="0" w:space="0" w:color="auto"/>
            <w:left w:val="none" w:sz="0" w:space="0" w:color="auto"/>
            <w:bottom w:val="none" w:sz="0" w:space="0" w:color="auto"/>
            <w:right w:val="none" w:sz="0" w:space="0" w:color="auto"/>
          </w:divBdr>
        </w:div>
        <w:div w:id="1614170643">
          <w:marLeft w:val="0"/>
          <w:marRight w:val="0"/>
          <w:marTop w:val="0"/>
          <w:marBottom w:val="0"/>
          <w:divBdr>
            <w:top w:val="none" w:sz="0" w:space="0" w:color="auto"/>
            <w:left w:val="none" w:sz="0" w:space="0" w:color="auto"/>
            <w:bottom w:val="none" w:sz="0" w:space="0" w:color="auto"/>
            <w:right w:val="none" w:sz="0" w:space="0" w:color="auto"/>
          </w:divBdr>
        </w:div>
        <w:div w:id="1631590529">
          <w:marLeft w:val="0"/>
          <w:marRight w:val="0"/>
          <w:marTop w:val="0"/>
          <w:marBottom w:val="0"/>
          <w:divBdr>
            <w:top w:val="none" w:sz="0" w:space="0" w:color="auto"/>
            <w:left w:val="none" w:sz="0" w:space="0" w:color="auto"/>
            <w:bottom w:val="none" w:sz="0" w:space="0" w:color="auto"/>
            <w:right w:val="none" w:sz="0" w:space="0" w:color="auto"/>
          </w:divBdr>
        </w:div>
        <w:div w:id="1682200138">
          <w:marLeft w:val="0"/>
          <w:marRight w:val="0"/>
          <w:marTop w:val="0"/>
          <w:marBottom w:val="0"/>
          <w:divBdr>
            <w:top w:val="none" w:sz="0" w:space="0" w:color="auto"/>
            <w:left w:val="none" w:sz="0" w:space="0" w:color="auto"/>
            <w:bottom w:val="none" w:sz="0" w:space="0" w:color="auto"/>
            <w:right w:val="none" w:sz="0" w:space="0" w:color="auto"/>
          </w:divBdr>
        </w:div>
        <w:div w:id="1913083688">
          <w:marLeft w:val="0"/>
          <w:marRight w:val="0"/>
          <w:marTop w:val="0"/>
          <w:marBottom w:val="0"/>
          <w:divBdr>
            <w:top w:val="none" w:sz="0" w:space="0" w:color="auto"/>
            <w:left w:val="none" w:sz="0" w:space="0" w:color="auto"/>
            <w:bottom w:val="none" w:sz="0" w:space="0" w:color="auto"/>
            <w:right w:val="none" w:sz="0" w:space="0" w:color="auto"/>
          </w:divBdr>
        </w:div>
        <w:div w:id="1960796051">
          <w:marLeft w:val="0"/>
          <w:marRight w:val="0"/>
          <w:marTop w:val="0"/>
          <w:marBottom w:val="0"/>
          <w:divBdr>
            <w:top w:val="none" w:sz="0" w:space="0" w:color="auto"/>
            <w:left w:val="none" w:sz="0" w:space="0" w:color="auto"/>
            <w:bottom w:val="none" w:sz="0" w:space="0" w:color="auto"/>
            <w:right w:val="none" w:sz="0" w:space="0" w:color="auto"/>
          </w:divBdr>
        </w:div>
        <w:div w:id="2146190894">
          <w:marLeft w:val="0"/>
          <w:marRight w:val="0"/>
          <w:marTop w:val="0"/>
          <w:marBottom w:val="0"/>
          <w:divBdr>
            <w:top w:val="none" w:sz="0" w:space="0" w:color="auto"/>
            <w:left w:val="none" w:sz="0" w:space="0" w:color="auto"/>
            <w:bottom w:val="none" w:sz="0" w:space="0" w:color="auto"/>
            <w:right w:val="none" w:sz="0" w:space="0" w:color="auto"/>
          </w:divBdr>
        </w:div>
      </w:divsChild>
    </w:div>
    <w:div w:id="931010812">
      <w:bodyDiv w:val="1"/>
      <w:marLeft w:val="0"/>
      <w:marRight w:val="0"/>
      <w:marTop w:val="0"/>
      <w:marBottom w:val="0"/>
      <w:divBdr>
        <w:top w:val="none" w:sz="0" w:space="0" w:color="auto"/>
        <w:left w:val="none" w:sz="0" w:space="0" w:color="auto"/>
        <w:bottom w:val="none" w:sz="0" w:space="0" w:color="auto"/>
        <w:right w:val="none" w:sz="0" w:space="0" w:color="auto"/>
      </w:divBdr>
    </w:div>
    <w:div w:id="1421366082">
      <w:bodyDiv w:val="1"/>
      <w:marLeft w:val="0"/>
      <w:marRight w:val="0"/>
      <w:marTop w:val="0"/>
      <w:marBottom w:val="0"/>
      <w:divBdr>
        <w:top w:val="none" w:sz="0" w:space="0" w:color="auto"/>
        <w:left w:val="none" w:sz="0" w:space="0" w:color="auto"/>
        <w:bottom w:val="none" w:sz="0" w:space="0" w:color="auto"/>
        <w:right w:val="none" w:sz="0" w:space="0" w:color="auto"/>
      </w:divBdr>
    </w:div>
    <w:div w:id="1545022169">
      <w:bodyDiv w:val="1"/>
      <w:marLeft w:val="0"/>
      <w:marRight w:val="0"/>
      <w:marTop w:val="0"/>
      <w:marBottom w:val="0"/>
      <w:divBdr>
        <w:top w:val="none" w:sz="0" w:space="0" w:color="auto"/>
        <w:left w:val="none" w:sz="0" w:space="0" w:color="auto"/>
        <w:bottom w:val="none" w:sz="0" w:space="0" w:color="auto"/>
        <w:right w:val="none" w:sz="0" w:space="0" w:color="auto"/>
      </w:divBdr>
    </w:div>
    <w:div w:id="1640918699">
      <w:bodyDiv w:val="1"/>
      <w:marLeft w:val="0"/>
      <w:marRight w:val="0"/>
      <w:marTop w:val="0"/>
      <w:marBottom w:val="0"/>
      <w:divBdr>
        <w:top w:val="none" w:sz="0" w:space="0" w:color="auto"/>
        <w:left w:val="none" w:sz="0" w:space="0" w:color="auto"/>
        <w:bottom w:val="none" w:sz="0" w:space="0" w:color="auto"/>
        <w:right w:val="none" w:sz="0" w:space="0" w:color="auto"/>
      </w:divBdr>
      <w:divsChild>
        <w:div w:id="995493969">
          <w:marLeft w:val="0"/>
          <w:marRight w:val="0"/>
          <w:marTop w:val="0"/>
          <w:marBottom w:val="0"/>
          <w:divBdr>
            <w:top w:val="none" w:sz="0" w:space="0" w:color="auto"/>
            <w:left w:val="none" w:sz="0" w:space="0" w:color="auto"/>
            <w:bottom w:val="none" w:sz="0" w:space="0" w:color="auto"/>
            <w:right w:val="none" w:sz="0" w:space="0" w:color="auto"/>
          </w:divBdr>
        </w:div>
      </w:divsChild>
    </w:div>
    <w:div w:id="16474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web/products-eurostat-news/w/DDN-20221214-2" TargetMode="External"/><Relationship Id="rId2" Type="http://schemas.openxmlformats.org/officeDocument/2006/relationships/hyperlink" Target="https://www.gov.ie/en/publication/1d84e-the-cost-of-disability-in-ireland-research-report/" TargetMode="External"/><Relationship Id="rId1" Type="http://schemas.openxmlformats.org/officeDocument/2006/relationships/hyperlink" Target="https://ec.europa.eu/eurostat/statistics-explained/index.php?title=Population_with_disability" TargetMode="External"/><Relationship Id="rId5" Type="http://schemas.openxmlformats.org/officeDocument/2006/relationships/hyperlink" Target="https://european-union.europa.eu/priorities-and-actions/eu-priorities/achievements_en" TargetMode="External"/><Relationship Id="rId4" Type="http://schemas.openxmlformats.org/officeDocument/2006/relationships/hyperlink" Target="https://www.oco.ie/app/uploads/2021/03/MindTheGap_OCO_NUIG_Disability_Repor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dc4a22-fd6f-48c5-8d47-a45b842c13da">
      <Terms xmlns="http://schemas.microsoft.com/office/infopath/2007/PartnerControls"/>
    </lcf76f155ced4ddcb4097134ff3c332f>
    <TaxCatchAll xmlns="47daf6ba-f42e-4228-835f-c47d9679fa36" xsi:nil="true"/>
    <SharedWithUsers xmlns="47daf6ba-f42e-4228-835f-c47d9679fa36">
      <UserInfo>
        <DisplayName>Emer Begley</DisplayName>
        <AccountId>681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C3A598B2251C46817F7EA4B8B76114" ma:contentTypeVersion="18" ma:contentTypeDescription="Create a new document." ma:contentTypeScope="" ma:versionID="4a01495720e03b6c7d7ba66265d643c8">
  <xsd:schema xmlns:xsd="http://www.w3.org/2001/XMLSchema" xmlns:xs="http://www.w3.org/2001/XMLSchema" xmlns:p="http://schemas.microsoft.com/office/2006/metadata/properties" xmlns:ns2="c3dc4a22-fd6f-48c5-8d47-a45b842c13da" xmlns:ns3="47daf6ba-f42e-4228-835f-c47d9679fa36" targetNamespace="http://schemas.microsoft.com/office/2006/metadata/properties" ma:root="true" ma:fieldsID="a0369a8cb770eb775dea4fae18da6143" ns2:_="" ns3:_="">
    <xsd:import namespace="c3dc4a22-fd6f-48c5-8d47-a45b842c13da"/>
    <xsd:import namespace="47daf6ba-f42e-4228-835f-c47d9679fa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c4a22-fd6f-48c5-8d47-a45b842c13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6ef-7082-4406-b711-1de19b370e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af6ba-f42e-4228-835f-c47d9679f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143793-e286-467e-b9cc-54bcad1bb8df}" ma:internalName="TaxCatchAll" ma:showField="CatchAllData" ma:web="47daf6ba-f42e-4228-835f-c47d9679f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5E11E-9BA4-4031-A5E3-8EDBBABFE740}">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c3dc4a22-fd6f-48c5-8d47-a45b842c13da"/>
    <ds:schemaRef ds:uri="http://schemas.microsoft.com/office/2006/metadata/properties"/>
    <ds:schemaRef ds:uri="47daf6ba-f42e-4228-835f-c47d9679fa36"/>
    <ds:schemaRef ds:uri="http://www.w3.org/XML/1998/namespace"/>
    <ds:schemaRef ds:uri="http://purl.org/dc/dcmitype/"/>
  </ds:schemaRefs>
</ds:datastoreItem>
</file>

<file path=customXml/itemProps2.xml><?xml version="1.0" encoding="utf-8"?>
<ds:datastoreItem xmlns:ds="http://schemas.openxmlformats.org/officeDocument/2006/customXml" ds:itemID="{5179576C-CFC2-45E8-9DC6-BB2C21D9477C}">
  <ds:schemaRefs>
    <ds:schemaRef ds:uri="http://schemas.microsoft.com/sharepoint/v3/contenttype/forms"/>
  </ds:schemaRefs>
</ds:datastoreItem>
</file>

<file path=customXml/itemProps3.xml><?xml version="1.0" encoding="utf-8"?>
<ds:datastoreItem xmlns:ds="http://schemas.openxmlformats.org/officeDocument/2006/customXml" ds:itemID="{557037E8-A427-4F51-8875-4EB6F49FE768}">
  <ds:schemaRefs>
    <ds:schemaRef ds:uri="http://schemas.openxmlformats.org/officeDocument/2006/bibliography"/>
  </ds:schemaRefs>
</ds:datastoreItem>
</file>

<file path=customXml/itemProps4.xml><?xml version="1.0" encoding="utf-8"?>
<ds:datastoreItem xmlns:ds="http://schemas.openxmlformats.org/officeDocument/2006/customXml" ds:itemID="{A29C7DC7-9467-48D4-B606-80767613E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c4a22-fd6f-48c5-8d47-a45b842c13da"/>
    <ds:schemaRef ds:uri="47daf6ba-f42e-4228-835f-c47d9679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2642</Words>
  <Characters>15063</Characters>
  <Application>Microsoft Office Word</Application>
  <DocSecurity>0</DocSecurity>
  <Lines>125</Lines>
  <Paragraphs>35</Paragraphs>
  <ScaleCrop>false</ScaleCrop>
  <Company/>
  <LinksUpToDate>false</LinksUpToDate>
  <CharactersWithSpaces>17670</CharactersWithSpaces>
  <SharedDoc>false</SharedDoc>
  <HLinks>
    <vt:vector size="30" baseType="variant">
      <vt:variant>
        <vt:i4>5767286</vt:i4>
      </vt:variant>
      <vt:variant>
        <vt:i4>12</vt:i4>
      </vt:variant>
      <vt:variant>
        <vt:i4>0</vt:i4>
      </vt:variant>
      <vt:variant>
        <vt:i4>5</vt:i4>
      </vt:variant>
      <vt:variant>
        <vt:lpwstr>https://european-union.europa.eu/priorities-and-actions/eu-priorities/achievements_en</vt:lpwstr>
      </vt:variant>
      <vt:variant>
        <vt:lpwstr/>
      </vt:variant>
      <vt:variant>
        <vt:i4>4063346</vt:i4>
      </vt:variant>
      <vt:variant>
        <vt:i4>9</vt:i4>
      </vt:variant>
      <vt:variant>
        <vt:i4>0</vt:i4>
      </vt:variant>
      <vt:variant>
        <vt:i4>5</vt:i4>
      </vt:variant>
      <vt:variant>
        <vt:lpwstr>https://www.oco.ie/app/uploads/2021/03/MindTheGap_OCO_NUIG_Disability_Report.pdf</vt:lpwstr>
      </vt:variant>
      <vt:variant>
        <vt:lpwstr/>
      </vt:variant>
      <vt:variant>
        <vt:i4>4587592</vt:i4>
      </vt:variant>
      <vt:variant>
        <vt:i4>6</vt:i4>
      </vt:variant>
      <vt:variant>
        <vt:i4>0</vt:i4>
      </vt:variant>
      <vt:variant>
        <vt:i4>5</vt:i4>
      </vt:variant>
      <vt:variant>
        <vt:lpwstr>https://ec.europa.eu/eurostat/web/products-eurostat-news/w/DDN-20221214-2</vt:lpwstr>
      </vt:variant>
      <vt:variant>
        <vt:lpwstr/>
      </vt:variant>
      <vt:variant>
        <vt:i4>2359349</vt:i4>
      </vt:variant>
      <vt:variant>
        <vt:i4>3</vt:i4>
      </vt:variant>
      <vt:variant>
        <vt:i4>0</vt:i4>
      </vt:variant>
      <vt:variant>
        <vt:i4>5</vt:i4>
      </vt:variant>
      <vt:variant>
        <vt:lpwstr>https://www.gov.ie/en/publication/1d84e-the-cost-of-disability-in-ireland-research-report/</vt:lpwstr>
      </vt:variant>
      <vt:variant>
        <vt:lpwstr/>
      </vt:variant>
      <vt:variant>
        <vt:i4>2555956</vt:i4>
      </vt:variant>
      <vt:variant>
        <vt:i4>0</vt:i4>
      </vt:variant>
      <vt:variant>
        <vt:i4>0</vt:i4>
      </vt:variant>
      <vt:variant>
        <vt:i4>5</vt:i4>
      </vt:variant>
      <vt:variant>
        <vt:lpwstr>https://ec.europa.eu/eurostat/statistics-explained/index.php?title=Population_with_disability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Emer Begley</cp:lastModifiedBy>
  <cp:revision>2</cp:revision>
  <cp:lastPrinted>2024-03-26T14:13:00Z</cp:lastPrinted>
  <dcterms:created xsi:type="dcterms:W3CDTF">2024-03-28T10:13:00Z</dcterms:created>
  <dcterms:modified xsi:type="dcterms:W3CDTF">2024-03-28T10:13:00Z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0x010100A3C3A598B2251C46817F7EA4B8B76114</vt:lpwstr>
  </property>
  <property fmtid="{D5CDD505-2E9C-101B-9397-08002B2CF9AE}" pid="3" name="MediaServiceImageTags">
    <vt:lpwstr/>
  </property>
</Properties>
</file>