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FE3C" w14:textId="346F761A" w:rsidR="00DC54E0" w:rsidRDefault="00DC54E0">
      <w:pPr>
        <w:rPr>
          <w:rFonts w:ascii="Verdana" w:hAnsi="Verdana"/>
          <w:b/>
          <w:bCs/>
          <w:sz w:val="24"/>
          <w:szCs w:val="24"/>
        </w:rPr>
      </w:pPr>
      <w:r>
        <w:rPr>
          <w:noProof/>
        </w:rPr>
        <w:drawing>
          <wp:anchor distT="0" distB="0" distL="114300" distR="114300" simplePos="0" relativeHeight="251666432" behindDoc="1" locked="0" layoutInCell="1" allowOverlap="1" wp14:anchorId="33128588" wp14:editId="3A4E421C">
            <wp:simplePos x="0" y="0"/>
            <wp:positionH relativeFrom="column">
              <wp:posOffset>1128713</wp:posOffset>
            </wp:positionH>
            <wp:positionV relativeFrom="paragraph">
              <wp:posOffset>0</wp:posOffset>
            </wp:positionV>
            <wp:extent cx="3567430" cy="2990850"/>
            <wp:effectExtent l="0" t="0" r="0" b="0"/>
            <wp:wrapThrough wrapText="bothSides">
              <wp:wrapPolygon edited="0">
                <wp:start x="0" y="0"/>
                <wp:lineTo x="0" y="21462"/>
                <wp:lineTo x="21454" y="21462"/>
                <wp:lineTo x="21454" y="0"/>
                <wp:lineTo x="0" y="0"/>
              </wp:wrapPolygon>
            </wp:wrapThrough>
            <wp:docPr id="741013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1365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7430" cy="2990850"/>
                    </a:xfrm>
                    <a:prstGeom prst="rect">
                      <a:avLst/>
                    </a:prstGeom>
                  </pic:spPr>
                </pic:pic>
              </a:graphicData>
            </a:graphic>
          </wp:anchor>
        </w:drawing>
      </w:r>
    </w:p>
    <w:p w14:paraId="3CB82F93" w14:textId="77777777" w:rsidR="00DC54E0" w:rsidRDefault="00DC54E0">
      <w:pPr>
        <w:rPr>
          <w:rFonts w:ascii="Verdana" w:hAnsi="Verdana"/>
          <w:b/>
          <w:bCs/>
          <w:sz w:val="24"/>
          <w:szCs w:val="24"/>
        </w:rPr>
      </w:pPr>
    </w:p>
    <w:p w14:paraId="43B11895" w14:textId="77777777" w:rsidR="001737B2" w:rsidRDefault="001737B2" w:rsidP="00803482">
      <w:pPr>
        <w:pStyle w:val="Heading1"/>
        <w:jc w:val="center"/>
        <w:rPr>
          <w:sz w:val="36"/>
          <w:szCs w:val="36"/>
        </w:rPr>
      </w:pPr>
    </w:p>
    <w:p w14:paraId="7B659888" w14:textId="77777777" w:rsidR="001737B2" w:rsidRDefault="001737B2" w:rsidP="00803482">
      <w:pPr>
        <w:pStyle w:val="Heading1"/>
        <w:jc w:val="center"/>
        <w:rPr>
          <w:sz w:val="36"/>
          <w:szCs w:val="36"/>
        </w:rPr>
      </w:pPr>
    </w:p>
    <w:p w14:paraId="354DD6F0" w14:textId="77777777" w:rsidR="001737B2" w:rsidRDefault="001737B2" w:rsidP="00803482">
      <w:pPr>
        <w:pStyle w:val="Heading1"/>
        <w:jc w:val="center"/>
        <w:rPr>
          <w:sz w:val="36"/>
          <w:szCs w:val="36"/>
        </w:rPr>
      </w:pPr>
    </w:p>
    <w:p w14:paraId="3643ED35" w14:textId="77777777" w:rsidR="001737B2" w:rsidRDefault="001737B2" w:rsidP="00803482">
      <w:pPr>
        <w:pStyle w:val="Heading1"/>
        <w:jc w:val="center"/>
        <w:rPr>
          <w:sz w:val="36"/>
          <w:szCs w:val="36"/>
        </w:rPr>
      </w:pPr>
    </w:p>
    <w:p w14:paraId="1A173506" w14:textId="77777777" w:rsidR="001737B2" w:rsidRDefault="001737B2" w:rsidP="00803482">
      <w:pPr>
        <w:pStyle w:val="Heading1"/>
        <w:jc w:val="center"/>
        <w:rPr>
          <w:sz w:val="36"/>
          <w:szCs w:val="36"/>
        </w:rPr>
      </w:pPr>
    </w:p>
    <w:p w14:paraId="21AC9C96" w14:textId="77777777" w:rsidR="001737B2" w:rsidRDefault="001737B2" w:rsidP="00803482">
      <w:pPr>
        <w:pStyle w:val="Heading1"/>
        <w:jc w:val="center"/>
        <w:rPr>
          <w:sz w:val="36"/>
          <w:szCs w:val="36"/>
        </w:rPr>
      </w:pPr>
    </w:p>
    <w:p w14:paraId="6788A804" w14:textId="77777777" w:rsidR="008320B0" w:rsidRDefault="008320B0" w:rsidP="00803482">
      <w:pPr>
        <w:pStyle w:val="Heading1"/>
        <w:jc w:val="center"/>
        <w:rPr>
          <w:sz w:val="36"/>
          <w:szCs w:val="36"/>
        </w:rPr>
      </w:pPr>
    </w:p>
    <w:p w14:paraId="78C650D2" w14:textId="77777777" w:rsidR="000E05FE" w:rsidRPr="00A54CB6" w:rsidRDefault="000E05FE" w:rsidP="000E05FE">
      <w:pPr>
        <w:pStyle w:val="NormalWeb"/>
        <w:jc w:val="center"/>
        <w:rPr>
          <w:rFonts w:ascii="Verdana" w:hAnsi="Verdana"/>
          <w:b/>
          <w:bCs/>
          <w:color w:val="5B9BD5" w:themeColor="accent5"/>
          <w:sz w:val="32"/>
          <w:szCs w:val="32"/>
        </w:rPr>
      </w:pPr>
      <w:r w:rsidRPr="00A54CB6">
        <w:rPr>
          <w:rFonts w:ascii="Verdana" w:hAnsi="Verdana"/>
          <w:b/>
          <w:bCs/>
          <w:color w:val="5B9BD5" w:themeColor="accent5"/>
          <w:sz w:val="32"/>
          <w:szCs w:val="32"/>
        </w:rPr>
        <w:t>Disability Federation of Ireland</w:t>
      </w:r>
    </w:p>
    <w:p w14:paraId="6B178F62" w14:textId="77777777" w:rsidR="000E05FE" w:rsidRDefault="000E05FE" w:rsidP="000E05FE">
      <w:pPr>
        <w:pStyle w:val="NormalWeb"/>
        <w:rPr>
          <w:rFonts w:ascii="Verdana" w:hAnsi="Verdana"/>
          <w:b/>
          <w:bCs/>
          <w:color w:val="5B9BD5" w:themeColor="accent5"/>
          <w:sz w:val="32"/>
          <w:szCs w:val="32"/>
        </w:rPr>
      </w:pPr>
    </w:p>
    <w:p w14:paraId="01E48FA0" w14:textId="77777777" w:rsidR="000E05FE" w:rsidRDefault="000E05FE" w:rsidP="000E05FE">
      <w:pPr>
        <w:pStyle w:val="NormalWeb"/>
        <w:jc w:val="center"/>
        <w:rPr>
          <w:rFonts w:ascii="Verdana" w:hAnsi="Verdana"/>
          <w:b/>
          <w:bCs/>
          <w:color w:val="5B9BD5" w:themeColor="accent5"/>
          <w:sz w:val="32"/>
          <w:szCs w:val="32"/>
        </w:rPr>
      </w:pPr>
    </w:p>
    <w:p w14:paraId="3866ABB1" w14:textId="77777777" w:rsidR="000E05FE" w:rsidRPr="00A54CB6" w:rsidRDefault="000E05FE" w:rsidP="000E05FE">
      <w:pPr>
        <w:pStyle w:val="NormalWeb"/>
        <w:jc w:val="center"/>
        <w:rPr>
          <w:rFonts w:ascii="Verdana" w:hAnsi="Verdana"/>
          <w:b/>
          <w:bCs/>
          <w:color w:val="5B9BD5" w:themeColor="accent5"/>
          <w:sz w:val="32"/>
          <w:szCs w:val="32"/>
        </w:rPr>
      </w:pPr>
    </w:p>
    <w:p w14:paraId="55D5727A" w14:textId="57F83F40" w:rsidR="000E05FE" w:rsidRDefault="000E05FE" w:rsidP="000E05FE">
      <w:pPr>
        <w:pStyle w:val="NormalWeb"/>
        <w:jc w:val="center"/>
        <w:rPr>
          <w:rFonts w:ascii="Verdana" w:hAnsi="Verdana"/>
          <w:b/>
          <w:bCs/>
          <w:color w:val="5B9BD5" w:themeColor="accent5"/>
          <w:sz w:val="32"/>
          <w:szCs w:val="32"/>
        </w:rPr>
      </w:pPr>
      <w:r>
        <w:rPr>
          <w:rFonts w:ascii="Verdana" w:hAnsi="Verdana"/>
          <w:b/>
          <w:bCs/>
          <w:color w:val="5B9BD5" w:themeColor="accent5"/>
          <w:sz w:val="32"/>
          <w:szCs w:val="32"/>
        </w:rPr>
        <w:t>Budget 2024: Devastating sidelining of disabled people</w:t>
      </w:r>
    </w:p>
    <w:p w14:paraId="6241B169" w14:textId="77777777" w:rsidR="008320B0" w:rsidRDefault="008320B0" w:rsidP="00803482">
      <w:pPr>
        <w:pStyle w:val="Heading1"/>
        <w:jc w:val="center"/>
        <w:rPr>
          <w:sz w:val="36"/>
          <w:szCs w:val="36"/>
        </w:rPr>
      </w:pPr>
    </w:p>
    <w:p w14:paraId="7E6A1C45" w14:textId="77777777" w:rsidR="008320B0" w:rsidRPr="008320B0" w:rsidRDefault="008320B0" w:rsidP="008320B0"/>
    <w:p w14:paraId="5C65F228" w14:textId="77777777" w:rsidR="003566C2" w:rsidRDefault="003566C2">
      <w:pPr>
        <w:rPr>
          <w:rFonts w:ascii="Verdana" w:hAnsi="Verdana"/>
          <w:b/>
          <w:bCs/>
          <w:sz w:val="24"/>
          <w:szCs w:val="24"/>
        </w:rPr>
      </w:pPr>
    </w:p>
    <w:p w14:paraId="77620D12" w14:textId="77777777" w:rsidR="008320B0" w:rsidRDefault="008320B0">
      <w:pPr>
        <w:rPr>
          <w:rFonts w:ascii="Verdana" w:hAnsi="Verdana"/>
          <w:b/>
          <w:bCs/>
          <w:sz w:val="24"/>
          <w:szCs w:val="24"/>
        </w:rPr>
      </w:pPr>
    </w:p>
    <w:p w14:paraId="13DBCC6F" w14:textId="77777777" w:rsidR="008320B0" w:rsidRDefault="008320B0">
      <w:pPr>
        <w:rPr>
          <w:rFonts w:ascii="Verdana" w:hAnsi="Verdana"/>
          <w:b/>
          <w:bCs/>
          <w:sz w:val="24"/>
          <w:szCs w:val="24"/>
        </w:rPr>
      </w:pPr>
    </w:p>
    <w:p w14:paraId="606439DC" w14:textId="77777777" w:rsidR="008320B0" w:rsidRDefault="008320B0">
      <w:pPr>
        <w:rPr>
          <w:rFonts w:ascii="Verdana" w:hAnsi="Verdana"/>
          <w:b/>
          <w:bCs/>
          <w:sz w:val="24"/>
          <w:szCs w:val="24"/>
        </w:rPr>
      </w:pPr>
    </w:p>
    <w:p w14:paraId="38EB7475" w14:textId="77777777" w:rsidR="008320B0" w:rsidRDefault="008320B0">
      <w:pPr>
        <w:rPr>
          <w:rFonts w:ascii="Verdana" w:hAnsi="Verdana"/>
          <w:b/>
          <w:bCs/>
          <w:sz w:val="24"/>
          <w:szCs w:val="24"/>
        </w:rPr>
      </w:pPr>
    </w:p>
    <w:p w14:paraId="4514F3D6" w14:textId="3463504D" w:rsidR="00397539" w:rsidRPr="00AC61BA" w:rsidRDefault="000E05FE" w:rsidP="00CA2A13">
      <w:pPr>
        <w:pStyle w:val="Heading1"/>
        <w:jc w:val="center"/>
      </w:pPr>
      <w:r>
        <w:rPr>
          <w:rFonts w:ascii="Verdana" w:hAnsi="Verdana"/>
          <w:b/>
          <w:bCs/>
          <w:color w:val="5B9BD5" w:themeColor="accent5"/>
        </w:rPr>
        <w:t>November 2023</w:t>
      </w:r>
    </w:p>
    <w:p w14:paraId="75817708" w14:textId="53A14BD2" w:rsidR="00397539" w:rsidRPr="00164EBC" w:rsidRDefault="00907EBB">
      <w:pPr>
        <w:rPr>
          <w:rFonts w:ascii="Verdana" w:hAnsi="Verdana"/>
          <w:b/>
          <w:bCs/>
          <w:sz w:val="24"/>
          <w:szCs w:val="24"/>
        </w:rPr>
      </w:pPr>
      <w:r>
        <w:rPr>
          <w:rFonts w:ascii="Verdana" w:hAnsi="Verdana"/>
          <w:b/>
          <w:bCs/>
          <w:sz w:val="24"/>
          <w:szCs w:val="24"/>
        </w:rPr>
        <w:br w:type="page"/>
      </w:r>
    </w:p>
    <w:p w14:paraId="76FEC26F" w14:textId="64CF5CA8" w:rsidR="009C706A" w:rsidRDefault="00C95C94" w:rsidP="00C861C0">
      <w:pPr>
        <w:rPr>
          <w:rFonts w:ascii="Verdana" w:hAnsi="Verdana"/>
          <w:sz w:val="24"/>
          <w:szCs w:val="24"/>
        </w:rPr>
      </w:pPr>
      <w:r w:rsidRPr="2E44AF1A">
        <w:rPr>
          <w:rFonts w:ascii="Verdana" w:hAnsi="Verdana"/>
          <w:sz w:val="24"/>
          <w:szCs w:val="24"/>
        </w:rPr>
        <w:t>Budget 2024 offered an opportunity for th</w:t>
      </w:r>
      <w:r w:rsidR="00CF54EF">
        <w:rPr>
          <w:rFonts w:ascii="Verdana" w:hAnsi="Verdana"/>
          <w:sz w:val="24"/>
          <w:szCs w:val="24"/>
        </w:rPr>
        <w:t>e</w:t>
      </w:r>
      <w:r w:rsidRPr="2E44AF1A">
        <w:rPr>
          <w:rFonts w:ascii="Verdana" w:hAnsi="Verdana"/>
          <w:sz w:val="24"/>
          <w:szCs w:val="24"/>
        </w:rPr>
        <w:t xml:space="preserve"> government to show its commitment to the one in five people across Ireland who have a disability, on the five</w:t>
      </w:r>
      <w:r w:rsidR="00462720" w:rsidRPr="2E44AF1A">
        <w:rPr>
          <w:rFonts w:ascii="Verdana" w:hAnsi="Verdana"/>
          <w:sz w:val="24"/>
          <w:szCs w:val="24"/>
        </w:rPr>
        <w:t>-</w:t>
      </w:r>
      <w:r w:rsidRPr="2E44AF1A">
        <w:rPr>
          <w:rFonts w:ascii="Verdana" w:hAnsi="Verdana"/>
          <w:sz w:val="24"/>
          <w:szCs w:val="24"/>
        </w:rPr>
        <w:t xml:space="preserve">year anniversary of the ratification of the UN CRPD. </w:t>
      </w:r>
      <w:r w:rsidR="00C861C0" w:rsidRPr="2E44AF1A">
        <w:rPr>
          <w:rFonts w:ascii="Verdana" w:hAnsi="Verdana"/>
          <w:sz w:val="24"/>
          <w:szCs w:val="24"/>
        </w:rPr>
        <w:t>DFI had called for a range of interwoven measures in Budget 2024 to ensure disabled people have equal opportunity to live independently in the community, with choices equal to others (Article 19, UN CRPD). Appropriate housing, adequate income and individualised social care supports (with access to timely integrated healthcare) are key areas that require investment. </w:t>
      </w:r>
    </w:p>
    <w:p w14:paraId="012809EC" w14:textId="1FB6506A" w:rsidR="000C69A7" w:rsidRPr="000C69A7" w:rsidRDefault="00C861C0" w:rsidP="000C69A7">
      <w:pPr>
        <w:rPr>
          <w:rFonts w:ascii="Verdana" w:hAnsi="Verdana"/>
          <w:sz w:val="24"/>
          <w:szCs w:val="24"/>
        </w:rPr>
      </w:pPr>
      <w:r w:rsidRPr="40A0820F">
        <w:rPr>
          <w:rFonts w:ascii="Verdana" w:hAnsi="Verdana"/>
          <w:sz w:val="24"/>
          <w:szCs w:val="24"/>
        </w:rPr>
        <w:t>Unfortunately, Budget 2024 did not deliver. Instead, it seemed to give something to everyone, but not nearly enough to those who need it most</w:t>
      </w:r>
      <w:r w:rsidRPr="2E44AF1A">
        <w:rPr>
          <w:rFonts w:ascii="Verdana" w:hAnsi="Verdana"/>
          <w:sz w:val="24"/>
          <w:szCs w:val="24"/>
        </w:rPr>
        <w:t>.</w:t>
      </w:r>
      <w:r w:rsidR="00F13E49" w:rsidRPr="40A0820F">
        <w:rPr>
          <w:rFonts w:ascii="Verdana" w:hAnsi="Verdana"/>
          <w:sz w:val="24"/>
          <w:szCs w:val="24"/>
        </w:rPr>
        <w:t xml:space="preserve"> </w:t>
      </w:r>
      <w:r w:rsidR="00E20853" w:rsidRPr="40A0820F">
        <w:rPr>
          <w:rFonts w:ascii="Verdana" w:hAnsi="Verdana"/>
          <w:sz w:val="24"/>
          <w:szCs w:val="24"/>
        </w:rPr>
        <w:t>T</w:t>
      </w:r>
      <w:r w:rsidR="000C69A7" w:rsidRPr="40A0820F">
        <w:rPr>
          <w:rFonts w:ascii="Verdana" w:hAnsi="Verdana"/>
          <w:sz w:val="24"/>
          <w:szCs w:val="24"/>
        </w:rPr>
        <w:t>he</w:t>
      </w:r>
      <w:r w:rsidR="00333FCE" w:rsidRPr="40A0820F">
        <w:rPr>
          <w:rFonts w:ascii="Verdana" w:hAnsi="Verdana"/>
          <w:sz w:val="24"/>
          <w:szCs w:val="24"/>
        </w:rPr>
        <w:t xml:space="preserve"> government could have chosen to invest in disabled people, tackl</w:t>
      </w:r>
      <w:r w:rsidR="00462720" w:rsidRPr="40A0820F">
        <w:rPr>
          <w:rFonts w:ascii="Verdana" w:hAnsi="Verdana"/>
          <w:sz w:val="24"/>
          <w:szCs w:val="24"/>
        </w:rPr>
        <w:t>ing</w:t>
      </w:r>
      <w:r w:rsidR="00333FCE" w:rsidRPr="40A0820F">
        <w:rPr>
          <w:rFonts w:ascii="Verdana" w:hAnsi="Verdana"/>
          <w:sz w:val="24"/>
          <w:szCs w:val="24"/>
        </w:rPr>
        <w:t xml:space="preserve"> exclusion and </w:t>
      </w:r>
      <w:r w:rsidR="00462720" w:rsidRPr="40A0820F">
        <w:rPr>
          <w:rFonts w:ascii="Verdana" w:hAnsi="Verdana"/>
          <w:sz w:val="24"/>
          <w:szCs w:val="24"/>
        </w:rPr>
        <w:t>poverty</w:t>
      </w:r>
      <w:r w:rsidR="00601D2F" w:rsidRPr="40A0820F">
        <w:rPr>
          <w:rFonts w:ascii="Verdana" w:hAnsi="Verdana"/>
          <w:sz w:val="24"/>
          <w:szCs w:val="24"/>
        </w:rPr>
        <w:t xml:space="preserve">. </w:t>
      </w:r>
      <w:r w:rsidR="00AA0016">
        <w:rPr>
          <w:rFonts w:ascii="Verdana" w:hAnsi="Verdana"/>
          <w:sz w:val="24"/>
          <w:szCs w:val="24"/>
        </w:rPr>
        <w:t>I</w:t>
      </w:r>
      <w:r w:rsidR="00601D2F" w:rsidRPr="2E44AF1A">
        <w:rPr>
          <w:rFonts w:ascii="Verdana" w:hAnsi="Verdana"/>
          <w:sz w:val="24"/>
          <w:szCs w:val="24"/>
        </w:rPr>
        <w:t>t</w:t>
      </w:r>
      <w:r w:rsidR="00601D2F" w:rsidRPr="40A0820F">
        <w:rPr>
          <w:rFonts w:ascii="Verdana" w:hAnsi="Verdana"/>
          <w:sz w:val="24"/>
          <w:szCs w:val="24"/>
        </w:rPr>
        <w:t xml:space="preserve"> did not, </w:t>
      </w:r>
      <w:r w:rsidR="00192B18">
        <w:rPr>
          <w:rFonts w:ascii="Verdana" w:hAnsi="Verdana"/>
          <w:sz w:val="24"/>
          <w:szCs w:val="24"/>
        </w:rPr>
        <w:t>instead</w:t>
      </w:r>
      <w:r w:rsidR="00601D2F" w:rsidRPr="2E44AF1A">
        <w:rPr>
          <w:rFonts w:ascii="Verdana" w:hAnsi="Verdana"/>
          <w:sz w:val="24"/>
          <w:szCs w:val="24"/>
        </w:rPr>
        <w:t xml:space="preserve"> </w:t>
      </w:r>
      <w:r w:rsidR="000C69A7" w:rsidRPr="40A0820F">
        <w:rPr>
          <w:rFonts w:ascii="Verdana" w:hAnsi="Verdana"/>
          <w:sz w:val="24"/>
          <w:szCs w:val="24"/>
        </w:rPr>
        <w:t xml:space="preserve">leaving </w:t>
      </w:r>
      <w:r w:rsidR="256EFFC8" w:rsidRPr="40A0820F">
        <w:rPr>
          <w:rFonts w:ascii="Verdana" w:hAnsi="Verdana"/>
          <w:sz w:val="24"/>
          <w:szCs w:val="24"/>
        </w:rPr>
        <w:t xml:space="preserve">many </w:t>
      </w:r>
      <w:r w:rsidR="000C69A7" w:rsidRPr="40A0820F">
        <w:rPr>
          <w:rFonts w:ascii="Verdana" w:hAnsi="Verdana"/>
          <w:sz w:val="24"/>
          <w:szCs w:val="24"/>
        </w:rPr>
        <w:t>disabled people fac</w:t>
      </w:r>
      <w:r w:rsidR="77AC122A" w:rsidRPr="40A0820F">
        <w:rPr>
          <w:rFonts w:ascii="Verdana" w:hAnsi="Verdana"/>
          <w:sz w:val="24"/>
          <w:szCs w:val="24"/>
        </w:rPr>
        <w:t>ing</w:t>
      </w:r>
      <w:r w:rsidR="000C69A7" w:rsidRPr="40A0820F">
        <w:rPr>
          <w:rFonts w:ascii="Verdana" w:hAnsi="Verdana"/>
          <w:sz w:val="24"/>
          <w:szCs w:val="24"/>
        </w:rPr>
        <w:t xml:space="preserve"> an income cliff edge in 2024</w:t>
      </w:r>
      <w:r w:rsidR="00622FA0" w:rsidRPr="40A0820F">
        <w:rPr>
          <w:rFonts w:ascii="Verdana" w:hAnsi="Verdana"/>
          <w:sz w:val="24"/>
          <w:szCs w:val="24"/>
        </w:rPr>
        <w:t xml:space="preserve"> and an ongoing lack of </w:t>
      </w:r>
      <w:r w:rsidR="008F49D8" w:rsidRPr="40A0820F">
        <w:rPr>
          <w:rFonts w:ascii="Verdana" w:hAnsi="Verdana"/>
          <w:sz w:val="24"/>
          <w:szCs w:val="24"/>
        </w:rPr>
        <w:t xml:space="preserve">the </w:t>
      </w:r>
      <w:r w:rsidR="00622FA0" w:rsidRPr="40A0820F">
        <w:rPr>
          <w:rFonts w:ascii="Verdana" w:hAnsi="Verdana"/>
          <w:sz w:val="24"/>
          <w:szCs w:val="24"/>
        </w:rPr>
        <w:t xml:space="preserve">services and supports necessary </w:t>
      </w:r>
      <w:r w:rsidR="00EB1564" w:rsidRPr="40A0820F">
        <w:rPr>
          <w:rFonts w:ascii="Verdana" w:hAnsi="Verdana"/>
          <w:sz w:val="24"/>
          <w:szCs w:val="24"/>
        </w:rPr>
        <w:t>for</w:t>
      </w:r>
      <w:r w:rsidR="00622FA0" w:rsidRPr="40A0820F">
        <w:rPr>
          <w:rFonts w:ascii="Verdana" w:hAnsi="Verdana"/>
          <w:sz w:val="24"/>
          <w:szCs w:val="24"/>
        </w:rPr>
        <w:t xml:space="preserve"> independent living and community inclusion.</w:t>
      </w:r>
    </w:p>
    <w:p w14:paraId="28BD5663" w14:textId="617E5849" w:rsidR="008E5054" w:rsidRDefault="0092289C">
      <w:pPr>
        <w:rPr>
          <w:rFonts w:ascii="Verdana" w:hAnsi="Verdana"/>
          <w:sz w:val="24"/>
          <w:szCs w:val="24"/>
        </w:rPr>
      </w:pPr>
      <w:r>
        <w:rPr>
          <w:rFonts w:ascii="Verdana" w:hAnsi="Verdana"/>
          <w:sz w:val="24"/>
          <w:szCs w:val="24"/>
        </w:rPr>
        <w:t xml:space="preserve">Below </w:t>
      </w:r>
      <w:r w:rsidR="003A27D2">
        <w:rPr>
          <w:rFonts w:ascii="Verdana" w:hAnsi="Verdana"/>
          <w:sz w:val="24"/>
          <w:szCs w:val="24"/>
        </w:rPr>
        <w:t>DFI provides our analysis</w:t>
      </w:r>
      <w:r>
        <w:rPr>
          <w:rFonts w:ascii="Verdana" w:hAnsi="Verdana"/>
          <w:sz w:val="24"/>
          <w:szCs w:val="24"/>
        </w:rPr>
        <w:t xml:space="preserve"> o</w:t>
      </w:r>
      <w:r w:rsidR="00200784">
        <w:rPr>
          <w:rFonts w:ascii="Verdana" w:hAnsi="Verdana"/>
          <w:sz w:val="24"/>
          <w:szCs w:val="24"/>
        </w:rPr>
        <w:t>f</w:t>
      </w:r>
      <w:r>
        <w:rPr>
          <w:rFonts w:ascii="Verdana" w:hAnsi="Verdana"/>
          <w:sz w:val="24"/>
          <w:szCs w:val="24"/>
        </w:rPr>
        <w:t xml:space="preserve"> Budget 2024 in the four core areas </w:t>
      </w:r>
      <w:r w:rsidR="00C7019E">
        <w:rPr>
          <w:rFonts w:ascii="Verdana" w:hAnsi="Verdana"/>
          <w:sz w:val="24"/>
          <w:szCs w:val="24"/>
        </w:rPr>
        <w:t xml:space="preserve">that were the focus of </w:t>
      </w:r>
      <w:r w:rsidR="003A27D2">
        <w:rPr>
          <w:rFonts w:ascii="Verdana" w:hAnsi="Verdana"/>
          <w:sz w:val="24"/>
          <w:szCs w:val="24"/>
        </w:rPr>
        <w:t>our</w:t>
      </w:r>
      <w:r w:rsidR="00E94E90">
        <w:rPr>
          <w:rFonts w:ascii="Verdana" w:hAnsi="Verdana"/>
          <w:sz w:val="24"/>
          <w:szCs w:val="24"/>
        </w:rPr>
        <w:t xml:space="preserve"> </w:t>
      </w:r>
      <w:hyperlink r:id="rId12" w:history="1">
        <w:r w:rsidR="00E94E90" w:rsidRPr="00F36A5A">
          <w:rPr>
            <w:rStyle w:val="Hyperlink"/>
            <w:rFonts w:ascii="Verdana" w:hAnsi="Verdana"/>
            <w:sz w:val="24"/>
            <w:szCs w:val="24"/>
          </w:rPr>
          <w:t>p</w:t>
        </w:r>
        <w:r w:rsidRPr="00F36A5A">
          <w:rPr>
            <w:rStyle w:val="Hyperlink"/>
            <w:rFonts w:ascii="Verdana" w:hAnsi="Verdana"/>
            <w:sz w:val="24"/>
            <w:szCs w:val="24"/>
          </w:rPr>
          <w:t>re</w:t>
        </w:r>
        <w:r w:rsidR="00E94E90" w:rsidRPr="00F36A5A">
          <w:rPr>
            <w:rStyle w:val="Hyperlink"/>
            <w:rFonts w:ascii="Verdana" w:hAnsi="Verdana"/>
            <w:sz w:val="24"/>
            <w:szCs w:val="24"/>
          </w:rPr>
          <w:t>-b</w:t>
        </w:r>
        <w:r w:rsidRPr="00F36A5A">
          <w:rPr>
            <w:rStyle w:val="Hyperlink"/>
            <w:rFonts w:ascii="Verdana" w:hAnsi="Verdana"/>
            <w:sz w:val="24"/>
            <w:szCs w:val="24"/>
          </w:rPr>
          <w:t>udget submission</w:t>
        </w:r>
      </w:hyperlink>
      <w:r>
        <w:rPr>
          <w:rFonts w:ascii="Verdana" w:hAnsi="Verdana"/>
          <w:sz w:val="24"/>
          <w:szCs w:val="24"/>
        </w:rPr>
        <w:t xml:space="preserve">. </w:t>
      </w:r>
    </w:p>
    <w:p w14:paraId="05C1EA1E" w14:textId="77777777" w:rsidR="00B31D8F" w:rsidRPr="00B31D8F" w:rsidRDefault="00B31D8F" w:rsidP="001A3493">
      <w:pPr>
        <w:rPr>
          <w:rFonts w:ascii="Verdana" w:hAnsi="Verdana"/>
          <w:i/>
          <w:iCs/>
          <w:sz w:val="24"/>
          <w:szCs w:val="24"/>
        </w:rPr>
      </w:pPr>
    </w:p>
    <w:p w14:paraId="1DA2E18F" w14:textId="7D22C893" w:rsidR="008320C4" w:rsidRPr="00BD6E9B" w:rsidRDefault="007F7C8E" w:rsidP="00B10E48">
      <w:pPr>
        <w:pStyle w:val="ListParagraph"/>
        <w:numPr>
          <w:ilvl w:val="0"/>
          <w:numId w:val="12"/>
        </w:numPr>
        <w:rPr>
          <w:rFonts w:ascii="Verdana" w:hAnsi="Verdana"/>
          <w:i/>
          <w:iCs/>
          <w:szCs w:val="24"/>
        </w:rPr>
      </w:pPr>
      <w:r w:rsidRPr="00B10E48">
        <w:rPr>
          <w:rFonts w:ascii="Verdana" w:hAnsi="Verdana"/>
          <w:b/>
          <w:bCs/>
          <w:szCs w:val="24"/>
        </w:rPr>
        <w:t>Sustainable Disability Health and Social Care Services</w:t>
      </w:r>
      <w:r w:rsidR="006D4FBC">
        <w:rPr>
          <w:rFonts w:ascii="Verdana" w:hAnsi="Verdana"/>
          <w:b/>
          <w:bCs/>
          <w:szCs w:val="24"/>
        </w:rPr>
        <w:t xml:space="preserve"> </w:t>
      </w:r>
      <w:r w:rsidR="00156983" w:rsidRPr="00BD6E9B">
        <w:rPr>
          <w:rFonts w:ascii="Verdana" w:hAnsi="Verdana"/>
          <w:i/>
          <w:iCs/>
          <w:szCs w:val="24"/>
        </w:rPr>
        <w:t>(D</w:t>
      </w:r>
      <w:r w:rsidR="00BD6E9B" w:rsidRPr="00BD6E9B">
        <w:rPr>
          <w:rFonts w:ascii="Verdana" w:hAnsi="Verdana"/>
          <w:i/>
          <w:iCs/>
          <w:szCs w:val="24"/>
        </w:rPr>
        <w:t xml:space="preserve">epartment of </w:t>
      </w:r>
      <w:r w:rsidR="00156983" w:rsidRPr="00BD6E9B">
        <w:rPr>
          <w:rFonts w:ascii="Verdana" w:hAnsi="Verdana"/>
          <w:i/>
          <w:iCs/>
          <w:szCs w:val="24"/>
        </w:rPr>
        <w:t>C</w:t>
      </w:r>
      <w:r w:rsidR="00BD6E9B" w:rsidRPr="00BD6E9B">
        <w:rPr>
          <w:rFonts w:ascii="Verdana" w:hAnsi="Verdana"/>
          <w:i/>
          <w:iCs/>
          <w:szCs w:val="24"/>
        </w:rPr>
        <w:t xml:space="preserve">hildren, </w:t>
      </w:r>
      <w:r w:rsidR="00156983" w:rsidRPr="00BD6E9B">
        <w:rPr>
          <w:rFonts w:ascii="Verdana" w:hAnsi="Verdana"/>
          <w:i/>
          <w:iCs/>
          <w:szCs w:val="24"/>
        </w:rPr>
        <w:t>E</w:t>
      </w:r>
      <w:r w:rsidR="00BD6E9B" w:rsidRPr="00BD6E9B">
        <w:rPr>
          <w:rFonts w:ascii="Verdana" w:hAnsi="Verdana"/>
          <w:i/>
          <w:iCs/>
          <w:szCs w:val="24"/>
        </w:rPr>
        <w:t xml:space="preserve">quality, </w:t>
      </w:r>
      <w:r w:rsidR="00156983" w:rsidRPr="00BD6E9B">
        <w:rPr>
          <w:rFonts w:ascii="Verdana" w:hAnsi="Verdana"/>
          <w:i/>
          <w:iCs/>
          <w:szCs w:val="24"/>
        </w:rPr>
        <w:t>D</w:t>
      </w:r>
      <w:r w:rsidR="00BD6E9B" w:rsidRPr="00BD6E9B">
        <w:rPr>
          <w:rFonts w:ascii="Verdana" w:hAnsi="Verdana"/>
          <w:i/>
          <w:iCs/>
          <w:szCs w:val="24"/>
        </w:rPr>
        <w:t xml:space="preserve">isability, </w:t>
      </w:r>
      <w:r w:rsidR="00156983" w:rsidRPr="00BD6E9B">
        <w:rPr>
          <w:rFonts w:ascii="Verdana" w:hAnsi="Verdana"/>
          <w:i/>
          <w:iCs/>
          <w:szCs w:val="24"/>
        </w:rPr>
        <w:t>I</w:t>
      </w:r>
      <w:r w:rsidR="00BD6E9B" w:rsidRPr="00BD6E9B">
        <w:rPr>
          <w:rFonts w:ascii="Verdana" w:hAnsi="Verdana"/>
          <w:i/>
          <w:iCs/>
          <w:szCs w:val="24"/>
        </w:rPr>
        <w:t xml:space="preserve">ntegration and </w:t>
      </w:r>
      <w:r w:rsidR="00156983" w:rsidRPr="00BD6E9B">
        <w:rPr>
          <w:rFonts w:ascii="Verdana" w:hAnsi="Verdana"/>
          <w:i/>
          <w:iCs/>
          <w:szCs w:val="24"/>
        </w:rPr>
        <w:t>Y</w:t>
      </w:r>
      <w:r w:rsidR="00BD6E9B" w:rsidRPr="00BD6E9B">
        <w:rPr>
          <w:rFonts w:ascii="Verdana" w:hAnsi="Verdana"/>
          <w:i/>
          <w:iCs/>
          <w:szCs w:val="24"/>
        </w:rPr>
        <w:t>outh</w:t>
      </w:r>
      <w:r w:rsidR="00950852" w:rsidRPr="00BD6E9B">
        <w:rPr>
          <w:rFonts w:ascii="Verdana" w:hAnsi="Verdana"/>
          <w:i/>
          <w:iCs/>
          <w:szCs w:val="24"/>
        </w:rPr>
        <w:t xml:space="preserve"> and Department of Health</w:t>
      </w:r>
      <w:r w:rsidR="00156983" w:rsidRPr="00BD6E9B">
        <w:rPr>
          <w:rFonts w:ascii="Verdana" w:hAnsi="Verdana"/>
          <w:i/>
          <w:iCs/>
          <w:szCs w:val="24"/>
        </w:rPr>
        <w:t>)</w:t>
      </w:r>
    </w:p>
    <w:p w14:paraId="27003204" w14:textId="04D353A1" w:rsidR="00C71F4C" w:rsidRPr="009C478D" w:rsidRDefault="000F6311" w:rsidP="2E44AF1A">
      <w:pPr>
        <w:pStyle w:val="NormalWeb"/>
        <w:shd w:val="clear" w:color="auto" w:fill="FFFFFF" w:themeFill="background1"/>
        <w:spacing w:before="0" w:beforeAutospacing="0" w:after="150" w:afterAutospacing="0"/>
        <w:rPr>
          <w:rFonts w:ascii="Verdana" w:hAnsi="Verdana"/>
          <w:color w:val="333333"/>
        </w:rPr>
      </w:pPr>
      <w:bookmarkStart w:id="0" w:name="_Hlk149294817"/>
      <w:r w:rsidRPr="2E44AF1A">
        <w:rPr>
          <w:rFonts w:ascii="Verdana" w:hAnsi="Verdana"/>
          <w:color w:val="333333"/>
        </w:rPr>
        <w:t>Budget day again saw</w:t>
      </w:r>
      <w:r w:rsidR="00947E63" w:rsidRPr="2E44AF1A">
        <w:rPr>
          <w:rFonts w:ascii="Verdana" w:hAnsi="Verdana"/>
          <w:color w:val="333333"/>
        </w:rPr>
        <w:t xml:space="preserve"> </w:t>
      </w:r>
      <w:r w:rsidR="00322DAE" w:rsidRPr="2E44AF1A">
        <w:rPr>
          <w:rFonts w:ascii="Verdana" w:hAnsi="Verdana"/>
          <w:color w:val="333333"/>
        </w:rPr>
        <w:t xml:space="preserve">a lack of clarity </w:t>
      </w:r>
      <w:r w:rsidR="002D6099" w:rsidRPr="2E44AF1A">
        <w:rPr>
          <w:rFonts w:ascii="Verdana" w:hAnsi="Verdana"/>
          <w:color w:val="333333"/>
        </w:rPr>
        <w:t>regarding</w:t>
      </w:r>
      <w:r w:rsidR="00322DAE" w:rsidRPr="2E44AF1A">
        <w:rPr>
          <w:rFonts w:ascii="Verdana" w:hAnsi="Verdana"/>
          <w:color w:val="333333"/>
        </w:rPr>
        <w:t xml:space="preserve"> the allocation for disability services</w:t>
      </w:r>
      <w:r w:rsidR="00061E1A" w:rsidRPr="2E44AF1A">
        <w:rPr>
          <w:rFonts w:ascii="Verdana" w:hAnsi="Verdana"/>
          <w:color w:val="333333"/>
        </w:rPr>
        <w:t xml:space="preserve">. </w:t>
      </w:r>
      <w:r w:rsidR="00322DAE" w:rsidRPr="2E44AF1A">
        <w:rPr>
          <w:rFonts w:ascii="Verdana" w:hAnsi="Verdana"/>
          <w:color w:val="333333"/>
        </w:rPr>
        <w:t>DFI sought immediate clari</w:t>
      </w:r>
      <w:r w:rsidR="008779D8" w:rsidRPr="2E44AF1A">
        <w:rPr>
          <w:rFonts w:ascii="Verdana" w:hAnsi="Verdana"/>
          <w:color w:val="333333"/>
        </w:rPr>
        <w:t>fication</w:t>
      </w:r>
      <w:r w:rsidR="00322DAE" w:rsidRPr="2E44AF1A">
        <w:rPr>
          <w:rFonts w:ascii="Verdana" w:hAnsi="Verdana"/>
          <w:color w:val="333333"/>
        </w:rPr>
        <w:t xml:space="preserve"> and can confirm that </w:t>
      </w:r>
      <w:r w:rsidR="002D6099" w:rsidRPr="2E44AF1A">
        <w:rPr>
          <w:rFonts w:ascii="Verdana" w:hAnsi="Verdana"/>
          <w:color w:val="333333"/>
        </w:rPr>
        <w:t>Budget 2024</w:t>
      </w:r>
      <w:r w:rsidR="001D642A" w:rsidRPr="2E44AF1A">
        <w:rPr>
          <w:rFonts w:ascii="Verdana" w:hAnsi="Verdana"/>
          <w:color w:val="333333"/>
        </w:rPr>
        <w:t xml:space="preserve"> </w:t>
      </w:r>
      <w:r w:rsidR="611E8E28" w:rsidRPr="2E44AF1A">
        <w:rPr>
          <w:rFonts w:ascii="Verdana" w:hAnsi="Verdana"/>
          <w:color w:val="333333"/>
        </w:rPr>
        <w:t xml:space="preserve">provided </w:t>
      </w:r>
      <w:r w:rsidR="00322DAE" w:rsidRPr="2E44AF1A">
        <w:rPr>
          <w:rFonts w:ascii="Verdana" w:hAnsi="Verdana"/>
          <w:color w:val="333333"/>
        </w:rPr>
        <w:t>€64.1m additional funding for disability services, and €131m for Existing Level of Service funding, including the full year cost of Budget 2023 measures</w:t>
      </w:r>
      <w:r w:rsidR="00672F80" w:rsidRPr="2E44AF1A">
        <w:rPr>
          <w:rFonts w:ascii="Verdana" w:hAnsi="Verdana"/>
          <w:color w:val="333333"/>
        </w:rPr>
        <w:t xml:space="preserve"> </w:t>
      </w:r>
      <w:r w:rsidR="00E02048" w:rsidRPr="2E44AF1A">
        <w:rPr>
          <w:rFonts w:ascii="Verdana" w:hAnsi="Verdana"/>
          <w:color w:val="333333"/>
        </w:rPr>
        <w:t>- that is the cost in 2024 of ongoing measures announced in 2023</w:t>
      </w:r>
      <w:r w:rsidR="00322DAE" w:rsidRPr="2E44AF1A">
        <w:rPr>
          <w:rFonts w:ascii="Verdana" w:hAnsi="Verdana"/>
          <w:color w:val="333333"/>
        </w:rPr>
        <w:t>. </w:t>
      </w:r>
    </w:p>
    <w:bookmarkEnd w:id="0"/>
    <w:p w14:paraId="195603F4" w14:textId="51F96C3D" w:rsidR="005372A3" w:rsidRDefault="00D60EBE" w:rsidP="2E44AF1A">
      <w:pPr>
        <w:pStyle w:val="NormalWeb"/>
        <w:shd w:val="clear" w:color="auto" w:fill="FFFFFF" w:themeFill="background1"/>
        <w:spacing w:after="150"/>
        <w:rPr>
          <w:rFonts w:ascii="Verdana" w:hAnsi="Verdana"/>
          <w:color w:val="333333"/>
        </w:rPr>
      </w:pPr>
      <w:r w:rsidRPr="0091453A">
        <w:rPr>
          <w:rFonts w:ascii="Verdana" w:hAnsi="Verdana"/>
          <w:color w:val="333333"/>
        </w:rPr>
        <w:t>G</w:t>
      </w:r>
      <w:r w:rsidR="7A17626A" w:rsidRPr="0091453A">
        <w:rPr>
          <w:rFonts w:ascii="Verdana" w:hAnsi="Verdana"/>
          <w:color w:val="333333"/>
        </w:rPr>
        <w:t xml:space="preserve">overnment approved the Disability Capacity Review Action Plan in July and the </w:t>
      </w:r>
      <w:r w:rsidR="7A17626A" w:rsidRPr="0091453A">
        <w:rPr>
          <w:rFonts w:ascii="Verdana" w:hAnsi="Verdana"/>
        </w:rPr>
        <w:t xml:space="preserve">Department of Children, Equality, Disability Integration and Youth (DCEDIY) </w:t>
      </w:r>
      <w:r w:rsidR="0070401D" w:rsidRPr="0091453A">
        <w:rPr>
          <w:rFonts w:ascii="Verdana" w:hAnsi="Verdana"/>
        </w:rPr>
        <w:t xml:space="preserve">announced </w:t>
      </w:r>
      <w:hyperlink r:id="rId13" w:history="1">
        <w:r w:rsidR="0070401D" w:rsidRPr="40A0820F">
          <w:rPr>
            <w:rStyle w:val="Hyperlink"/>
            <w:rFonts w:ascii="Verdana" w:hAnsi="Verdana"/>
          </w:rPr>
          <w:t>that the Action Plan would be published in early autumn</w:t>
        </w:r>
      </w:hyperlink>
      <w:r w:rsidR="00C77CEA" w:rsidRPr="0091453A">
        <w:rPr>
          <w:rFonts w:ascii="Verdana" w:hAnsi="Verdana"/>
        </w:rPr>
        <w:t xml:space="preserve">. </w:t>
      </w:r>
      <w:r w:rsidR="00C77CEA" w:rsidRPr="00B61A5D">
        <w:rPr>
          <w:rFonts w:ascii="Verdana" w:hAnsi="Verdana"/>
        </w:rPr>
        <w:t>However</w:t>
      </w:r>
      <w:r w:rsidR="00B61A5D">
        <w:rPr>
          <w:rFonts w:ascii="Verdana" w:hAnsi="Verdana"/>
        </w:rPr>
        <w:t>,</w:t>
      </w:r>
      <w:r w:rsidR="0070401D" w:rsidRPr="00B61A5D">
        <w:rPr>
          <w:rFonts w:ascii="Verdana" w:hAnsi="Verdana"/>
        </w:rPr>
        <w:t xml:space="preserve"> </w:t>
      </w:r>
      <w:r w:rsidR="08ED8881" w:rsidRPr="00B61A5D">
        <w:rPr>
          <w:rFonts w:ascii="Verdana" w:hAnsi="Verdana"/>
          <w:color w:val="333333"/>
        </w:rPr>
        <w:t>w</w:t>
      </w:r>
      <w:r w:rsidR="00C71F4C" w:rsidRPr="00B61A5D">
        <w:rPr>
          <w:rFonts w:ascii="Verdana" w:hAnsi="Verdana"/>
          <w:color w:val="333333"/>
        </w:rPr>
        <w:t xml:space="preserve">e still await </w:t>
      </w:r>
      <w:r w:rsidR="2E261559" w:rsidRPr="00B61A5D">
        <w:rPr>
          <w:rFonts w:ascii="Verdana" w:hAnsi="Verdana"/>
          <w:color w:val="333333"/>
        </w:rPr>
        <w:t xml:space="preserve">its </w:t>
      </w:r>
      <w:r w:rsidR="00C71F4C" w:rsidRPr="00B61A5D">
        <w:rPr>
          <w:rFonts w:ascii="Verdana" w:hAnsi="Verdana"/>
          <w:color w:val="333333"/>
        </w:rPr>
        <w:t xml:space="preserve">publication </w:t>
      </w:r>
      <w:r w:rsidR="007F0218" w:rsidRPr="00B61A5D">
        <w:rPr>
          <w:rFonts w:ascii="Verdana" w:hAnsi="Verdana"/>
          <w:color w:val="333333"/>
        </w:rPr>
        <w:t xml:space="preserve">– it is </w:t>
      </w:r>
      <w:r w:rsidR="003B4E5B" w:rsidRPr="00B61A5D">
        <w:rPr>
          <w:rFonts w:ascii="Verdana" w:hAnsi="Verdana"/>
          <w:color w:val="333333"/>
        </w:rPr>
        <w:t>now more than two years</w:t>
      </w:r>
      <w:r w:rsidR="002F3430" w:rsidRPr="00B61A5D">
        <w:rPr>
          <w:rFonts w:ascii="Verdana" w:hAnsi="Verdana"/>
          <w:color w:val="333333"/>
        </w:rPr>
        <w:t xml:space="preserve"> late</w:t>
      </w:r>
      <w:r w:rsidR="00FC7818" w:rsidRPr="00B61A5D">
        <w:rPr>
          <w:rFonts w:ascii="Verdana" w:hAnsi="Verdana"/>
          <w:color w:val="333333"/>
        </w:rPr>
        <w:t>.</w:t>
      </w:r>
      <w:r w:rsidR="00C71F4C" w:rsidRPr="2E44AF1A">
        <w:rPr>
          <w:rFonts w:ascii="Verdana" w:hAnsi="Verdana"/>
          <w:color w:val="333333"/>
        </w:rPr>
        <w:t xml:space="preserve"> </w:t>
      </w:r>
      <w:r w:rsidR="009E63FC" w:rsidRPr="2E44AF1A">
        <w:rPr>
          <w:rFonts w:ascii="Verdana" w:hAnsi="Verdana"/>
          <w:color w:val="333333"/>
        </w:rPr>
        <w:t xml:space="preserve">Without the prior publication of the Disability Capacity Review Action Plan appropriate scrutiny of Budget funding is not possible. </w:t>
      </w:r>
      <w:r w:rsidR="667DA974" w:rsidRPr="2E44AF1A">
        <w:rPr>
          <w:rFonts w:ascii="Verdana" w:hAnsi="Verdana"/>
          <w:color w:val="333333"/>
        </w:rPr>
        <w:t xml:space="preserve">It </w:t>
      </w:r>
      <w:r w:rsidR="00C71F4C" w:rsidRPr="2E44AF1A">
        <w:rPr>
          <w:rFonts w:ascii="Verdana" w:hAnsi="Verdana"/>
          <w:color w:val="333333"/>
        </w:rPr>
        <w:t xml:space="preserve">is </w:t>
      </w:r>
      <w:r w:rsidR="00B97BEA" w:rsidRPr="2E44AF1A">
        <w:rPr>
          <w:rFonts w:ascii="Verdana" w:hAnsi="Verdana"/>
          <w:color w:val="333333"/>
        </w:rPr>
        <w:t xml:space="preserve">nevertheless </w:t>
      </w:r>
      <w:r w:rsidR="00C71F4C" w:rsidRPr="2E44AF1A">
        <w:rPr>
          <w:rFonts w:ascii="Verdana" w:hAnsi="Verdana"/>
          <w:color w:val="333333"/>
        </w:rPr>
        <w:t xml:space="preserve">clear that the additional funding allocated </w:t>
      </w:r>
      <w:r w:rsidR="000F09BA" w:rsidRPr="2E44AF1A">
        <w:rPr>
          <w:rFonts w:ascii="Verdana" w:hAnsi="Verdana"/>
          <w:color w:val="333333"/>
        </w:rPr>
        <w:t xml:space="preserve">in Budget 2024 </w:t>
      </w:r>
      <w:r w:rsidR="00C71F4C" w:rsidRPr="2E44AF1A">
        <w:rPr>
          <w:rFonts w:ascii="Verdana" w:hAnsi="Verdana"/>
          <w:color w:val="333333"/>
        </w:rPr>
        <w:t xml:space="preserve">for implementation of the Action Plan falls far below the requirements </w:t>
      </w:r>
      <w:r w:rsidR="00E946C2" w:rsidRPr="2E44AF1A">
        <w:rPr>
          <w:rFonts w:ascii="Verdana" w:hAnsi="Verdana"/>
          <w:color w:val="333333"/>
        </w:rPr>
        <w:t>documented in the</w:t>
      </w:r>
      <w:r w:rsidR="00C71F4C" w:rsidRPr="2E44AF1A">
        <w:rPr>
          <w:rFonts w:ascii="Verdana" w:hAnsi="Verdana"/>
          <w:color w:val="333333"/>
        </w:rPr>
        <w:t xml:space="preserve"> Disability Capacity Review</w:t>
      </w:r>
      <w:r w:rsidR="00401263" w:rsidRPr="2E44AF1A">
        <w:rPr>
          <w:rFonts w:ascii="Verdana" w:hAnsi="Verdana"/>
          <w:color w:val="333333"/>
        </w:rPr>
        <w:t xml:space="preserve"> </w:t>
      </w:r>
      <w:r w:rsidR="00C71F4C" w:rsidRPr="2E44AF1A">
        <w:rPr>
          <w:rFonts w:ascii="Verdana" w:hAnsi="Verdana"/>
          <w:color w:val="333333"/>
        </w:rPr>
        <w:t xml:space="preserve">to address demographic change and significant unmet need. </w:t>
      </w:r>
    </w:p>
    <w:p w14:paraId="35A9C556" w14:textId="262EE77F" w:rsidR="006B08E5" w:rsidRPr="009C478D" w:rsidRDefault="006B08E5" w:rsidP="006B08E5">
      <w:pPr>
        <w:shd w:val="clear" w:color="auto" w:fill="FFFFFF" w:themeFill="background1"/>
        <w:spacing w:after="150" w:line="240" w:lineRule="auto"/>
        <w:rPr>
          <w:rFonts w:ascii="Verdana" w:eastAsia="Times New Roman" w:hAnsi="Verdana" w:cs="Times New Roman"/>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The €64.1m additional funding</w:t>
      </w:r>
      <w:r>
        <w:rPr>
          <w:rFonts w:ascii="Verdana" w:eastAsia="Times New Roman" w:hAnsi="Verdana" w:cs="Times New Roman"/>
          <w:color w:val="333333"/>
          <w:kern w:val="0"/>
          <w:sz w:val="24"/>
          <w:szCs w:val="24"/>
          <w:lang w:eastAsia="en-IE"/>
          <w14:ligatures w14:val="none"/>
        </w:rPr>
        <w:t xml:space="preserve"> announced</w:t>
      </w:r>
      <w:r w:rsidRPr="009C478D">
        <w:rPr>
          <w:rFonts w:ascii="Verdana" w:eastAsia="Times New Roman" w:hAnsi="Verdana" w:cs="Times New Roman"/>
          <w:color w:val="333333"/>
          <w:kern w:val="0"/>
          <w:sz w:val="24"/>
          <w:szCs w:val="24"/>
          <w:lang w:eastAsia="en-IE"/>
          <w14:ligatures w14:val="none"/>
        </w:rPr>
        <w:t xml:space="preserve"> breaks down as follows:  </w:t>
      </w:r>
    </w:p>
    <w:p w14:paraId="4D0444B7" w14:textId="77777777" w:rsidR="006B08E5" w:rsidRPr="009C478D" w:rsidRDefault="006B08E5" w:rsidP="006B08E5">
      <w:pPr>
        <w:numPr>
          <w:ilvl w:val="0"/>
          <w:numId w:val="15"/>
        </w:numPr>
        <w:shd w:val="clear" w:color="auto" w:fill="FFFFFF"/>
        <w:spacing w:before="100" w:beforeAutospacing="1" w:after="75" w:line="240" w:lineRule="auto"/>
        <w:rPr>
          <w:rFonts w:ascii="Verdana" w:eastAsia="Times New Roman" w:hAnsi="Verdana" w:cs="Times New Roman"/>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 xml:space="preserve">€20.5m for </w:t>
      </w:r>
      <w:r w:rsidRPr="008E79BE">
        <w:rPr>
          <w:rFonts w:ascii="Verdana" w:eastAsia="Times New Roman" w:hAnsi="Verdana" w:cs="Times New Roman"/>
          <w:b/>
          <w:bCs/>
          <w:color w:val="333333"/>
          <w:kern w:val="0"/>
          <w:sz w:val="24"/>
          <w:szCs w:val="24"/>
          <w:lang w:eastAsia="en-IE"/>
          <w14:ligatures w14:val="none"/>
        </w:rPr>
        <w:t>90 to 100 residential</w:t>
      </w:r>
      <w:r w:rsidRPr="009C478D">
        <w:rPr>
          <w:rFonts w:ascii="Verdana" w:eastAsia="Times New Roman" w:hAnsi="Verdana" w:cs="Times New Roman"/>
          <w:color w:val="333333"/>
          <w:kern w:val="0"/>
          <w:sz w:val="24"/>
          <w:szCs w:val="24"/>
          <w:lang w:eastAsia="en-IE"/>
          <w14:ligatures w14:val="none"/>
        </w:rPr>
        <w:t xml:space="preserve"> places for children and adults </w:t>
      </w:r>
    </w:p>
    <w:p w14:paraId="37CCFD78" w14:textId="77777777" w:rsidR="006B08E5" w:rsidRPr="009C478D" w:rsidRDefault="006B08E5" w:rsidP="006B08E5">
      <w:pPr>
        <w:numPr>
          <w:ilvl w:val="0"/>
          <w:numId w:val="15"/>
        </w:numPr>
        <w:shd w:val="clear" w:color="auto" w:fill="FFFFFF"/>
        <w:spacing w:before="100" w:beforeAutospacing="1" w:after="75" w:line="240" w:lineRule="auto"/>
        <w:rPr>
          <w:rFonts w:ascii="Verdana" w:eastAsia="Times New Roman" w:hAnsi="Verdana" w:cs="Times New Roman"/>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 xml:space="preserve">€10m for </w:t>
      </w:r>
      <w:r w:rsidRPr="008E79BE">
        <w:rPr>
          <w:rFonts w:ascii="Verdana" w:eastAsia="Times New Roman" w:hAnsi="Verdana" w:cs="Times New Roman"/>
          <w:b/>
          <w:bCs/>
          <w:color w:val="333333"/>
          <w:kern w:val="0"/>
          <w:sz w:val="24"/>
          <w:szCs w:val="24"/>
          <w:lang w:eastAsia="en-IE"/>
          <w14:ligatures w14:val="none"/>
        </w:rPr>
        <w:t>respite</w:t>
      </w:r>
      <w:r w:rsidRPr="009C478D">
        <w:rPr>
          <w:rFonts w:ascii="Verdana" w:eastAsia="Times New Roman" w:hAnsi="Verdana" w:cs="Times New Roman"/>
          <w:color w:val="333333"/>
          <w:kern w:val="0"/>
          <w:sz w:val="24"/>
          <w:szCs w:val="24"/>
          <w:lang w:eastAsia="en-IE"/>
          <w14:ligatures w14:val="none"/>
        </w:rPr>
        <w:t xml:space="preserve"> services to build on existing provision, and to provide more </w:t>
      </w:r>
      <w:r w:rsidRPr="008E79BE">
        <w:rPr>
          <w:rFonts w:ascii="Verdana" w:eastAsia="Times New Roman" w:hAnsi="Verdana" w:cs="Times New Roman"/>
          <w:b/>
          <w:bCs/>
          <w:color w:val="333333"/>
          <w:kern w:val="0"/>
          <w:sz w:val="24"/>
          <w:szCs w:val="24"/>
          <w:lang w:eastAsia="en-IE"/>
          <w14:ligatures w14:val="none"/>
        </w:rPr>
        <w:t>alternative respite</w:t>
      </w:r>
      <w:r w:rsidRPr="009C478D">
        <w:rPr>
          <w:rFonts w:ascii="Verdana" w:eastAsia="Times New Roman" w:hAnsi="Verdana" w:cs="Times New Roman"/>
          <w:color w:val="333333"/>
          <w:kern w:val="0"/>
          <w:sz w:val="24"/>
          <w:szCs w:val="24"/>
          <w:lang w:eastAsia="en-IE"/>
          <w14:ligatures w14:val="none"/>
        </w:rPr>
        <w:t xml:space="preserve"> such as </w:t>
      </w:r>
      <w:r w:rsidRPr="008E79BE">
        <w:rPr>
          <w:rFonts w:ascii="Verdana" w:eastAsia="Times New Roman" w:hAnsi="Verdana" w:cs="Times New Roman"/>
          <w:b/>
          <w:bCs/>
          <w:color w:val="333333"/>
          <w:kern w:val="0"/>
          <w:sz w:val="24"/>
          <w:szCs w:val="24"/>
          <w:lang w:eastAsia="en-IE"/>
          <w14:ligatures w14:val="none"/>
        </w:rPr>
        <w:t>in homes, after-school</w:t>
      </w:r>
      <w:r w:rsidRPr="009C478D">
        <w:rPr>
          <w:rFonts w:ascii="Verdana" w:eastAsia="Times New Roman" w:hAnsi="Verdana" w:cs="Times New Roman"/>
          <w:color w:val="333333"/>
          <w:kern w:val="0"/>
          <w:sz w:val="24"/>
          <w:szCs w:val="24"/>
          <w:lang w:eastAsia="en-IE"/>
          <w14:ligatures w14:val="none"/>
        </w:rPr>
        <w:t>  </w:t>
      </w:r>
    </w:p>
    <w:p w14:paraId="4E24A807" w14:textId="77777777" w:rsidR="006B08E5" w:rsidRPr="008E79BE" w:rsidRDefault="006B08E5" w:rsidP="006B08E5">
      <w:pPr>
        <w:numPr>
          <w:ilvl w:val="0"/>
          <w:numId w:val="15"/>
        </w:numPr>
        <w:shd w:val="clear" w:color="auto" w:fill="FFFFFF"/>
        <w:spacing w:before="100" w:beforeAutospacing="1" w:after="75" w:line="240" w:lineRule="auto"/>
        <w:rPr>
          <w:rFonts w:ascii="Verdana" w:eastAsia="Times New Roman" w:hAnsi="Verdana" w:cs="Times New Roman"/>
          <w:b/>
          <w:bCs/>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 xml:space="preserve">€18.2m for </w:t>
      </w:r>
      <w:r w:rsidRPr="008E79BE">
        <w:rPr>
          <w:rFonts w:ascii="Verdana" w:eastAsia="Times New Roman" w:hAnsi="Verdana" w:cs="Times New Roman"/>
          <w:b/>
          <w:bCs/>
          <w:color w:val="333333"/>
          <w:kern w:val="0"/>
          <w:sz w:val="24"/>
          <w:szCs w:val="24"/>
          <w:lang w:eastAsia="en-IE"/>
          <w14:ligatures w14:val="none"/>
        </w:rPr>
        <w:t>school leavers</w:t>
      </w:r>
      <w:r w:rsidRPr="009C478D">
        <w:rPr>
          <w:rFonts w:ascii="Verdana" w:eastAsia="Times New Roman" w:hAnsi="Verdana" w:cs="Times New Roman"/>
          <w:color w:val="333333"/>
          <w:kern w:val="0"/>
          <w:sz w:val="24"/>
          <w:szCs w:val="24"/>
          <w:lang w:eastAsia="en-IE"/>
          <w14:ligatures w14:val="none"/>
        </w:rPr>
        <w:t xml:space="preserve"> entering </w:t>
      </w:r>
      <w:r w:rsidRPr="008E79BE">
        <w:rPr>
          <w:rFonts w:ascii="Verdana" w:eastAsia="Times New Roman" w:hAnsi="Verdana" w:cs="Times New Roman"/>
          <w:b/>
          <w:bCs/>
          <w:color w:val="333333"/>
          <w:kern w:val="0"/>
          <w:sz w:val="24"/>
          <w:szCs w:val="24"/>
          <w:lang w:eastAsia="en-IE"/>
          <w14:ligatures w14:val="none"/>
        </w:rPr>
        <w:t>day services</w:t>
      </w:r>
      <w:r w:rsidRPr="009C478D">
        <w:rPr>
          <w:rFonts w:ascii="Verdana" w:eastAsia="Times New Roman" w:hAnsi="Verdana" w:cs="Times New Roman"/>
          <w:color w:val="333333"/>
          <w:kern w:val="0"/>
          <w:sz w:val="24"/>
          <w:szCs w:val="24"/>
          <w:lang w:eastAsia="en-IE"/>
          <w14:ligatures w14:val="none"/>
        </w:rPr>
        <w:t xml:space="preserve"> – </w:t>
      </w:r>
      <w:r w:rsidRPr="008E79BE">
        <w:rPr>
          <w:rFonts w:ascii="Verdana" w:eastAsia="Times New Roman" w:hAnsi="Verdana" w:cs="Times New Roman"/>
          <w:b/>
          <w:bCs/>
          <w:color w:val="333333"/>
          <w:kern w:val="0"/>
          <w:sz w:val="24"/>
          <w:szCs w:val="24"/>
          <w:lang w:eastAsia="en-IE"/>
          <w14:ligatures w14:val="none"/>
        </w:rPr>
        <w:t>1,250 to 1,400 places </w:t>
      </w:r>
    </w:p>
    <w:p w14:paraId="6F4F00A9" w14:textId="77777777" w:rsidR="006B08E5" w:rsidRPr="009C478D" w:rsidRDefault="006B08E5" w:rsidP="006B08E5">
      <w:pPr>
        <w:numPr>
          <w:ilvl w:val="0"/>
          <w:numId w:val="15"/>
        </w:numPr>
        <w:shd w:val="clear" w:color="auto" w:fill="FFFFFF"/>
        <w:spacing w:before="100" w:beforeAutospacing="1" w:after="75" w:line="240" w:lineRule="auto"/>
        <w:rPr>
          <w:rFonts w:ascii="Verdana" w:eastAsia="Times New Roman" w:hAnsi="Verdana" w:cs="Times New Roman"/>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 xml:space="preserve">€2m additional funding </w:t>
      </w:r>
      <w:r>
        <w:rPr>
          <w:rFonts w:ascii="Verdana" w:eastAsia="Times New Roman" w:hAnsi="Verdana" w:cs="Times New Roman"/>
          <w:color w:val="333333"/>
          <w:kern w:val="0"/>
          <w:sz w:val="24"/>
          <w:szCs w:val="24"/>
          <w:lang w:eastAsia="en-IE"/>
          <w14:ligatures w14:val="none"/>
        </w:rPr>
        <w:t>for</w:t>
      </w:r>
      <w:r w:rsidRPr="009C478D">
        <w:rPr>
          <w:rFonts w:ascii="Verdana" w:eastAsia="Times New Roman" w:hAnsi="Verdana" w:cs="Times New Roman"/>
          <w:color w:val="333333"/>
          <w:kern w:val="0"/>
          <w:sz w:val="24"/>
          <w:szCs w:val="24"/>
          <w:lang w:eastAsia="en-IE"/>
          <w14:ligatures w14:val="none"/>
        </w:rPr>
        <w:t xml:space="preserve"> </w:t>
      </w:r>
      <w:r w:rsidRPr="008E79BE">
        <w:rPr>
          <w:rFonts w:ascii="Verdana" w:eastAsia="Times New Roman" w:hAnsi="Verdana" w:cs="Times New Roman"/>
          <w:b/>
          <w:bCs/>
          <w:color w:val="333333"/>
          <w:kern w:val="0"/>
          <w:sz w:val="24"/>
          <w:szCs w:val="24"/>
          <w:lang w:eastAsia="en-IE"/>
          <w14:ligatures w14:val="none"/>
        </w:rPr>
        <w:t xml:space="preserve">Personal </w:t>
      </w:r>
      <w:r w:rsidRPr="00970D92">
        <w:rPr>
          <w:rFonts w:ascii="Verdana" w:eastAsia="Times New Roman" w:hAnsi="Verdana" w:cs="Times New Roman"/>
          <w:b/>
          <w:bCs/>
          <w:color w:val="333333"/>
          <w:kern w:val="0"/>
          <w:sz w:val="24"/>
          <w:szCs w:val="24"/>
          <w:lang w:eastAsia="en-IE"/>
          <w14:ligatures w14:val="none"/>
        </w:rPr>
        <w:t>Assistant</w:t>
      </w:r>
      <w:r w:rsidRPr="008E79BE">
        <w:rPr>
          <w:rFonts w:ascii="Verdana" w:eastAsia="Times New Roman" w:hAnsi="Verdana" w:cs="Times New Roman"/>
          <w:b/>
          <w:bCs/>
          <w:color w:val="333333"/>
          <w:kern w:val="0"/>
          <w:sz w:val="24"/>
          <w:szCs w:val="24"/>
          <w:lang w:eastAsia="en-IE"/>
          <w14:ligatures w14:val="none"/>
        </w:rPr>
        <w:t xml:space="preserve"> services</w:t>
      </w:r>
      <w:r w:rsidRPr="009C478D">
        <w:rPr>
          <w:rFonts w:ascii="Verdana" w:eastAsia="Times New Roman" w:hAnsi="Verdana" w:cs="Times New Roman"/>
          <w:color w:val="333333"/>
          <w:kern w:val="0"/>
          <w:sz w:val="24"/>
          <w:szCs w:val="24"/>
          <w:lang w:eastAsia="en-IE"/>
          <w14:ligatures w14:val="none"/>
        </w:rPr>
        <w:t xml:space="preserve">, delivering around </w:t>
      </w:r>
      <w:r w:rsidRPr="008E79BE">
        <w:rPr>
          <w:rFonts w:ascii="Verdana" w:eastAsia="Times New Roman" w:hAnsi="Verdana" w:cs="Times New Roman"/>
          <w:b/>
          <w:bCs/>
          <w:color w:val="333333"/>
          <w:kern w:val="0"/>
          <w:sz w:val="24"/>
          <w:szCs w:val="24"/>
          <w:lang w:eastAsia="en-IE"/>
          <w14:ligatures w14:val="none"/>
        </w:rPr>
        <w:t>80,000 additional hours</w:t>
      </w:r>
      <w:r>
        <w:rPr>
          <w:rStyle w:val="FootnoteReference"/>
          <w:rFonts w:ascii="Verdana" w:eastAsia="Times New Roman" w:hAnsi="Verdana" w:cs="Times New Roman"/>
          <w:color w:val="333333"/>
          <w:kern w:val="0"/>
          <w:sz w:val="24"/>
          <w:szCs w:val="24"/>
          <w:lang w:eastAsia="en-IE"/>
          <w14:ligatures w14:val="none"/>
        </w:rPr>
        <w:footnoteReference w:id="2"/>
      </w:r>
      <w:r>
        <w:rPr>
          <w:rFonts w:ascii="Verdana" w:eastAsia="Times New Roman" w:hAnsi="Verdana" w:cs="Times New Roman"/>
          <w:color w:val="333333"/>
          <w:kern w:val="0"/>
          <w:sz w:val="24"/>
          <w:szCs w:val="24"/>
          <w:lang w:eastAsia="en-IE"/>
          <w14:ligatures w14:val="none"/>
        </w:rPr>
        <w:t xml:space="preserve"> and for</w:t>
      </w:r>
      <w:r w:rsidRPr="009C478D">
        <w:rPr>
          <w:rFonts w:ascii="Verdana" w:eastAsia="Times New Roman" w:hAnsi="Verdana" w:cs="Times New Roman"/>
          <w:color w:val="333333"/>
          <w:kern w:val="0"/>
          <w:sz w:val="24"/>
          <w:szCs w:val="24"/>
          <w:lang w:eastAsia="en-IE"/>
          <w14:ligatures w14:val="none"/>
        </w:rPr>
        <w:t xml:space="preserve"> continued investment in </w:t>
      </w:r>
      <w:r w:rsidRPr="008E79BE">
        <w:rPr>
          <w:rFonts w:ascii="Verdana" w:eastAsia="Times New Roman" w:hAnsi="Verdana" w:cs="Times New Roman"/>
          <w:b/>
          <w:bCs/>
          <w:color w:val="333333"/>
          <w:kern w:val="0"/>
          <w:sz w:val="24"/>
          <w:szCs w:val="24"/>
          <w:lang w:eastAsia="en-IE"/>
          <w14:ligatures w14:val="none"/>
        </w:rPr>
        <w:t>Home Support services</w:t>
      </w:r>
      <w:r w:rsidRPr="009C478D">
        <w:rPr>
          <w:rFonts w:ascii="Verdana" w:eastAsia="Times New Roman" w:hAnsi="Verdana" w:cs="Times New Roman"/>
          <w:color w:val="333333"/>
          <w:kern w:val="0"/>
          <w:sz w:val="24"/>
          <w:szCs w:val="24"/>
          <w:lang w:eastAsia="en-IE"/>
          <w14:ligatures w14:val="none"/>
        </w:rPr>
        <w:t> </w:t>
      </w:r>
    </w:p>
    <w:p w14:paraId="44D957B8" w14:textId="77777777" w:rsidR="006B08E5" w:rsidRPr="009C478D" w:rsidRDefault="006B08E5" w:rsidP="006B08E5">
      <w:pPr>
        <w:numPr>
          <w:ilvl w:val="0"/>
          <w:numId w:val="15"/>
        </w:numPr>
        <w:shd w:val="clear" w:color="auto" w:fill="FFFFFF"/>
        <w:spacing w:before="100" w:beforeAutospacing="1" w:after="75" w:line="240" w:lineRule="auto"/>
        <w:rPr>
          <w:rFonts w:ascii="Verdana" w:eastAsia="Times New Roman" w:hAnsi="Verdana" w:cs="Times New Roman"/>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 xml:space="preserve">€1.4m for increased investment in </w:t>
      </w:r>
      <w:r w:rsidRPr="008E79BE">
        <w:rPr>
          <w:rFonts w:ascii="Verdana" w:eastAsia="Times New Roman" w:hAnsi="Verdana" w:cs="Times New Roman"/>
          <w:b/>
          <w:bCs/>
          <w:color w:val="333333"/>
          <w:kern w:val="0"/>
          <w:sz w:val="24"/>
          <w:szCs w:val="24"/>
          <w:lang w:eastAsia="en-IE"/>
          <w14:ligatures w14:val="none"/>
        </w:rPr>
        <w:t>community neurological teams</w:t>
      </w:r>
      <w:r w:rsidRPr="009C478D">
        <w:rPr>
          <w:rFonts w:ascii="Verdana" w:eastAsia="Times New Roman" w:hAnsi="Verdana" w:cs="Times New Roman"/>
          <w:color w:val="333333"/>
          <w:kern w:val="0"/>
          <w:sz w:val="24"/>
          <w:szCs w:val="24"/>
          <w:lang w:eastAsia="en-IE"/>
          <w14:ligatures w14:val="none"/>
        </w:rPr>
        <w:t> </w:t>
      </w:r>
    </w:p>
    <w:p w14:paraId="56845343" w14:textId="4FD12257" w:rsidR="006B08E5" w:rsidRDefault="006B08E5" w:rsidP="006B08E5">
      <w:pPr>
        <w:numPr>
          <w:ilvl w:val="0"/>
          <w:numId w:val="15"/>
        </w:numPr>
        <w:shd w:val="clear" w:color="auto" w:fill="FFFFFF"/>
        <w:spacing w:before="100" w:beforeAutospacing="1" w:after="0" w:line="240" w:lineRule="auto"/>
        <w:rPr>
          <w:rFonts w:ascii="Verdana" w:eastAsia="Times New Roman" w:hAnsi="Verdana" w:cs="Times New Roman"/>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 xml:space="preserve">€8.5m for </w:t>
      </w:r>
      <w:r w:rsidRPr="008E79BE">
        <w:rPr>
          <w:rFonts w:ascii="Verdana" w:eastAsia="Times New Roman" w:hAnsi="Verdana" w:cs="Times New Roman"/>
          <w:b/>
          <w:bCs/>
          <w:color w:val="333333"/>
          <w:kern w:val="0"/>
          <w:sz w:val="24"/>
          <w:szCs w:val="24"/>
          <w:lang w:eastAsia="en-IE"/>
          <w14:ligatures w14:val="none"/>
        </w:rPr>
        <w:t>children’s services</w:t>
      </w:r>
      <w:r>
        <w:rPr>
          <w:rFonts w:ascii="Verdana" w:eastAsia="Times New Roman" w:hAnsi="Verdana" w:cs="Times New Roman"/>
          <w:b/>
          <w:bCs/>
          <w:color w:val="333333"/>
          <w:kern w:val="0"/>
          <w:sz w:val="24"/>
          <w:szCs w:val="24"/>
          <w:lang w:eastAsia="en-IE"/>
          <w14:ligatures w14:val="none"/>
        </w:rPr>
        <w:t>,</w:t>
      </w:r>
      <w:r w:rsidRPr="009C478D">
        <w:rPr>
          <w:rFonts w:ascii="Verdana" w:eastAsia="Times New Roman" w:hAnsi="Verdana" w:cs="Times New Roman"/>
          <w:color w:val="333333"/>
          <w:kern w:val="0"/>
          <w:sz w:val="24"/>
          <w:szCs w:val="24"/>
          <w:lang w:eastAsia="en-IE"/>
          <w14:ligatures w14:val="none"/>
        </w:rPr>
        <w:t xml:space="preserve"> including the recruitment of </w:t>
      </w:r>
      <w:r w:rsidRPr="008E79BE">
        <w:rPr>
          <w:rFonts w:ascii="Verdana" w:eastAsia="Times New Roman" w:hAnsi="Verdana" w:cs="Times New Roman"/>
          <w:b/>
          <w:bCs/>
          <w:color w:val="333333"/>
          <w:kern w:val="0"/>
          <w:sz w:val="24"/>
          <w:szCs w:val="24"/>
          <w:lang w:eastAsia="en-IE"/>
          <w14:ligatures w14:val="none"/>
        </w:rPr>
        <w:t>additional therapy positions</w:t>
      </w:r>
      <w:r w:rsidRPr="009C478D">
        <w:rPr>
          <w:rFonts w:ascii="Verdana" w:eastAsia="Times New Roman" w:hAnsi="Verdana" w:cs="Times New Roman"/>
          <w:color w:val="333333"/>
          <w:kern w:val="0"/>
          <w:sz w:val="24"/>
          <w:szCs w:val="24"/>
          <w:lang w:eastAsia="en-IE"/>
          <w14:ligatures w14:val="none"/>
        </w:rPr>
        <w:t xml:space="preserve">, increasing </w:t>
      </w:r>
      <w:r w:rsidRPr="005D1949">
        <w:rPr>
          <w:rFonts w:ascii="Verdana" w:eastAsia="Times New Roman" w:hAnsi="Verdana" w:cs="Times New Roman"/>
          <w:b/>
          <w:bCs/>
          <w:color w:val="333333"/>
          <w:kern w:val="0"/>
          <w:sz w:val="24"/>
          <w:szCs w:val="24"/>
          <w:lang w:eastAsia="en-IE"/>
          <w14:ligatures w14:val="none"/>
        </w:rPr>
        <w:t>third level places</w:t>
      </w:r>
      <w:r w:rsidRPr="009C478D">
        <w:rPr>
          <w:rFonts w:ascii="Verdana" w:eastAsia="Times New Roman" w:hAnsi="Verdana" w:cs="Times New Roman"/>
          <w:color w:val="333333"/>
          <w:kern w:val="0"/>
          <w:sz w:val="24"/>
          <w:szCs w:val="24"/>
          <w:lang w:eastAsia="en-IE"/>
          <w14:ligatures w14:val="none"/>
        </w:rPr>
        <w:t xml:space="preserve"> and </w:t>
      </w:r>
      <w:r w:rsidRPr="00F673B4">
        <w:rPr>
          <w:rFonts w:ascii="Verdana" w:eastAsia="Times New Roman" w:hAnsi="Verdana" w:cs="Times New Roman"/>
          <w:b/>
          <w:bCs/>
          <w:color w:val="333333"/>
          <w:kern w:val="0"/>
          <w:sz w:val="24"/>
          <w:szCs w:val="24"/>
          <w:lang w:eastAsia="en-IE"/>
          <w14:ligatures w14:val="none"/>
        </w:rPr>
        <w:t xml:space="preserve">supports </w:t>
      </w:r>
      <w:r w:rsidRPr="009C478D">
        <w:rPr>
          <w:rFonts w:ascii="Verdana" w:eastAsia="Times New Roman" w:hAnsi="Verdana" w:cs="Times New Roman"/>
          <w:color w:val="333333"/>
          <w:kern w:val="0"/>
          <w:sz w:val="24"/>
          <w:szCs w:val="24"/>
          <w:lang w:eastAsia="en-IE"/>
          <w14:ligatures w14:val="none"/>
        </w:rPr>
        <w:t>for specialist children’s disability services </w:t>
      </w:r>
    </w:p>
    <w:p w14:paraId="079092A0" w14:textId="77777777" w:rsidR="00D47B0F" w:rsidRDefault="00D47B0F" w:rsidP="000A4AE6">
      <w:pPr>
        <w:shd w:val="clear" w:color="auto" w:fill="FFFFFF"/>
        <w:spacing w:after="150" w:line="240" w:lineRule="auto"/>
        <w:rPr>
          <w:rFonts w:ascii="Verdana" w:eastAsia="Times New Roman" w:hAnsi="Verdana" w:cs="Times New Roman"/>
          <w:color w:val="333333"/>
          <w:kern w:val="0"/>
          <w:sz w:val="24"/>
          <w:szCs w:val="24"/>
          <w14:ligatures w14:val="none"/>
        </w:rPr>
      </w:pPr>
    </w:p>
    <w:p w14:paraId="084A0806" w14:textId="725DBCEE" w:rsidR="00C71F4C" w:rsidRPr="009C478D" w:rsidRDefault="005372A3" w:rsidP="2E44AF1A">
      <w:pPr>
        <w:pStyle w:val="NormalWeb"/>
        <w:shd w:val="clear" w:color="auto" w:fill="FFFFFF" w:themeFill="background1"/>
        <w:spacing w:after="150"/>
        <w:rPr>
          <w:rFonts w:ascii="Verdana" w:hAnsi="Verdana"/>
          <w:color w:val="333333"/>
        </w:rPr>
      </w:pPr>
      <w:r>
        <w:rPr>
          <w:rFonts w:ascii="Verdana" w:hAnsi="Verdana"/>
          <w:color w:val="333333"/>
        </w:rPr>
        <w:t>Wit</w:t>
      </w:r>
      <w:r w:rsidR="006E751B">
        <w:rPr>
          <w:rFonts w:ascii="Verdana" w:hAnsi="Verdana"/>
          <w:color w:val="333333"/>
        </w:rPr>
        <w:t>hin th</w:t>
      </w:r>
      <w:r w:rsidR="00313899">
        <w:rPr>
          <w:rFonts w:ascii="Verdana" w:hAnsi="Verdana"/>
          <w:color w:val="333333"/>
        </w:rPr>
        <w:t>is</w:t>
      </w:r>
      <w:r w:rsidR="006E751B">
        <w:rPr>
          <w:rFonts w:ascii="Verdana" w:hAnsi="Verdana"/>
          <w:color w:val="333333"/>
        </w:rPr>
        <w:t xml:space="preserve"> budget provision, t</w:t>
      </w:r>
      <w:r w:rsidR="00C71F4C" w:rsidRPr="009C478D">
        <w:rPr>
          <w:rFonts w:ascii="Verdana" w:hAnsi="Verdana"/>
          <w:color w:val="333333"/>
        </w:rPr>
        <w:t xml:space="preserve">he low level of funding </w:t>
      </w:r>
      <w:r>
        <w:rPr>
          <w:rFonts w:ascii="Verdana" w:hAnsi="Verdana"/>
          <w:color w:val="333333"/>
        </w:rPr>
        <w:t xml:space="preserve">allocated </w:t>
      </w:r>
      <w:r w:rsidR="00C71F4C" w:rsidRPr="009C478D">
        <w:rPr>
          <w:rFonts w:ascii="Verdana" w:hAnsi="Verdana"/>
          <w:color w:val="333333"/>
        </w:rPr>
        <w:t>for PA services is a particular concer</w:t>
      </w:r>
      <w:r w:rsidR="006E751B">
        <w:rPr>
          <w:rFonts w:ascii="Verdana" w:hAnsi="Verdana"/>
          <w:color w:val="333333"/>
        </w:rPr>
        <w:t>n</w:t>
      </w:r>
      <w:r w:rsidR="00EB1CC1">
        <w:rPr>
          <w:rFonts w:ascii="Verdana" w:hAnsi="Verdana"/>
          <w:color w:val="333333"/>
        </w:rPr>
        <w:t>,</w:t>
      </w:r>
      <w:r w:rsidR="00A53BC8">
        <w:rPr>
          <w:rFonts w:ascii="Verdana" w:hAnsi="Verdana"/>
          <w:color w:val="333333"/>
        </w:rPr>
        <w:t xml:space="preserve"> in spite of</w:t>
      </w:r>
      <w:r w:rsidR="00EB1CC1">
        <w:rPr>
          <w:rFonts w:ascii="Verdana" w:hAnsi="Verdana"/>
          <w:color w:val="333333"/>
        </w:rPr>
        <w:t xml:space="preserve"> ESRI</w:t>
      </w:r>
      <w:r w:rsidR="00A53BC8">
        <w:rPr>
          <w:rFonts w:ascii="Verdana" w:hAnsi="Verdana"/>
          <w:color w:val="333333"/>
        </w:rPr>
        <w:t xml:space="preserve"> research t</w:t>
      </w:r>
      <w:r w:rsidR="00B10B77">
        <w:rPr>
          <w:rFonts w:ascii="Verdana" w:hAnsi="Verdana"/>
          <w:color w:val="333333"/>
        </w:rPr>
        <w:t xml:space="preserve">his year </w:t>
      </w:r>
      <w:r w:rsidR="00851372">
        <w:rPr>
          <w:rFonts w:ascii="Verdana" w:hAnsi="Verdana"/>
          <w:color w:val="333333"/>
        </w:rPr>
        <w:t>highlighting</w:t>
      </w:r>
      <w:r w:rsidR="006334AF">
        <w:rPr>
          <w:rFonts w:ascii="Verdana" w:hAnsi="Verdana"/>
          <w:color w:val="333333"/>
        </w:rPr>
        <w:t xml:space="preserve"> inadequate levels of PA services and underfunding</w:t>
      </w:r>
      <w:r w:rsidR="003276E0">
        <w:rPr>
          <w:rFonts w:ascii="Verdana" w:hAnsi="Verdana"/>
          <w:color w:val="333333"/>
        </w:rPr>
        <w:t>.</w:t>
      </w:r>
      <w:r w:rsidR="006334AF">
        <w:rPr>
          <w:rStyle w:val="FootnoteReference"/>
          <w:rFonts w:ascii="Verdana" w:hAnsi="Verdana"/>
          <w:color w:val="333333"/>
        </w:rPr>
        <w:footnoteReference w:id="3"/>
      </w:r>
      <w:r w:rsidR="003276E0">
        <w:rPr>
          <w:rFonts w:ascii="Verdana" w:hAnsi="Verdana"/>
          <w:color w:val="333333"/>
        </w:rPr>
        <w:t xml:space="preserve"> T</w:t>
      </w:r>
      <w:r w:rsidR="00C71F4C" w:rsidRPr="009C478D">
        <w:rPr>
          <w:rFonts w:ascii="Verdana" w:hAnsi="Verdana"/>
          <w:color w:val="333333"/>
        </w:rPr>
        <w:t xml:space="preserve">he lack of </w:t>
      </w:r>
      <w:r w:rsidR="003276E0">
        <w:rPr>
          <w:rFonts w:ascii="Verdana" w:hAnsi="Verdana"/>
          <w:color w:val="333333"/>
        </w:rPr>
        <w:t xml:space="preserve">increased </w:t>
      </w:r>
      <w:r w:rsidR="00C71F4C" w:rsidRPr="009C478D">
        <w:rPr>
          <w:rFonts w:ascii="Verdana" w:hAnsi="Verdana"/>
          <w:color w:val="333333"/>
        </w:rPr>
        <w:t>provision to support people aged under 65 inappropriately placed in nursing homes to move to more appropriate settings</w:t>
      </w:r>
      <w:r w:rsidR="00C53A52">
        <w:rPr>
          <w:rFonts w:ascii="Verdana" w:hAnsi="Verdana"/>
          <w:color w:val="333333"/>
        </w:rPr>
        <w:t xml:space="preserve"> is also disappointing</w:t>
      </w:r>
      <w:r w:rsidR="00C71F4C" w:rsidRPr="009C478D">
        <w:rPr>
          <w:rFonts w:ascii="Verdana" w:hAnsi="Verdana"/>
          <w:color w:val="333333"/>
        </w:rPr>
        <w:t xml:space="preserve">. </w:t>
      </w:r>
      <w:r w:rsidR="00E844FA">
        <w:rPr>
          <w:rFonts w:ascii="Verdana" w:hAnsi="Verdana"/>
          <w:color w:val="333333"/>
        </w:rPr>
        <w:t>Funding</w:t>
      </w:r>
      <w:r w:rsidR="00C71F4C" w:rsidRPr="009C478D">
        <w:rPr>
          <w:rFonts w:ascii="Verdana" w:hAnsi="Verdana"/>
          <w:color w:val="333333"/>
        </w:rPr>
        <w:t xml:space="preserve"> is also </w:t>
      </w:r>
      <w:r w:rsidR="00E844FA">
        <w:rPr>
          <w:rFonts w:ascii="Verdana" w:hAnsi="Verdana"/>
          <w:color w:val="333333"/>
        </w:rPr>
        <w:t>needed</w:t>
      </w:r>
      <w:r w:rsidR="00C71F4C" w:rsidRPr="009C478D">
        <w:rPr>
          <w:rFonts w:ascii="Verdana" w:hAnsi="Verdana"/>
          <w:color w:val="333333"/>
        </w:rPr>
        <w:t xml:space="preserve"> for day services under New Directions to address unmet need among older adults</w:t>
      </w:r>
      <w:r w:rsidR="006E751B">
        <w:rPr>
          <w:rFonts w:ascii="Verdana" w:hAnsi="Verdana"/>
          <w:color w:val="333333"/>
        </w:rPr>
        <w:t>,</w:t>
      </w:r>
      <w:r w:rsidR="00C71F4C" w:rsidRPr="009C478D">
        <w:rPr>
          <w:rFonts w:ascii="Verdana" w:hAnsi="Verdana"/>
          <w:color w:val="333333"/>
        </w:rPr>
        <w:t xml:space="preserve"> </w:t>
      </w:r>
      <w:r w:rsidR="35AA6DB2" w:rsidRPr="009C478D">
        <w:rPr>
          <w:rFonts w:ascii="Verdana" w:hAnsi="Verdana"/>
          <w:color w:val="333333"/>
        </w:rPr>
        <w:t xml:space="preserve">for those </w:t>
      </w:r>
      <w:r w:rsidR="00C71F4C" w:rsidRPr="009C478D">
        <w:rPr>
          <w:rFonts w:ascii="Verdana" w:hAnsi="Verdana"/>
          <w:color w:val="333333"/>
        </w:rPr>
        <w:t xml:space="preserve">beyond the yearly cohort of school leavers. </w:t>
      </w:r>
    </w:p>
    <w:p w14:paraId="782426C2" w14:textId="3198355F" w:rsidR="00E37469" w:rsidRDefault="00C71F4C" w:rsidP="2E44AF1A">
      <w:pPr>
        <w:pStyle w:val="NormalWeb"/>
        <w:shd w:val="clear" w:color="auto" w:fill="FFFFFF" w:themeFill="background1"/>
        <w:spacing w:after="150"/>
        <w:rPr>
          <w:rFonts w:ascii="Verdana" w:hAnsi="Verdana"/>
          <w:color w:val="333333"/>
        </w:rPr>
      </w:pPr>
      <w:r w:rsidRPr="2E44AF1A">
        <w:rPr>
          <w:rFonts w:ascii="Verdana" w:hAnsi="Verdana"/>
          <w:color w:val="333333"/>
        </w:rPr>
        <w:t xml:space="preserve">Significant recruitment and retention challenges in Section 39 </w:t>
      </w:r>
      <w:r w:rsidR="009B58D7" w:rsidRPr="2E44AF1A">
        <w:rPr>
          <w:rFonts w:ascii="Verdana" w:hAnsi="Verdana"/>
          <w:color w:val="333333"/>
        </w:rPr>
        <w:t xml:space="preserve">funded </w:t>
      </w:r>
      <w:r w:rsidRPr="2E44AF1A">
        <w:rPr>
          <w:rFonts w:ascii="Verdana" w:hAnsi="Verdana"/>
          <w:color w:val="333333"/>
        </w:rPr>
        <w:t>organisations w</w:t>
      </w:r>
      <w:r w:rsidR="0019453E" w:rsidRPr="2E44AF1A">
        <w:rPr>
          <w:rFonts w:ascii="Verdana" w:hAnsi="Verdana"/>
          <w:color w:val="333333"/>
        </w:rPr>
        <w:t>ere</w:t>
      </w:r>
      <w:r w:rsidRPr="2E44AF1A">
        <w:rPr>
          <w:rFonts w:ascii="Verdana" w:hAnsi="Verdana"/>
          <w:color w:val="333333"/>
        </w:rPr>
        <w:t xml:space="preserve"> highlighted strongly in advance of the Budget, and an impending strike in Section 39 disability services was averted at 3am on Tuesday 17</w:t>
      </w:r>
      <w:r w:rsidRPr="2E44AF1A">
        <w:rPr>
          <w:rFonts w:ascii="Verdana" w:hAnsi="Verdana"/>
          <w:color w:val="333333"/>
          <w:vertAlign w:val="superscript"/>
        </w:rPr>
        <w:t>th</w:t>
      </w:r>
      <w:r w:rsidRPr="2E44AF1A">
        <w:rPr>
          <w:rFonts w:ascii="Verdana" w:hAnsi="Verdana"/>
          <w:color w:val="333333"/>
        </w:rPr>
        <w:t xml:space="preserve"> October</w:t>
      </w:r>
      <w:r w:rsidR="00414250" w:rsidRPr="2E44AF1A">
        <w:rPr>
          <w:rFonts w:ascii="Verdana" w:hAnsi="Verdana"/>
          <w:color w:val="333333"/>
        </w:rPr>
        <w:t>, the day the strike was due to begin</w:t>
      </w:r>
      <w:r w:rsidRPr="2E44AF1A">
        <w:rPr>
          <w:rFonts w:ascii="Verdana" w:hAnsi="Verdana"/>
          <w:color w:val="333333"/>
        </w:rPr>
        <w:t xml:space="preserve">. </w:t>
      </w:r>
      <w:hyperlink r:id="rId14">
        <w:r w:rsidRPr="2E44AF1A">
          <w:rPr>
            <w:rStyle w:val="Hyperlink"/>
            <w:rFonts w:ascii="Verdana" w:hAnsi="Verdana"/>
          </w:rPr>
          <w:t>Read DFI’s commentary on this here</w:t>
        </w:r>
      </w:hyperlink>
      <w:r w:rsidRPr="2E44AF1A">
        <w:rPr>
          <w:rFonts w:ascii="Verdana" w:hAnsi="Verdana"/>
          <w:color w:val="333333"/>
        </w:rPr>
        <w:t xml:space="preserve">. </w:t>
      </w:r>
    </w:p>
    <w:p w14:paraId="16B7F17D" w14:textId="4AFD9A86" w:rsidR="00C71F4C" w:rsidRPr="009C478D" w:rsidRDefault="00C71F4C" w:rsidP="00C71F4C">
      <w:pPr>
        <w:pStyle w:val="NormalWeb"/>
        <w:shd w:val="clear" w:color="auto" w:fill="FFFFFF"/>
        <w:spacing w:after="150"/>
        <w:rPr>
          <w:rFonts w:ascii="Verdana" w:hAnsi="Verdana"/>
          <w:color w:val="333333"/>
        </w:rPr>
      </w:pPr>
      <w:r w:rsidRPr="009C478D">
        <w:rPr>
          <w:rFonts w:ascii="Verdana" w:hAnsi="Verdana"/>
          <w:color w:val="333333"/>
        </w:rPr>
        <w:t>Linked to th</w:t>
      </w:r>
      <w:r w:rsidR="00E37469">
        <w:rPr>
          <w:rFonts w:ascii="Verdana" w:hAnsi="Verdana"/>
          <w:color w:val="333333"/>
        </w:rPr>
        <w:t>e above</w:t>
      </w:r>
      <w:r w:rsidRPr="009C478D">
        <w:rPr>
          <w:rFonts w:ascii="Verdana" w:hAnsi="Verdana"/>
          <w:color w:val="333333"/>
        </w:rPr>
        <w:t xml:space="preserve">, DFI </w:t>
      </w:r>
      <w:r w:rsidR="00300794">
        <w:rPr>
          <w:rFonts w:ascii="Verdana" w:hAnsi="Verdana"/>
          <w:color w:val="333333"/>
        </w:rPr>
        <w:t xml:space="preserve">is disappointed </w:t>
      </w:r>
      <w:r w:rsidR="001C20C9">
        <w:rPr>
          <w:rFonts w:ascii="Verdana" w:hAnsi="Verdana"/>
          <w:color w:val="333333"/>
        </w:rPr>
        <w:t>that there is</w:t>
      </w:r>
      <w:r w:rsidR="00300794">
        <w:rPr>
          <w:rFonts w:ascii="Verdana" w:hAnsi="Verdana"/>
          <w:color w:val="333333"/>
        </w:rPr>
        <w:t xml:space="preserve"> a lack of clarity in relation to </w:t>
      </w:r>
      <w:r w:rsidR="009B6D47">
        <w:rPr>
          <w:rFonts w:ascii="Verdana" w:hAnsi="Verdana"/>
          <w:color w:val="333333"/>
        </w:rPr>
        <w:t xml:space="preserve">funding for voluntary disability organisations to </w:t>
      </w:r>
      <w:r w:rsidR="00A277A0">
        <w:rPr>
          <w:rFonts w:ascii="Verdana" w:hAnsi="Verdana"/>
          <w:color w:val="333333"/>
        </w:rPr>
        <w:t>address</w:t>
      </w:r>
      <w:r w:rsidR="009B6D47">
        <w:rPr>
          <w:rFonts w:ascii="Verdana" w:hAnsi="Verdana"/>
          <w:color w:val="333333"/>
        </w:rPr>
        <w:t xml:space="preserve"> significant ongoing inflationary pressures. </w:t>
      </w:r>
    </w:p>
    <w:p w14:paraId="52A67699" w14:textId="4A9381B4" w:rsidR="00E37469" w:rsidRDefault="00C71F4C" w:rsidP="007536A0">
      <w:pPr>
        <w:pStyle w:val="NormalWeb"/>
        <w:shd w:val="clear" w:color="auto" w:fill="FFFFFF"/>
        <w:spacing w:after="150"/>
        <w:rPr>
          <w:rFonts w:ascii="Verdana" w:hAnsi="Verdana"/>
          <w:color w:val="333333"/>
        </w:rPr>
      </w:pPr>
      <w:r w:rsidRPr="009C478D">
        <w:rPr>
          <w:rFonts w:ascii="Verdana" w:hAnsi="Verdana"/>
          <w:color w:val="333333"/>
        </w:rPr>
        <w:t xml:space="preserve">The </w:t>
      </w:r>
      <w:r w:rsidR="00A277A0">
        <w:rPr>
          <w:rFonts w:ascii="Verdana" w:hAnsi="Verdana"/>
          <w:color w:val="333333"/>
        </w:rPr>
        <w:t>insufficient</w:t>
      </w:r>
      <w:r w:rsidR="002B5DE8">
        <w:rPr>
          <w:rFonts w:ascii="Verdana" w:hAnsi="Verdana"/>
          <w:color w:val="333333"/>
        </w:rPr>
        <w:t xml:space="preserve"> </w:t>
      </w:r>
      <w:r w:rsidRPr="009C478D">
        <w:rPr>
          <w:rFonts w:ascii="Verdana" w:hAnsi="Verdana"/>
          <w:color w:val="333333"/>
        </w:rPr>
        <w:t>funding for disability services takes place in the context of a low level of Budgetary funding for the health service as a whole. This</w:t>
      </w:r>
      <w:r w:rsidR="00C53D27">
        <w:rPr>
          <w:rFonts w:ascii="Verdana" w:hAnsi="Verdana"/>
          <w:color w:val="333333"/>
        </w:rPr>
        <w:t xml:space="preserve"> </w:t>
      </w:r>
      <w:r w:rsidRPr="009C478D">
        <w:rPr>
          <w:rFonts w:ascii="Verdana" w:hAnsi="Verdana"/>
          <w:color w:val="333333"/>
        </w:rPr>
        <w:t>has been</w:t>
      </w:r>
      <w:r w:rsidR="000655D7">
        <w:rPr>
          <w:rFonts w:ascii="Verdana" w:hAnsi="Verdana"/>
          <w:color w:val="333333"/>
        </w:rPr>
        <w:t xml:space="preserve"> widely</w:t>
      </w:r>
      <w:r w:rsidRPr="009C478D">
        <w:rPr>
          <w:rFonts w:ascii="Verdana" w:hAnsi="Verdana"/>
          <w:color w:val="333333"/>
        </w:rPr>
        <w:t xml:space="preserve"> commented on by HSE and government figures, and in the media</w:t>
      </w:r>
      <w:r w:rsidR="002832D7">
        <w:rPr>
          <w:rFonts w:ascii="Verdana" w:hAnsi="Verdana"/>
          <w:color w:val="333333"/>
        </w:rPr>
        <w:t>.</w:t>
      </w:r>
      <w:r w:rsidR="00991C46">
        <w:rPr>
          <w:rStyle w:val="FootnoteReference"/>
          <w:rFonts w:ascii="Verdana" w:hAnsi="Verdana"/>
          <w:color w:val="333333"/>
        </w:rPr>
        <w:footnoteReference w:id="4"/>
      </w:r>
      <w:r w:rsidRPr="009C478D">
        <w:rPr>
          <w:rFonts w:ascii="Verdana" w:hAnsi="Verdana"/>
          <w:color w:val="333333"/>
        </w:rPr>
        <w:t xml:space="preserve">  </w:t>
      </w:r>
    </w:p>
    <w:p w14:paraId="57039734" w14:textId="12D7F1BE" w:rsidR="002E1F41" w:rsidRPr="009C478D" w:rsidRDefault="00C71F4C" w:rsidP="00EC5299">
      <w:pPr>
        <w:pStyle w:val="NormalWeb"/>
        <w:shd w:val="clear" w:color="auto" w:fill="FFFFFF" w:themeFill="background1"/>
        <w:spacing w:before="0" w:beforeAutospacing="0" w:after="150" w:afterAutospacing="0"/>
        <w:rPr>
          <w:rFonts w:ascii="Verdana" w:hAnsi="Verdana"/>
          <w:color w:val="333333"/>
        </w:rPr>
      </w:pPr>
      <w:r w:rsidRPr="2E44AF1A">
        <w:rPr>
          <w:rFonts w:ascii="Verdana" w:hAnsi="Verdana"/>
          <w:color w:val="333333"/>
        </w:rPr>
        <w:t xml:space="preserve">A </w:t>
      </w:r>
      <w:r w:rsidR="007D7617" w:rsidRPr="2E44AF1A">
        <w:rPr>
          <w:rFonts w:ascii="Verdana" w:hAnsi="Verdana"/>
          <w:color w:val="333333"/>
        </w:rPr>
        <w:t>significantly higher</w:t>
      </w:r>
      <w:r w:rsidRPr="2E44AF1A">
        <w:rPr>
          <w:rFonts w:ascii="Verdana" w:hAnsi="Verdana"/>
          <w:color w:val="333333"/>
        </w:rPr>
        <w:t xml:space="preserve"> level of transparency is needed</w:t>
      </w:r>
      <w:r w:rsidR="00F738FE" w:rsidRPr="2E44AF1A">
        <w:rPr>
          <w:rFonts w:ascii="Verdana" w:hAnsi="Verdana"/>
          <w:color w:val="333333"/>
        </w:rPr>
        <w:t xml:space="preserve"> </w:t>
      </w:r>
      <w:r w:rsidR="004A4873" w:rsidRPr="2E44AF1A">
        <w:rPr>
          <w:rFonts w:ascii="Verdana" w:hAnsi="Verdana"/>
          <w:color w:val="333333"/>
        </w:rPr>
        <w:t>about</w:t>
      </w:r>
      <w:r w:rsidRPr="2E44AF1A">
        <w:rPr>
          <w:rFonts w:ascii="Verdana" w:hAnsi="Verdana"/>
          <w:color w:val="333333"/>
        </w:rPr>
        <w:t xml:space="preserve"> how government decisions are made on disability funding. </w:t>
      </w:r>
      <w:r w:rsidR="68494A51" w:rsidRPr="2E44AF1A">
        <w:rPr>
          <w:rFonts w:ascii="Verdana" w:hAnsi="Verdana"/>
          <w:color w:val="333333"/>
        </w:rPr>
        <w:t>Greater transparency was hoped for with the transfer of department functions for community specialist disability supports</w:t>
      </w:r>
      <w:r w:rsidR="00554F36">
        <w:rPr>
          <w:rFonts w:ascii="Verdana" w:hAnsi="Verdana"/>
          <w:color w:val="333333"/>
        </w:rPr>
        <w:t xml:space="preserve"> </w:t>
      </w:r>
      <w:r w:rsidR="00554F36" w:rsidRPr="00E70841">
        <w:rPr>
          <w:rFonts w:ascii="Verdana" w:hAnsi="Verdana"/>
          <w:color w:val="333333"/>
        </w:rPr>
        <w:t>from the Department of Health</w:t>
      </w:r>
      <w:r w:rsidR="68494A51" w:rsidRPr="2E44AF1A">
        <w:rPr>
          <w:rFonts w:ascii="Verdana" w:hAnsi="Verdana"/>
          <w:color w:val="333333"/>
        </w:rPr>
        <w:t xml:space="preserve"> </w:t>
      </w:r>
      <w:r w:rsidR="00EC5299">
        <w:rPr>
          <w:rFonts w:ascii="Verdana" w:hAnsi="Verdana"/>
          <w:color w:val="333333"/>
        </w:rPr>
        <w:t xml:space="preserve">to DCEDIY </w:t>
      </w:r>
      <w:r w:rsidR="68494A51" w:rsidRPr="2E44AF1A">
        <w:rPr>
          <w:rFonts w:ascii="Verdana" w:hAnsi="Verdana"/>
          <w:color w:val="333333"/>
        </w:rPr>
        <w:t xml:space="preserve">in March. </w:t>
      </w:r>
    </w:p>
    <w:p w14:paraId="389E2C7C" w14:textId="3FCC78C3" w:rsidR="00322DAE" w:rsidRPr="009C478D" w:rsidRDefault="00DD22E2" w:rsidP="00C71F4C">
      <w:pPr>
        <w:pStyle w:val="NormalWeb"/>
        <w:shd w:val="clear" w:color="auto" w:fill="FFFFFF"/>
        <w:spacing w:before="0" w:beforeAutospacing="0" w:after="150" w:afterAutospacing="0"/>
        <w:rPr>
          <w:rFonts w:ascii="Verdana" w:hAnsi="Verdana"/>
          <w:color w:val="333333"/>
        </w:rPr>
      </w:pPr>
      <w:r>
        <w:rPr>
          <w:rFonts w:ascii="Verdana" w:hAnsi="Verdana"/>
          <w:color w:val="333333"/>
        </w:rPr>
        <w:t>D</w:t>
      </w:r>
      <w:r w:rsidR="00C71F4C" w:rsidRPr="009C478D">
        <w:rPr>
          <w:rFonts w:ascii="Verdana" w:hAnsi="Verdana"/>
          <w:color w:val="333333"/>
        </w:rPr>
        <w:t xml:space="preserve">isability </w:t>
      </w:r>
      <w:r>
        <w:rPr>
          <w:rFonts w:ascii="Verdana" w:hAnsi="Verdana"/>
          <w:color w:val="333333"/>
        </w:rPr>
        <w:t xml:space="preserve">organisations, </w:t>
      </w:r>
      <w:r w:rsidR="0079606D">
        <w:rPr>
          <w:rFonts w:ascii="Verdana" w:hAnsi="Verdana"/>
          <w:color w:val="333333"/>
        </w:rPr>
        <w:t>who deliver upwards of 70% of disability services</w:t>
      </w:r>
      <w:r w:rsidR="000F2F2E">
        <w:rPr>
          <w:rFonts w:ascii="Verdana" w:hAnsi="Verdana"/>
          <w:color w:val="333333"/>
        </w:rPr>
        <w:t xml:space="preserve"> in Ireland</w:t>
      </w:r>
      <w:r w:rsidR="0079606D">
        <w:rPr>
          <w:rFonts w:ascii="Verdana" w:hAnsi="Verdana"/>
          <w:color w:val="333333"/>
        </w:rPr>
        <w:t xml:space="preserve">, </w:t>
      </w:r>
      <w:r w:rsidR="00C71F4C" w:rsidRPr="009C478D">
        <w:rPr>
          <w:rFonts w:ascii="Verdana" w:hAnsi="Verdana"/>
          <w:color w:val="333333"/>
        </w:rPr>
        <w:t>do not have a formal channel for engaging with the Department of Public Expenditure and Reform to outline evidence of funding needs and engage collaboratively.</w:t>
      </w:r>
      <w:r w:rsidR="005F12D3">
        <w:rPr>
          <w:rFonts w:ascii="Verdana" w:hAnsi="Verdana"/>
          <w:color w:val="333333"/>
        </w:rPr>
        <w:t xml:space="preserve"> It is essential that people with disabilities and disability organisations are a part of decision making on </w:t>
      </w:r>
      <w:r w:rsidR="00566B6F">
        <w:rPr>
          <w:rFonts w:ascii="Verdana" w:hAnsi="Verdana"/>
          <w:color w:val="333333"/>
        </w:rPr>
        <w:t xml:space="preserve">funding. </w:t>
      </w:r>
    </w:p>
    <w:p w14:paraId="1F84B898" w14:textId="2E7BBEFA" w:rsidR="003242A8" w:rsidRPr="003242A8" w:rsidRDefault="6F996608" w:rsidP="00632F44">
      <w:pPr>
        <w:shd w:val="clear" w:color="auto" w:fill="FFFFFF" w:themeFill="background1"/>
        <w:spacing w:after="150" w:line="240" w:lineRule="auto"/>
        <w:rPr>
          <w:rFonts w:ascii="Verdana" w:eastAsia="Times New Roman" w:hAnsi="Verdana" w:cs="Times New Roman"/>
          <w:color w:val="333333"/>
          <w:kern w:val="0"/>
          <w:sz w:val="24"/>
          <w:szCs w:val="24"/>
          <w:lang w:eastAsia="en-IE"/>
          <w14:ligatures w14:val="none"/>
        </w:rPr>
      </w:pPr>
      <w:r w:rsidRPr="009C478D">
        <w:rPr>
          <w:rFonts w:ascii="Verdana" w:eastAsia="Times New Roman" w:hAnsi="Verdana" w:cs="Times New Roman"/>
          <w:color w:val="333333"/>
          <w:kern w:val="0"/>
          <w:sz w:val="24"/>
          <w:szCs w:val="24"/>
          <w:lang w:eastAsia="en-IE"/>
          <w14:ligatures w14:val="none"/>
        </w:rPr>
        <w:t xml:space="preserve">In addition to the </w:t>
      </w:r>
      <w:r w:rsidR="00D93CD8" w:rsidRPr="009C478D">
        <w:rPr>
          <w:rFonts w:ascii="Verdana" w:eastAsia="Times New Roman" w:hAnsi="Verdana" w:cs="Times New Roman"/>
          <w:color w:val="333333"/>
          <w:kern w:val="0"/>
          <w:sz w:val="24"/>
          <w:szCs w:val="24"/>
          <w:lang w:eastAsia="en-IE"/>
          <w14:ligatures w14:val="none"/>
        </w:rPr>
        <w:t>€64.1m additional funding</w:t>
      </w:r>
      <w:r w:rsidR="5113E0B6" w:rsidRPr="009C478D">
        <w:rPr>
          <w:rFonts w:ascii="Verdana" w:eastAsia="Times New Roman" w:hAnsi="Verdana" w:cs="Times New Roman"/>
          <w:color w:val="333333"/>
          <w:kern w:val="0"/>
          <w:sz w:val="24"/>
          <w:szCs w:val="24"/>
          <w:lang w:eastAsia="en-IE"/>
          <w14:ligatures w14:val="none"/>
        </w:rPr>
        <w:t xml:space="preserve"> in </w:t>
      </w:r>
      <w:r w:rsidR="00501CEB">
        <w:rPr>
          <w:rFonts w:ascii="Verdana" w:eastAsia="Times New Roman" w:hAnsi="Verdana" w:cs="Times New Roman"/>
          <w:color w:val="333333"/>
          <w:kern w:val="0"/>
          <w:sz w:val="24"/>
          <w:szCs w:val="24"/>
          <w:lang w:eastAsia="en-IE"/>
          <w14:ligatures w14:val="none"/>
        </w:rPr>
        <w:t>B</w:t>
      </w:r>
      <w:r w:rsidR="5113E0B6" w:rsidRPr="009C478D">
        <w:rPr>
          <w:rFonts w:ascii="Verdana" w:eastAsia="Times New Roman" w:hAnsi="Verdana" w:cs="Times New Roman"/>
          <w:color w:val="333333"/>
          <w:kern w:val="0"/>
          <w:sz w:val="24"/>
          <w:szCs w:val="24"/>
          <w:lang w:eastAsia="en-IE"/>
          <w14:ligatures w14:val="none"/>
        </w:rPr>
        <w:t xml:space="preserve">udget 2024 for disability services outlined above, </w:t>
      </w:r>
      <w:r w:rsidR="00D93CD8" w:rsidRPr="009C478D">
        <w:rPr>
          <w:rFonts w:ascii="Verdana" w:eastAsia="Times New Roman" w:hAnsi="Verdana" w:cs="Times New Roman"/>
          <w:color w:val="333333"/>
          <w:kern w:val="0"/>
          <w:sz w:val="24"/>
          <w:szCs w:val="24"/>
          <w:lang w:eastAsia="en-IE"/>
          <w14:ligatures w14:val="none"/>
        </w:rPr>
        <w:t xml:space="preserve">€131m </w:t>
      </w:r>
      <w:r w:rsidR="3DAB34BA" w:rsidRPr="009C478D">
        <w:rPr>
          <w:rFonts w:ascii="Verdana" w:eastAsia="Times New Roman" w:hAnsi="Verdana" w:cs="Times New Roman"/>
          <w:color w:val="333333"/>
          <w:kern w:val="0"/>
          <w:sz w:val="24"/>
          <w:szCs w:val="24"/>
          <w:lang w:eastAsia="en-IE"/>
          <w14:ligatures w14:val="none"/>
        </w:rPr>
        <w:t xml:space="preserve">was allocated </w:t>
      </w:r>
      <w:r w:rsidR="00D93CD8" w:rsidRPr="009C478D">
        <w:rPr>
          <w:rFonts w:ascii="Verdana" w:eastAsia="Times New Roman" w:hAnsi="Verdana" w:cs="Times New Roman"/>
          <w:color w:val="333333"/>
          <w:kern w:val="0"/>
          <w:sz w:val="24"/>
          <w:szCs w:val="24"/>
          <w:lang w:eastAsia="en-IE"/>
          <w14:ligatures w14:val="none"/>
        </w:rPr>
        <w:t>for Existing Level of Service, including the full year cost</w:t>
      </w:r>
      <w:r w:rsidR="00E63A35">
        <w:rPr>
          <w:rFonts w:ascii="Verdana" w:eastAsia="Times New Roman" w:hAnsi="Verdana" w:cs="Times New Roman"/>
          <w:color w:val="333333"/>
          <w:kern w:val="0"/>
          <w:sz w:val="24"/>
          <w:szCs w:val="24"/>
          <w:lang w:eastAsia="en-IE"/>
          <w14:ligatures w14:val="none"/>
        </w:rPr>
        <w:t xml:space="preserve"> in 2024</w:t>
      </w:r>
      <w:r w:rsidR="00D93CD8" w:rsidRPr="009C478D">
        <w:rPr>
          <w:rFonts w:ascii="Verdana" w:eastAsia="Times New Roman" w:hAnsi="Verdana" w:cs="Times New Roman"/>
          <w:color w:val="333333"/>
          <w:kern w:val="0"/>
          <w:sz w:val="24"/>
          <w:szCs w:val="24"/>
          <w:lang w:eastAsia="en-IE"/>
          <w14:ligatures w14:val="none"/>
        </w:rPr>
        <w:t xml:space="preserve"> of Budget 2023 measures.</w:t>
      </w:r>
      <w:r w:rsidR="0003259A" w:rsidRPr="0003259A">
        <w:rPr>
          <w:rFonts w:ascii="Verdana" w:eastAsia="Times New Roman" w:hAnsi="Verdana" w:cs="Times New Roman"/>
          <w:color w:val="333333"/>
          <w:kern w:val="0"/>
          <w:sz w:val="24"/>
          <w:szCs w:val="24"/>
          <w:lang w:eastAsia="en-IE"/>
          <w14:ligatures w14:val="none"/>
        </w:rPr>
        <w:t xml:space="preserve"> Capital investment of €23.7m will provide for the upgrading and development of disability services. </w:t>
      </w:r>
    </w:p>
    <w:p w14:paraId="47B7C75E" w14:textId="76C25C95" w:rsidR="00CC757E" w:rsidRDefault="00520EB3" w:rsidP="00D93CD8">
      <w:pPr>
        <w:shd w:val="clear" w:color="auto" w:fill="FFFFFF"/>
        <w:spacing w:after="150" w:line="240" w:lineRule="auto"/>
        <w:rPr>
          <w:rFonts w:ascii="Verdana" w:eastAsia="Times New Roman" w:hAnsi="Verdana" w:cs="Times New Roman"/>
          <w:color w:val="333333"/>
          <w:kern w:val="0"/>
          <w:sz w:val="24"/>
          <w:szCs w:val="24"/>
          <w:lang w:eastAsia="en-IE"/>
          <w14:ligatures w14:val="none"/>
        </w:rPr>
      </w:pPr>
      <w:r>
        <w:rPr>
          <w:rFonts w:ascii="Verdana" w:eastAsia="Times New Roman" w:hAnsi="Verdana" w:cs="Times New Roman"/>
          <w:color w:val="333333"/>
          <w:kern w:val="0"/>
          <w:sz w:val="24"/>
          <w:szCs w:val="24"/>
          <w:lang w:eastAsia="en-IE"/>
          <w14:ligatures w14:val="none"/>
        </w:rPr>
        <w:t>T</w:t>
      </w:r>
      <w:r w:rsidR="00BB3E22">
        <w:rPr>
          <w:rFonts w:ascii="Verdana" w:eastAsia="Times New Roman" w:hAnsi="Verdana" w:cs="Times New Roman"/>
          <w:color w:val="333333"/>
          <w:kern w:val="0"/>
          <w:sz w:val="24"/>
          <w:szCs w:val="24"/>
          <w:lang w:eastAsia="en-IE"/>
          <w14:ligatures w14:val="none"/>
        </w:rPr>
        <w:t xml:space="preserve">he following was </w:t>
      </w:r>
      <w:r w:rsidR="00632F44">
        <w:rPr>
          <w:rFonts w:ascii="Verdana" w:eastAsia="Times New Roman" w:hAnsi="Verdana" w:cs="Times New Roman"/>
          <w:color w:val="333333"/>
          <w:kern w:val="0"/>
          <w:sz w:val="24"/>
          <w:szCs w:val="24"/>
          <w:lang w:eastAsia="en-IE"/>
          <w14:ligatures w14:val="none"/>
        </w:rPr>
        <w:t xml:space="preserve">also </w:t>
      </w:r>
      <w:r w:rsidR="00BB3E22">
        <w:rPr>
          <w:rFonts w:ascii="Verdana" w:eastAsia="Times New Roman" w:hAnsi="Verdana" w:cs="Times New Roman"/>
          <w:color w:val="333333"/>
          <w:kern w:val="0"/>
          <w:sz w:val="24"/>
          <w:szCs w:val="24"/>
          <w:lang w:eastAsia="en-IE"/>
          <w14:ligatures w14:val="none"/>
        </w:rPr>
        <w:t xml:space="preserve">announced for mainstream health services: </w:t>
      </w:r>
    </w:p>
    <w:p w14:paraId="00539168" w14:textId="70DAE423" w:rsidR="00BB3E22" w:rsidRDefault="00955834" w:rsidP="00BB3E22">
      <w:pPr>
        <w:pStyle w:val="ListParagraph"/>
        <w:numPr>
          <w:ilvl w:val="0"/>
          <w:numId w:val="18"/>
        </w:numPr>
        <w:shd w:val="clear" w:color="auto" w:fill="FFFFFF"/>
        <w:spacing w:after="150" w:line="240" w:lineRule="auto"/>
        <w:rPr>
          <w:rFonts w:ascii="Verdana" w:eastAsia="Times New Roman" w:hAnsi="Verdana" w:cs="Times New Roman"/>
          <w:color w:val="333333"/>
          <w:kern w:val="0"/>
          <w:szCs w:val="24"/>
          <w14:ligatures w14:val="none"/>
        </w:rPr>
      </w:pPr>
      <w:r>
        <w:rPr>
          <w:rFonts w:ascii="Verdana" w:eastAsia="Times New Roman" w:hAnsi="Verdana" w:cs="Times New Roman"/>
          <w:color w:val="333333"/>
          <w:kern w:val="0"/>
          <w:szCs w:val="24"/>
          <w14:ligatures w14:val="none"/>
        </w:rPr>
        <w:t xml:space="preserve">€500m to tackle </w:t>
      </w:r>
      <w:r w:rsidRPr="00F673B4">
        <w:rPr>
          <w:rFonts w:ascii="Verdana" w:eastAsia="Times New Roman" w:hAnsi="Verdana" w:cs="Times New Roman"/>
          <w:b/>
          <w:bCs/>
          <w:color w:val="333333"/>
          <w:kern w:val="0"/>
          <w:szCs w:val="24"/>
          <w14:ligatures w14:val="none"/>
        </w:rPr>
        <w:t>waiting lists</w:t>
      </w:r>
      <w:r>
        <w:rPr>
          <w:rFonts w:ascii="Verdana" w:eastAsia="Times New Roman" w:hAnsi="Verdana" w:cs="Times New Roman"/>
          <w:color w:val="333333"/>
          <w:kern w:val="0"/>
          <w:szCs w:val="24"/>
          <w14:ligatures w14:val="none"/>
        </w:rPr>
        <w:t xml:space="preserve"> including opening and staffing six new </w:t>
      </w:r>
      <w:r w:rsidRPr="00F673B4">
        <w:rPr>
          <w:rFonts w:ascii="Verdana" w:eastAsia="Times New Roman" w:hAnsi="Verdana" w:cs="Times New Roman"/>
          <w:b/>
          <w:bCs/>
          <w:color w:val="333333"/>
          <w:kern w:val="0"/>
          <w:szCs w:val="24"/>
          <w14:ligatures w14:val="none"/>
        </w:rPr>
        <w:t>surgical hubs</w:t>
      </w:r>
      <w:r>
        <w:rPr>
          <w:rFonts w:ascii="Verdana" w:eastAsia="Times New Roman" w:hAnsi="Verdana" w:cs="Times New Roman"/>
          <w:color w:val="333333"/>
          <w:kern w:val="0"/>
          <w:szCs w:val="24"/>
          <w14:ligatures w14:val="none"/>
        </w:rPr>
        <w:t xml:space="preserve"> </w:t>
      </w:r>
    </w:p>
    <w:p w14:paraId="69F3534E" w14:textId="2F0F80F3" w:rsidR="00A55723" w:rsidRPr="00A55723" w:rsidRDefault="00332D47" w:rsidP="00A55723">
      <w:pPr>
        <w:pStyle w:val="ListParagraph"/>
        <w:numPr>
          <w:ilvl w:val="0"/>
          <w:numId w:val="18"/>
        </w:numPr>
        <w:shd w:val="clear" w:color="auto" w:fill="FFFFFF"/>
        <w:spacing w:after="150" w:line="240" w:lineRule="auto"/>
        <w:rPr>
          <w:rFonts w:ascii="Verdana" w:eastAsia="Times New Roman" w:hAnsi="Verdana" w:cs="Times New Roman"/>
          <w:color w:val="333333"/>
          <w:kern w:val="0"/>
          <w:szCs w:val="24"/>
          <w14:ligatures w14:val="none"/>
        </w:rPr>
      </w:pPr>
      <w:r>
        <w:rPr>
          <w:rFonts w:ascii="Verdana" w:eastAsia="Times New Roman" w:hAnsi="Verdana" w:cs="Times New Roman"/>
          <w:color w:val="333333"/>
          <w:kern w:val="0"/>
          <w:szCs w:val="24"/>
          <w14:ligatures w14:val="none"/>
        </w:rPr>
        <w:t xml:space="preserve">€2.3m increased funding for </w:t>
      </w:r>
      <w:r w:rsidRPr="00F673B4">
        <w:rPr>
          <w:rFonts w:ascii="Verdana" w:eastAsia="Times New Roman" w:hAnsi="Verdana" w:cs="Times New Roman"/>
          <w:b/>
          <w:bCs/>
          <w:color w:val="333333"/>
          <w:kern w:val="0"/>
          <w:szCs w:val="24"/>
          <w14:ligatures w14:val="none"/>
        </w:rPr>
        <w:t>Healthy Ireland Programme</w:t>
      </w:r>
    </w:p>
    <w:p w14:paraId="132CD10E" w14:textId="5E47B868" w:rsidR="00F97974" w:rsidRDefault="00DC6BDA" w:rsidP="00BB3E22">
      <w:pPr>
        <w:pStyle w:val="ListParagraph"/>
        <w:numPr>
          <w:ilvl w:val="0"/>
          <w:numId w:val="18"/>
        </w:numPr>
        <w:shd w:val="clear" w:color="auto" w:fill="FFFFFF"/>
        <w:spacing w:after="150" w:line="240" w:lineRule="auto"/>
        <w:rPr>
          <w:rFonts w:ascii="Verdana" w:eastAsia="Times New Roman" w:hAnsi="Verdana" w:cs="Times New Roman"/>
          <w:color w:val="333333"/>
          <w:kern w:val="0"/>
          <w:szCs w:val="24"/>
          <w14:ligatures w14:val="none"/>
        </w:rPr>
      </w:pPr>
      <w:r>
        <w:rPr>
          <w:rFonts w:ascii="Verdana" w:eastAsia="Times New Roman" w:hAnsi="Verdana" w:cs="Times New Roman"/>
          <w:color w:val="333333"/>
          <w:kern w:val="0"/>
          <w:szCs w:val="24"/>
          <w14:ligatures w14:val="none"/>
        </w:rPr>
        <w:t xml:space="preserve">€10m to support </w:t>
      </w:r>
      <w:r w:rsidRPr="00F673B4">
        <w:rPr>
          <w:rFonts w:ascii="Verdana" w:eastAsia="Times New Roman" w:hAnsi="Verdana" w:cs="Times New Roman"/>
          <w:b/>
          <w:bCs/>
          <w:color w:val="333333"/>
          <w:kern w:val="0"/>
          <w:szCs w:val="24"/>
          <w14:ligatures w14:val="none"/>
        </w:rPr>
        <w:t>private and voluntary nursing homes</w:t>
      </w:r>
      <w:r>
        <w:rPr>
          <w:rFonts w:ascii="Verdana" w:eastAsia="Times New Roman" w:hAnsi="Verdana" w:cs="Times New Roman"/>
          <w:color w:val="333333"/>
          <w:kern w:val="0"/>
          <w:szCs w:val="24"/>
          <w14:ligatures w14:val="none"/>
        </w:rPr>
        <w:t xml:space="preserve"> with </w:t>
      </w:r>
      <w:r w:rsidRPr="00F673B4">
        <w:rPr>
          <w:rFonts w:ascii="Verdana" w:eastAsia="Times New Roman" w:hAnsi="Verdana" w:cs="Times New Roman"/>
          <w:b/>
          <w:bCs/>
          <w:color w:val="333333"/>
          <w:kern w:val="0"/>
          <w:szCs w:val="24"/>
          <w14:ligatures w14:val="none"/>
        </w:rPr>
        <w:t xml:space="preserve">HIQA regulation </w:t>
      </w:r>
      <w:r w:rsidR="005F2F6C" w:rsidRPr="00F673B4">
        <w:rPr>
          <w:rFonts w:ascii="Verdana" w:eastAsia="Times New Roman" w:hAnsi="Verdana" w:cs="Times New Roman"/>
          <w:b/>
          <w:bCs/>
          <w:color w:val="333333"/>
          <w:kern w:val="0"/>
          <w:szCs w:val="24"/>
          <w14:ligatures w14:val="none"/>
        </w:rPr>
        <w:t>and compliance</w:t>
      </w:r>
      <w:r w:rsidR="005F2F6C">
        <w:rPr>
          <w:rFonts w:ascii="Verdana" w:eastAsia="Times New Roman" w:hAnsi="Verdana" w:cs="Times New Roman"/>
          <w:color w:val="333333"/>
          <w:kern w:val="0"/>
          <w:szCs w:val="24"/>
          <w14:ligatures w14:val="none"/>
        </w:rPr>
        <w:t xml:space="preserve"> measures </w:t>
      </w:r>
    </w:p>
    <w:p w14:paraId="1683E07E" w14:textId="1248F154" w:rsidR="005F2F6C" w:rsidRDefault="005F2F6C" w:rsidP="00BB3E22">
      <w:pPr>
        <w:pStyle w:val="ListParagraph"/>
        <w:numPr>
          <w:ilvl w:val="0"/>
          <w:numId w:val="18"/>
        </w:numPr>
        <w:shd w:val="clear" w:color="auto" w:fill="FFFFFF"/>
        <w:spacing w:after="150" w:line="240" w:lineRule="auto"/>
        <w:rPr>
          <w:rFonts w:ascii="Verdana" w:eastAsia="Times New Roman" w:hAnsi="Verdana" w:cs="Times New Roman"/>
          <w:color w:val="333333"/>
          <w:kern w:val="0"/>
          <w:szCs w:val="24"/>
          <w14:ligatures w14:val="none"/>
        </w:rPr>
      </w:pPr>
      <w:r>
        <w:rPr>
          <w:rFonts w:ascii="Verdana" w:eastAsia="Times New Roman" w:hAnsi="Verdana" w:cs="Times New Roman"/>
          <w:color w:val="333333"/>
          <w:kern w:val="0"/>
          <w:szCs w:val="24"/>
          <w14:ligatures w14:val="none"/>
        </w:rPr>
        <w:t xml:space="preserve">€3.7m for </w:t>
      </w:r>
      <w:r w:rsidRPr="00F673B4">
        <w:rPr>
          <w:rFonts w:ascii="Verdana" w:eastAsia="Times New Roman" w:hAnsi="Verdana" w:cs="Times New Roman"/>
          <w:b/>
          <w:bCs/>
          <w:color w:val="333333"/>
          <w:kern w:val="0"/>
          <w:szCs w:val="24"/>
          <w14:ligatures w14:val="none"/>
        </w:rPr>
        <w:t>Day Services for Older Persons</w:t>
      </w:r>
      <w:r>
        <w:rPr>
          <w:rFonts w:ascii="Verdana" w:eastAsia="Times New Roman" w:hAnsi="Verdana" w:cs="Times New Roman"/>
          <w:color w:val="333333"/>
          <w:kern w:val="0"/>
          <w:szCs w:val="24"/>
          <w14:ligatures w14:val="none"/>
        </w:rPr>
        <w:t xml:space="preserve"> and </w:t>
      </w:r>
      <w:r w:rsidRPr="00F673B4">
        <w:rPr>
          <w:rFonts w:ascii="Verdana" w:eastAsia="Times New Roman" w:hAnsi="Verdana" w:cs="Times New Roman"/>
          <w:b/>
          <w:bCs/>
          <w:color w:val="333333"/>
          <w:kern w:val="0"/>
          <w:szCs w:val="24"/>
          <w14:ligatures w14:val="none"/>
        </w:rPr>
        <w:t>Meals on Wheels</w:t>
      </w:r>
      <w:r>
        <w:rPr>
          <w:rFonts w:ascii="Verdana" w:eastAsia="Times New Roman" w:hAnsi="Verdana" w:cs="Times New Roman"/>
          <w:color w:val="333333"/>
          <w:kern w:val="0"/>
          <w:szCs w:val="24"/>
          <w14:ligatures w14:val="none"/>
        </w:rPr>
        <w:t xml:space="preserve"> </w:t>
      </w:r>
    </w:p>
    <w:p w14:paraId="64343D66" w14:textId="3260E67D" w:rsidR="005F2F6C" w:rsidRPr="00F673B4" w:rsidRDefault="00E43E97" w:rsidP="00BB3E22">
      <w:pPr>
        <w:pStyle w:val="ListParagraph"/>
        <w:numPr>
          <w:ilvl w:val="0"/>
          <w:numId w:val="18"/>
        </w:numPr>
        <w:shd w:val="clear" w:color="auto" w:fill="FFFFFF"/>
        <w:spacing w:after="150" w:line="240" w:lineRule="auto"/>
        <w:rPr>
          <w:rFonts w:ascii="Verdana" w:eastAsia="Times New Roman" w:hAnsi="Verdana" w:cs="Times New Roman"/>
          <w:b/>
          <w:bCs/>
          <w:color w:val="333333"/>
          <w:kern w:val="0"/>
          <w:szCs w:val="24"/>
          <w14:ligatures w14:val="none"/>
        </w:rPr>
      </w:pPr>
      <w:r>
        <w:rPr>
          <w:rFonts w:ascii="Verdana" w:eastAsia="Times New Roman" w:hAnsi="Verdana" w:cs="Times New Roman"/>
          <w:color w:val="333333"/>
          <w:kern w:val="0"/>
          <w:szCs w:val="24"/>
          <w14:ligatures w14:val="none"/>
        </w:rPr>
        <w:t xml:space="preserve">€300,000 for </w:t>
      </w:r>
      <w:r w:rsidRPr="00F673B4">
        <w:rPr>
          <w:rFonts w:ascii="Verdana" w:eastAsia="Times New Roman" w:hAnsi="Verdana" w:cs="Times New Roman"/>
          <w:b/>
          <w:bCs/>
          <w:color w:val="333333"/>
          <w:kern w:val="0"/>
          <w:szCs w:val="24"/>
          <w14:ligatures w14:val="none"/>
        </w:rPr>
        <w:t>weekend activity clubs</w:t>
      </w:r>
      <w:r>
        <w:rPr>
          <w:rFonts w:ascii="Verdana" w:eastAsia="Times New Roman" w:hAnsi="Verdana" w:cs="Times New Roman"/>
          <w:color w:val="333333"/>
          <w:kern w:val="0"/>
          <w:szCs w:val="24"/>
          <w14:ligatures w14:val="none"/>
        </w:rPr>
        <w:t xml:space="preserve"> for people with </w:t>
      </w:r>
      <w:r w:rsidRPr="00F673B4">
        <w:rPr>
          <w:rFonts w:ascii="Verdana" w:eastAsia="Times New Roman" w:hAnsi="Verdana" w:cs="Times New Roman"/>
          <w:b/>
          <w:bCs/>
          <w:color w:val="333333"/>
          <w:kern w:val="0"/>
          <w:szCs w:val="24"/>
          <w14:ligatures w14:val="none"/>
        </w:rPr>
        <w:t xml:space="preserve">young onset dementia </w:t>
      </w:r>
    </w:p>
    <w:p w14:paraId="3E69F995" w14:textId="5D165144" w:rsidR="00E43E97" w:rsidRDefault="007D1E97" w:rsidP="00BB3E22">
      <w:pPr>
        <w:pStyle w:val="ListParagraph"/>
        <w:numPr>
          <w:ilvl w:val="0"/>
          <w:numId w:val="18"/>
        </w:numPr>
        <w:shd w:val="clear" w:color="auto" w:fill="FFFFFF"/>
        <w:spacing w:after="150" w:line="240" w:lineRule="auto"/>
        <w:rPr>
          <w:rFonts w:ascii="Verdana" w:eastAsia="Times New Roman" w:hAnsi="Verdana" w:cs="Times New Roman"/>
          <w:color w:val="333333"/>
          <w:kern w:val="0"/>
          <w:szCs w:val="24"/>
          <w14:ligatures w14:val="none"/>
        </w:rPr>
      </w:pPr>
      <w:r>
        <w:rPr>
          <w:rFonts w:ascii="Verdana" w:eastAsia="Times New Roman" w:hAnsi="Verdana" w:cs="Times New Roman"/>
          <w:color w:val="333333"/>
          <w:kern w:val="0"/>
          <w:szCs w:val="24"/>
          <w14:ligatures w14:val="none"/>
        </w:rPr>
        <w:t xml:space="preserve">€1.2m to establish a </w:t>
      </w:r>
      <w:r w:rsidRPr="00F673B4">
        <w:rPr>
          <w:rFonts w:ascii="Verdana" w:eastAsia="Times New Roman" w:hAnsi="Verdana" w:cs="Times New Roman"/>
          <w:b/>
          <w:bCs/>
          <w:color w:val="333333"/>
          <w:kern w:val="0"/>
          <w:szCs w:val="24"/>
          <w14:ligatures w14:val="none"/>
        </w:rPr>
        <w:t>commission on care for older persons</w:t>
      </w:r>
      <w:r>
        <w:rPr>
          <w:rFonts w:ascii="Verdana" w:eastAsia="Times New Roman" w:hAnsi="Verdana" w:cs="Times New Roman"/>
          <w:color w:val="333333"/>
          <w:kern w:val="0"/>
          <w:szCs w:val="24"/>
          <w14:ligatures w14:val="none"/>
        </w:rPr>
        <w:t xml:space="preserve"> </w:t>
      </w:r>
    </w:p>
    <w:p w14:paraId="599E1B95" w14:textId="4AB8F26E" w:rsidR="007D1E97" w:rsidRDefault="009A6E16" w:rsidP="00BB3E22">
      <w:pPr>
        <w:pStyle w:val="ListParagraph"/>
        <w:numPr>
          <w:ilvl w:val="0"/>
          <w:numId w:val="18"/>
        </w:numPr>
        <w:shd w:val="clear" w:color="auto" w:fill="FFFFFF"/>
        <w:spacing w:after="150" w:line="240" w:lineRule="auto"/>
        <w:rPr>
          <w:rFonts w:ascii="Verdana" w:eastAsia="Times New Roman" w:hAnsi="Verdana" w:cs="Times New Roman"/>
          <w:color w:val="333333"/>
          <w:kern w:val="0"/>
          <w:szCs w:val="24"/>
          <w14:ligatures w14:val="none"/>
        </w:rPr>
      </w:pPr>
      <w:r>
        <w:rPr>
          <w:rFonts w:ascii="Verdana" w:eastAsia="Times New Roman" w:hAnsi="Verdana" w:cs="Times New Roman"/>
          <w:color w:val="333333"/>
          <w:kern w:val="0"/>
          <w:szCs w:val="24"/>
          <w14:ligatures w14:val="none"/>
        </w:rPr>
        <w:t>€</w:t>
      </w:r>
      <w:r w:rsidR="00EF52F6">
        <w:rPr>
          <w:rFonts w:ascii="Verdana" w:eastAsia="Times New Roman" w:hAnsi="Verdana" w:cs="Times New Roman"/>
          <w:color w:val="333333"/>
          <w:kern w:val="0"/>
          <w:szCs w:val="24"/>
          <w14:ligatures w14:val="none"/>
        </w:rPr>
        <w:t xml:space="preserve">4.6m for </w:t>
      </w:r>
      <w:r w:rsidR="00EF52F6" w:rsidRPr="00F673B4">
        <w:rPr>
          <w:rFonts w:ascii="Verdana" w:eastAsia="Times New Roman" w:hAnsi="Verdana" w:cs="Times New Roman"/>
          <w:b/>
          <w:bCs/>
          <w:color w:val="333333"/>
          <w:kern w:val="0"/>
          <w:szCs w:val="24"/>
          <w14:ligatures w14:val="none"/>
        </w:rPr>
        <w:t>transitional care funding</w:t>
      </w:r>
      <w:r w:rsidR="00EF52F6">
        <w:rPr>
          <w:rFonts w:ascii="Verdana" w:eastAsia="Times New Roman" w:hAnsi="Verdana" w:cs="Times New Roman"/>
          <w:color w:val="333333"/>
          <w:kern w:val="0"/>
          <w:szCs w:val="24"/>
          <w14:ligatures w14:val="none"/>
        </w:rPr>
        <w:t xml:space="preserve"> to </w:t>
      </w:r>
      <w:r w:rsidR="00FF184E">
        <w:rPr>
          <w:rFonts w:ascii="Verdana" w:eastAsia="Times New Roman" w:hAnsi="Verdana" w:cs="Times New Roman"/>
          <w:color w:val="333333"/>
          <w:kern w:val="0"/>
          <w:szCs w:val="24"/>
          <w14:ligatures w14:val="none"/>
        </w:rPr>
        <w:t xml:space="preserve">support </w:t>
      </w:r>
      <w:r w:rsidR="00517D60">
        <w:rPr>
          <w:rFonts w:ascii="Verdana" w:eastAsia="Times New Roman" w:hAnsi="Verdana" w:cs="Times New Roman"/>
          <w:color w:val="333333"/>
          <w:kern w:val="0"/>
          <w:szCs w:val="24"/>
          <w14:ligatures w14:val="none"/>
        </w:rPr>
        <w:t xml:space="preserve">older persons </w:t>
      </w:r>
      <w:r w:rsidR="00FF184E">
        <w:rPr>
          <w:rFonts w:ascii="Verdana" w:eastAsia="Times New Roman" w:hAnsi="Verdana" w:cs="Times New Roman"/>
          <w:color w:val="333333"/>
          <w:kern w:val="0"/>
          <w:szCs w:val="24"/>
          <w14:ligatures w14:val="none"/>
        </w:rPr>
        <w:t xml:space="preserve">leaving hospital </w:t>
      </w:r>
    </w:p>
    <w:p w14:paraId="371698BB" w14:textId="4D6B6ECE" w:rsidR="007F7C8E" w:rsidRPr="002211EE" w:rsidRDefault="004954F9" w:rsidP="002211EE">
      <w:pPr>
        <w:pStyle w:val="ListParagraph"/>
        <w:numPr>
          <w:ilvl w:val="0"/>
          <w:numId w:val="18"/>
        </w:numPr>
        <w:shd w:val="clear" w:color="auto" w:fill="FFFFFF"/>
        <w:spacing w:after="150" w:line="240" w:lineRule="auto"/>
        <w:rPr>
          <w:rFonts w:ascii="Verdana" w:eastAsia="Times New Roman" w:hAnsi="Verdana" w:cs="Times New Roman"/>
          <w:color w:val="333333"/>
          <w:kern w:val="0"/>
          <w:szCs w:val="24"/>
          <w14:ligatures w14:val="none"/>
        </w:rPr>
      </w:pPr>
      <w:r w:rsidRPr="008C0E6B">
        <w:rPr>
          <w:rFonts w:ascii="Verdana" w:eastAsia="Times New Roman" w:hAnsi="Verdana" w:cs="Times New Roman"/>
          <w:color w:val="333333"/>
          <w:kern w:val="0"/>
          <w:szCs w:val="24"/>
          <w14:ligatures w14:val="none"/>
        </w:rPr>
        <w:t>€</w:t>
      </w:r>
      <w:r w:rsidR="00387165" w:rsidRPr="008C0E6B">
        <w:rPr>
          <w:rFonts w:ascii="Verdana" w:eastAsia="Times New Roman" w:hAnsi="Verdana" w:cs="Times New Roman"/>
          <w:color w:val="333333"/>
          <w:kern w:val="0"/>
          <w:szCs w:val="24"/>
          <w14:ligatures w14:val="none"/>
        </w:rPr>
        <w:t xml:space="preserve">13-14m for new measures </w:t>
      </w:r>
      <w:r w:rsidR="00387165" w:rsidRPr="008C0E6B">
        <w:rPr>
          <w:rFonts w:ascii="Verdana" w:eastAsia="Times New Roman" w:hAnsi="Verdana" w:cs="Times New Roman"/>
          <w:b/>
          <w:bCs/>
          <w:color w:val="333333"/>
          <w:kern w:val="0"/>
          <w:szCs w:val="24"/>
          <w14:ligatures w14:val="none"/>
        </w:rPr>
        <w:t>in mental health services</w:t>
      </w:r>
      <w:r w:rsidR="00387165" w:rsidRPr="008C0E6B">
        <w:rPr>
          <w:rFonts w:ascii="Verdana" w:eastAsia="Times New Roman" w:hAnsi="Verdana" w:cs="Times New Roman"/>
          <w:color w:val="333333"/>
          <w:kern w:val="0"/>
          <w:szCs w:val="24"/>
          <w14:ligatures w14:val="none"/>
        </w:rPr>
        <w:t>, including</w:t>
      </w:r>
      <w:r w:rsidR="00F9604C">
        <w:rPr>
          <w:rFonts w:ascii="Verdana" w:eastAsia="Times New Roman" w:hAnsi="Verdana" w:cs="Times New Roman"/>
          <w:color w:val="333333"/>
          <w:kern w:val="0"/>
          <w:szCs w:val="24"/>
          <w14:ligatures w14:val="none"/>
        </w:rPr>
        <w:t xml:space="preserve"> </w:t>
      </w:r>
      <w:r w:rsidR="00F9604C" w:rsidRPr="00F673B4">
        <w:rPr>
          <w:rFonts w:ascii="Verdana" w:eastAsia="Times New Roman" w:hAnsi="Verdana" w:cs="Times New Roman"/>
          <w:b/>
          <w:bCs/>
          <w:color w:val="333333"/>
          <w:kern w:val="0"/>
          <w:szCs w:val="24"/>
          <w14:ligatures w14:val="none"/>
        </w:rPr>
        <w:t>68 new posts</w:t>
      </w:r>
      <w:r w:rsidR="00F9604C">
        <w:rPr>
          <w:rFonts w:ascii="Verdana" w:eastAsia="Times New Roman" w:hAnsi="Verdana" w:cs="Times New Roman"/>
          <w:color w:val="333333"/>
          <w:kern w:val="0"/>
          <w:szCs w:val="24"/>
          <w14:ligatures w14:val="none"/>
        </w:rPr>
        <w:t xml:space="preserve"> for </w:t>
      </w:r>
      <w:r w:rsidR="00F9604C" w:rsidRPr="00F673B4">
        <w:rPr>
          <w:rFonts w:ascii="Verdana" w:eastAsia="Times New Roman" w:hAnsi="Verdana" w:cs="Times New Roman"/>
          <w:b/>
          <w:bCs/>
          <w:color w:val="333333"/>
          <w:kern w:val="0"/>
          <w:szCs w:val="24"/>
          <w14:ligatures w14:val="none"/>
        </w:rPr>
        <w:t>Child and Adolescent Mental Health Services</w:t>
      </w:r>
      <w:r w:rsidR="00F9604C">
        <w:rPr>
          <w:rFonts w:ascii="Verdana" w:eastAsia="Times New Roman" w:hAnsi="Verdana" w:cs="Times New Roman"/>
          <w:color w:val="333333"/>
          <w:kern w:val="0"/>
          <w:szCs w:val="24"/>
          <w14:ligatures w14:val="none"/>
        </w:rPr>
        <w:t xml:space="preserve"> (CAMHS) </w:t>
      </w:r>
    </w:p>
    <w:p w14:paraId="51D66E92" w14:textId="77777777" w:rsidR="00501CEB" w:rsidRPr="002211EE" w:rsidRDefault="00501CEB" w:rsidP="00501CEB">
      <w:pPr>
        <w:pStyle w:val="ListParagraph"/>
        <w:shd w:val="clear" w:color="auto" w:fill="FFFFFF"/>
        <w:spacing w:after="150" w:line="240" w:lineRule="auto"/>
        <w:ind w:left="720" w:firstLine="0"/>
        <w:rPr>
          <w:rFonts w:ascii="Verdana" w:eastAsia="Times New Roman" w:hAnsi="Verdana" w:cs="Times New Roman"/>
          <w:color w:val="333333"/>
          <w:kern w:val="0"/>
          <w:szCs w:val="24"/>
          <w14:ligatures w14:val="none"/>
        </w:rPr>
      </w:pPr>
    </w:p>
    <w:p w14:paraId="7B1864AC" w14:textId="2F5E7571" w:rsidR="00F9388F" w:rsidRPr="006D4FBC" w:rsidRDefault="00156983">
      <w:pPr>
        <w:rPr>
          <w:rFonts w:ascii="Verdana" w:hAnsi="Verdana"/>
          <w:b/>
          <w:bCs/>
          <w:sz w:val="24"/>
          <w:szCs w:val="24"/>
        </w:rPr>
      </w:pPr>
      <w:r w:rsidRPr="00277858">
        <w:rPr>
          <w:rFonts w:ascii="Verdana" w:hAnsi="Verdana"/>
          <w:b/>
          <w:bCs/>
          <w:sz w:val="24"/>
          <w:szCs w:val="24"/>
        </w:rPr>
        <w:t>2. Tackling High Poverty Levels and the Cost of Disability</w:t>
      </w:r>
      <w:r w:rsidR="006D4FBC">
        <w:rPr>
          <w:rFonts w:ascii="Verdana" w:hAnsi="Verdana"/>
          <w:b/>
          <w:bCs/>
          <w:sz w:val="24"/>
          <w:szCs w:val="24"/>
        </w:rPr>
        <w:t xml:space="preserve"> </w:t>
      </w:r>
      <w:r w:rsidRPr="0050336B">
        <w:rPr>
          <w:rFonts w:ascii="Verdana" w:hAnsi="Verdana"/>
          <w:i/>
          <w:iCs/>
          <w:sz w:val="24"/>
          <w:szCs w:val="24"/>
        </w:rPr>
        <w:t>(Department of Social Protection)</w:t>
      </w:r>
    </w:p>
    <w:p w14:paraId="1562291B" w14:textId="212E9278" w:rsidR="00F222BB" w:rsidRDefault="00884DE8" w:rsidP="00884DE8">
      <w:pPr>
        <w:rPr>
          <w:rFonts w:ascii="Verdana" w:hAnsi="Verdana"/>
          <w:sz w:val="24"/>
          <w:szCs w:val="24"/>
        </w:rPr>
      </w:pPr>
      <w:r w:rsidRPr="00B31D8F">
        <w:rPr>
          <w:rFonts w:ascii="Verdana" w:hAnsi="Verdana"/>
          <w:sz w:val="24"/>
          <w:szCs w:val="24"/>
        </w:rPr>
        <w:t xml:space="preserve">Budget 2024 </w:t>
      </w:r>
      <w:r w:rsidR="006538B8" w:rsidRPr="00B31D8F">
        <w:rPr>
          <w:rFonts w:ascii="Verdana" w:hAnsi="Verdana"/>
          <w:sz w:val="24"/>
          <w:szCs w:val="24"/>
        </w:rPr>
        <w:t xml:space="preserve">did not take the opportunity to finally start to tackle the extremely high poverty levels </w:t>
      </w:r>
      <w:r w:rsidR="00B522A0" w:rsidRPr="00B31D8F">
        <w:rPr>
          <w:rFonts w:ascii="Verdana" w:hAnsi="Verdana"/>
          <w:sz w:val="24"/>
          <w:szCs w:val="24"/>
        </w:rPr>
        <w:t>of</w:t>
      </w:r>
      <w:r w:rsidR="006538B8" w:rsidRPr="00B31D8F">
        <w:rPr>
          <w:rFonts w:ascii="Verdana" w:hAnsi="Verdana"/>
          <w:sz w:val="24"/>
          <w:szCs w:val="24"/>
        </w:rPr>
        <w:t xml:space="preserve"> disabled people. </w:t>
      </w:r>
      <w:r w:rsidR="00033FDE" w:rsidRPr="00B31D8F">
        <w:rPr>
          <w:rFonts w:ascii="Verdana" w:hAnsi="Verdana"/>
          <w:sz w:val="24"/>
          <w:szCs w:val="24"/>
        </w:rPr>
        <w:t xml:space="preserve">Unfortunately, the </w:t>
      </w:r>
      <w:r w:rsidR="00657F94" w:rsidRPr="00B31D8F">
        <w:rPr>
          <w:rFonts w:ascii="Verdana" w:hAnsi="Verdana"/>
          <w:sz w:val="24"/>
          <w:szCs w:val="24"/>
        </w:rPr>
        <w:t xml:space="preserve">€12 </w:t>
      </w:r>
      <w:r w:rsidR="00033FDE" w:rsidRPr="00B31D8F">
        <w:rPr>
          <w:rFonts w:ascii="Verdana" w:hAnsi="Verdana"/>
          <w:sz w:val="24"/>
          <w:szCs w:val="24"/>
        </w:rPr>
        <w:t xml:space="preserve">increase in Disability Allowance and other </w:t>
      </w:r>
      <w:r w:rsidR="00657F94" w:rsidRPr="00B31D8F">
        <w:rPr>
          <w:rFonts w:ascii="Verdana" w:hAnsi="Verdana"/>
          <w:sz w:val="24"/>
          <w:szCs w:val="24"/>
        </w:rPr>
        <w:t xml:space="preserve">weekly </w:t>
      </w:r>
      <w:r w:rsidR="00033FDE" w:rsidRPr="00B31D8F">
        <w:rPr>
          <w:rFonts w:ascii="Verdana" w:hAnsi="Verdana"/>
          <w:sz w:val="24"/>
          <w:szCs w:val="24"/>
        </w:rPr>
        <w:t>social protection payments</w:t>
      </w:r>
      <w:r w:rsidR="000B0EA0" w:rsidRPr="00B31D8F">
        <w:rPr>
          <w:rFonts w:ascii="Verdana" w:hAnsi="Verdana"/>
          <w:sz w:val="24"/>
          <w:szCs w:val="24"/>
        </w:rPr>
        <w:t xml:space="preserve"> was less than half the amount </w:t>
      </w:r>
      <w:r w:rsidR="004B7063">
        <w:rPr>
          <w:rFonts w:ascii="Verdana" w:hAnsi="Verdana"/>
          <w:sz w:val="24"/>
          <w:szCs w:val="24"/>
        </w:rPr>
        <w:t>needed</w:t>
      </w:r>
      <w:r w:rsidR="000B0EA0" w:rsidRPr="00B31D8F">
        <w:rPr>
          <w:rFonts w:ascii="Verdana" w:hAnsi="Verdana"/>
          <w:sz w:val="24"/>
          <w:szCs w:val="24"/>
        </w:rPr>
        <w:t xml:space="preserve"> to avoid a real term cut in people’s spending power in 2024</w:t>
      </w:r>
      <w:r w:rsidR="007C3794" w:rsidRPr="00B31D8F">
        <w:rPr>
          <w:rFonts w:ascii="Verdana" w:hAnsi="Verdana"/>
          <w:sz w:val="24"/>
          <w:szCs w:val="24"/>
        </w:rPr>
        <w:t xml:space="preserve">. </w:t>
      </w:r>
      <w:r w:rsidR="00CC5DC5" w:rsidRPr="00B31D8F">
        <w:rPr>
          <w:rFonts w:ascii="Verdana" w:hAnsi="Verdana"/>
          <w:sz w:val="24"/>
          <w:szCs w:val="24"/>
        </w:rPr>
        <w:t xml:space="preserve">DFI and other </w:t>
      </w:r>
      <w:r w:rsidR="006554FE">
        <w:rPr>
          <w:rFonts w:ascii="Verdana" w:hAnsi="Verdana"/>
          <w:sz w:val="24"/>
          <w:szCs w:val="24"/>
        </w:rPr>
        <w:t xml:space="preserve">anti-poverty </w:t>
      </w:r>
      <w:r w:rsidR="00CC5DC5" w:rsidRPr="00B31D8F">
        <w:rPr>
          <w:rFonts w:ascii="Verdana" w:hAnsi="Verdana"/>
          <w:sz w:val="24"/>
          <w:szCs w:val="24"/>
        </w:rPr>
        <w:t xml:space="preserve">organisations had called for </w:t>
      </w:r>
      <w:r w:rsidR="00CE15D2" w:rsidRPr="00B31D8F">
        <w:rPr>
          <w:rFonts w:ascii="Verdana" w:hAnsi="Verdana"/>
          <w:sz w:val="24"/>
          <w:szCs w:val="24"/>
        </w:rPr>
        <w:t xml:space="preserve">a €27.50 </w:t>
      </w:r>
      <w:r w:rsidR="006B4885">
        <w:rPr>
          <w:rFonts w:ascii="Verdana" w:hAnsi="Verdana"/>
          <w:sz w:val="24"/>
          <w:szCs w:val="24"/>
        </w:rPr>
        <w:t xml:space="preserve">weekly increase </w:t>
      </w:r>
      <w:r w:rsidR="007C3794" w:rsidRPr="00B31D8F">
        <w:rPr>
          <w:rFonts w:ascii="Verdana" w:hAnsi="Verdana"/>
          <w:sz w:val="24"/>
          <w:szCs w:val="24"/>
        </w:rPr>
        <w:t xml:space="preserve">just </w:t>
      </w:r>
      <w:r w:rsidR="000B0EA0" w:rsidRPr="00B31D8F">
        <w:rPr>
          <w:rFonts w:ascii="Verdana" w:hAnsi="Verdana"/>
          <w:sz w:val="24"/>
          <w:szCs w:val="24"/>
        </w:rPr>
        <w:t xml:space="preserve">to </w:t>
      </w:r>
      <w:r w:rsidR="007C3794" w:rsidRPr="00B31D8F">
        <w:rPr>
          <w:rFonts w:ascii="Verdana" w:hAnsi="Verdana"/>
          <w:sz w:val="24"/>
          <w:szCs w:val="24"/>
        </w:rPr>
        <w:t xml:space="preserve">keep pace with </w:t>
      </w:r>
      <w:r w:rsidR="000B0EA0" w:rsidRPr="00B31D8F">
        <w:rPr>
          <w:rFonts w:ascii="Verdana" w:hAnsi="Verdana"/>
          <w:sz w:val="24"/>
          <w:szCs w:val="24"/>
        </w:rPr>
        <w:t>inflation</w:t>
      </w:r>
      <w:r w:rsidR="007C3794" w:rsidRPr="00B31D8F">
        <w:rPr>
          <w:rFonts w:ascii="Verdana" w:hAnsi="Verdana"/>
          <w:sz w:val="24"/>
          <w:szCs w:val="24"/>
        </w:rPr>
        <w:t>.</w:t>
      </w:r>
      <w:r w:rsidR="000B0EA0" w:rsidRPr="00B31D8F">
        <w:rPr>
          <w:rFonts w:ascii="Verdana" w:hAnsi="Verdana"/>
          <w:sz w:val="24"/>
          <w:szCs w:val="24"/>
        </w:rPr>
        <w:t xml:space="preserve"> </w:t>
      </w:r>
    </w:p>
    <w:p w14:paraId="6C86BCD1" w14:textId="253F5C0E" w:rsidR="004B2E11" w:rsidRDefault="00C87318" w:rsidP="00884DE8">
      <w:pPr>
        <w:rPr>
          <w:rFonts w:ascii="Verdana" w:hAnsi="Verdana"/>
          <w:sz w:val="24"/>
          <w:szCs w:val="24"/>
        </w:rPr>
      </w:pPr>
      <w:r>
        <w:rPr>
          <w:rFonts w:ascii="Verdana" w:hAnsi="Verdana"/>
          <w:sz w:val="24"/>
          <w:szCs w:val="24"/>
        </w:rPr>
        <w:t>The</w:t>
      </w:r>
      <w:r w:rsidR="00C34EFC">
        <w:rPr>
          <w:rFonts w:ascii="Verdana" w:hAnsi="Verdana"/>
          <w:sz w:val="24"/>
          <w:szCs w:val="24"/>
        </w:rPr>
        <w:t xml:space="preserve"> </w:t>
      </w:r>
      <w:r w:rsidR="00C34EFC" w:rsidRPr="00323025">
        <w:rPr>
          <w:rFonts w:ascii="Verdana" w:hAnsi="Verdana"/>
          <w:sz w:val="24"/>
          <w:szCs w:val="24"/>
        </w:rPr>
        <w:t>Vincentian</w:t>
      </w:r>
      <w:r w:rsidRPr="00323025">
        <w:rPr>
          <w:rFonts w:ascii="Verdana" w:hAnsi="Verdana"/>
          <w:sz w:val="24"/>
          <w:szCs w:val="24"/>
        </w:rPr>
        <w:t xml:space="preserve"> MESL </w:t>
      </w:r>
      <w:r w:rsidR="00C34EFC" w:rsidRPr="00323025">
        <w:rPr>
          <w:rFonts w:ascii="Verdana" w:hAnsi="Verdana"/>
          <w:sz w:val="24"/>
          <w:szCs w:val="24"/>
        </w:rPr>
        <w:t>Research Centre</w:t>
      </w:r>
      <w:r w:rsidR="002377B5" w:rsidRPr="00323025">
        <w:rPr>
          <w:rFonts w:ascii="Verdana" w:hAnsi="Verdana"/>
          <w:sz w:val="24"/>
          <w:szCs w:val="24"/>
        </w:rPr>
        <w:t xml:space="preserve">, </w:t>
      </w:r>
      <w:hyperlink r:id="rId15" w:history="1">
        <w:r w:rsidR="002377B5" w:rsidRPr="00323025">
          <w:rPr>
            <w:rStyle w:val="Hyperlink"/>
            <w:rFonts w:ascii="Verdana" w:hAnsi="Verdana"/>
            <w:sz w:val="24"/>
            <w:szCs w:val="24"/>
          </w:rPr>
          <w:t>analysing Budget 2024</w:t>
        </w:r>
      </w:hyperlink>
      <w:r w:rsidR="002377B5">
        <w:rPr>
          <w:rFonts w:ascii="Verdana" w:hAnsi="Verdana"/>
          <w:sz w:val="24"/>
          <w:szCs w:val="24"/>
        </w:rPr>
        <w:t>, concluded that “</w:t>
      </w:r>
      <w:r w:rsidR="00E12399">
        <w:rPr>
          <w:rFonts w:ascii="Verdana" w:hAnsi="Verdana"/>
          <w:sz w:val="24"/>
          <w:szCs w:val="24"/>
        </w:rPr>
        <w:t>t</w:t>
      </w:r>
      <w:r w:rsidR="002377B5" w:rsidRPr="002377B5">
        <w:rPr>
          <w:rFonts w:ascii="Verdana" w:hAnsi="Verdana"/>
          <w:sz w:val="24"/>
          <w:szCs w:val="24"/>
        </w:rPr>
        <w:t>he purchasing power of core social protection supports has not been maintained, as a result</w:t>
      </w:r>
      <w:r w:rsidR="002377B5">
        <w:rPr>
          <w:rFonts w:ascii="Verdana" w:hAnsi="Verdana"/>
          <w:sz w:val="24"/>
          <w:szCs w:val="24"/>
        </w:rPr>
        <w:t xml:space="preserve"> </w:t>
      </w:r>
      <w:r w:rsidR="002377B5" w:rsidRPr="002377B5">
        <w:rPr>
          <w:rFonts w:ascii="Verdana" w:hAnsi="Verdana"/>
          <w:sz w:val="24"/>
          <w:szCs w:val="24"/>
        </w:rPr>
        <w:t>the adjustments are a real term cut</w:t>
      </w:r>
      <w:r w:rsidR="00495F9B">
        <w:rPr>
          <w:rFonts w:ascii="Verdana" w:hAnsi="Verdana"/>
          <w:sz w:val="24"/>
          <w:szCs w:val="24"/>
        </w:rPr>
        <w:t>. [</w:t>
      </w:r>
      <w:r w:rsidR="0051537D">
        <w:rPr>
          <w:rFonts w:ascii="Verdana" w:hAnsi="Verdana"/>
          <w:sz w:val="24"/>
          <w:szCs w:val="24"/>
        </w:rPr>
        <w:t>…</w:t>
      </w:r>
      <w:r w:rsidR="00495F9B">
        <w:rPr>
          <w:rFonts w:ascii="Verdana" w:hAnsi="Verdana"/>
          <w:sz w:val="24"/>
          <w:szCs w:val="24"/>
        </w:rPr>
        <w:t xml:space="preserve">] </w:t>
      </w:r>
      <w:r w:rsidR="002377B5" w:rsidRPr="002377B5">
        <w:rPr>
          <w:rFonts w:ascii="Verdana" w:hAnsi="Verdana"/>
          <w:sz w:val="24"/>
          <w:szCs w:val="24"/>
        </w:rPr>
        <w:t>These measures are likely to compound the deepening and widening of income inadequacy that</w:t>
      </w:r>
      <w:r w:rsidR="002377B5">
        <w:rPr>
          <w:rFonts w:ascii="Verdana" w:hAnsi="Verdana"/>
          <w:sz w:val="24"/>
          <w:szCs w:val="24"/>
        </w:rPr>
        <w:t xml:space="preserve"> </w:t>
      </w:r>
      <w:r w:rsidR="002377B5" w:rsidRPr="002377B5">
        <w:rPr>
          <w:rFonts w:ascii="Verdana" w:hAnsi="Verdana"/>
          <w:sz w:val="24"/>
          <w:szCs w:val="24"/>
        </w:rPr>
        <w:t>developed this year</w:t>
      </w:r>
      <w:r w:rsidR="002377B5">
        <w:rPr>
          <w:rFonts w:ascii="Verdana" w:hAnsi="Verdana"/>
          <w:sz w:val="24"/>
          <w:szCs w:val="24"/>
        </w:rPr>
        <w:t>”</w:t>
      </w:r>
      <w:r w:rsidR="002377B5" w:rsidRPr="002377B5">
        <w:rPr>
          <w:rFonts w:ascii="Verdana" w:hAnsi="Verdana"/>
          <w:sz w:val="24"/>
          <w:szCs w:val="24"/>
        </w:rPr>
        <w:t>.</w:t>
      </w:r>
    </w:p>
    <w:p w14:paraId="49710901" w14:textId="5885CDF0" w:rsidR="004F1649" w:rsidRPr="00B31D8F" w:rsidRDefault="004B2E11" w:rsidP="00884DE8">
      <w:pPr>
        <w:rPr>
          <w:rFonts w:ascii="Verdana" w:hAnsi="Verdana"/>
          <w:sz w:val="24"/>
          <w:szCs w:val="24"/>
        </w:rPr>
      </w:pPr>
      <w:r w:rsidRPr="2E44AF1A">
        <w:rPr>
          <w:rFonts w:ascii="Verdana" w:hAnsi="Verdana"/>
          <w:sz w:val="24"/>
          <w:szCs w:val="24"/>
        </w:rPr>
        <w:t xml:space="preserve">A weekly </w:t>
      </w:r>
      <w:r w:rsidR="00B26E6A">
        <w:rPr>
          <w:rFonts w:ascii="Verdana" w:hAnsi="Verdana"/>
          <w:sz w:val="24"/>
          <w:szCs w:val="24"/>
        </w:rPr>
        <w:t xml:space="preserve">Disability Allowance </w:t>
      </w:r>
      <w:r w:rsidRPr="2E44AF1A">
        <w:rPr>
          <w:rFonts w:ascii="Verdana" w:hAnsi="Verdana"/>
          <w:sz w:val="24"/>
          <w:szCs w:val="24"/>
        </w:rPr>
        <w:t xml:space="preserve">payment of €232 in 2024 will be €86/27% below the updated poverty line, </w:t>
      </w:r>
      <w:hyperlink r:id="rId16">
        <w:r w:rsidRPr="2E44AF1A">
          <w:rPr>
            <w:rStyle w:val="Hyperlink"/>
            <w:rFonts w:ascii="Verdana" w:hAnsi="Verdana"/>
            <w:sz w:val="24"/>
            <w:szCs w:val="24"/>
          </w:rPr>
          <w:t>as estimated by Social Justice Ireland</w:t>
        </w:r>
      </w:hyperlink>
      <w:r w:rsidRPr="2E44AF1A">
        <w:rPr>
          <w:rFonts w:ascii="Verdana" w:hAnsi="Verdana"/>
          <w:sz w:val="24"/>
          <w:szCs w:val="24"/>
        </w:rPr>
        <w:t xml:space="preserve">. And this is </w:t>
      </w:r>
      <w:r w:rsidR="007D75AA" w:rsidRPr="2E44AF1A">
        <w:rPr>
          <w:rFonts w:ascii="Verdana" w:hAnsi="Verdana"/>
          <w:sz w:val="24"/>
          <w:szCs w:val="24"/>
        </w:rPr>
        <w:t>before considering</w:t>
      </w:r>
      <w:r w:rsidRPr="2E44AF1A">
        <w:rPr>
          <w:rFonts w:ascii="Verdana" w:hAnsi="Verdana"/>
          <w:sz w:val="24"/>
          <w:szCs w:val="24"/>
        </w:rPr>
        <w:t xml:space="preserve"> the </w:t>
      </w:r>
      <w:r w:rsidR="00DF4030" w:rsidRPr="2E44AF1A">
        <w:rPr>
          <w:rFonts w:ascii="Verdana" w:hAnsi="Verdana"/>
          <w:sz w:val="24"/>
          <w:szCs w:val="24"/>
        </w:rPr>
        <w:t xml:space="preserve">many </w:t>
      </w:r>
      <w:r w:rsidRPr="2E44AF1A">
        <w:rPr>
          <w:rFonts w:ascii="Verdana" w:hAnsi="Verdana"/>
          <w:sz w:val="24"/>
          <w:szCs w:val="24"/>
        </w:rPr>
        <w:t>extra cost</w:t>
      </w:r>
      <w:r w:rsidR="00DF4030" w:rsidRPr="2E44AF1A">
        <w:rPr>
          <w:rFonts w:ascii="Verdana" w:hAnsi="Verdana"/>
          <w:sz w:val="24"/>
          <w:szCs w:val="24"/>
        </w:rPr>
        <w:t>s that disabled people live with</w:t>
      </w:r>
      <w:r w:rsidR="00332F7C">
        <w:rPr>
          <w:rFonts w:ascii="Verdana" w:hAnsi="Verdana"/>
          <w:sz w:val="24"/>
          <w:szCs w:val="24"/>
        </w:rPr>
        <w:t>, which are in the range of</w:t>
      </w:r>
      <w:r w:rsidR="24AF86E7" w:rsidRPr="2E44AF1A">
        <w:rPr>
          <w:rFonts w:ascii="Verdana" w:hAnsi="Verdana"/>
          <w:sz w:val="24"/>
          <w:szCs w:val="24"/>
        </w:rPr>
        <w:t xml:space="preserve"> </w:t>
      </w:r>
      <w:r w:rsidRPr="2E44AF1A">
        <w:rPr>
          <w:rFonts w:ascii="Verdana" w:hAnsi="Verdana"/>
          <w:sz w:val="24"/>
          <w:szCs w:val="24"/>
        </w:rPr>
        <w:t>€8,700 - €12,300</w:t>
      </w:r>
      <w:r w:rsidR="00332F7C">
        <w:rPr>
          <w:rFonts w:ascii="Verdana" w:hAnsi="Verdana"/>
          <w:sz w:val="24"/>
          <w:szCs w:val="24"/>
        </w:rPr>
        <w:t xml:space="preserve"> a year</w:t>
      </w:r>
      <w:r w:rsidR="009C77E3" w:rsidRPr="2E44AF1A">
        <w:rPr>
          <w:rFonts w:ascii="Verdana" w:hAnsi="Verdana"/>
          <w:sz w:val="24"/>
          <w:szCs w:val="24"/>
        </w:rPr>
        <w:t xml:space="preserve"> (</w:t>
      </w:r>
      <w:r w:rsidR="01ACE527" w:rsidRPr="2E44AF1A">
        <w:rPr>
          <w:rFonts w:ascii="Verdana" w:hAnsi="Verdana"/>
          <w:sz w:val="24"/>
          <w:szCs w:val="24"/>
        </w:rPr>
        <w:t>Indecon Cost of Disability report)</w:t>
      </w:r>
      <w:r w:rsidRPr="2E44AF1A">
        <w:rPr>
          <w:rFonts w:ascii="Verdana" w:hAnsi="Verdana"/>
          <w:sz w:val="24"/>
          <w:szCs w:val="24"/>
        </w:rPr>
        <w:t xml:space="preserve">. </w:t>
      </w:r>
      <w:r w:rsidR="002377B5" w:rsidRPr="2E44AF1A">
        <w:rPr>
          <w:rFonts w:ascii="Verdana" w:hAnsi="Verdana"/>
          <w:sz w:val="24"/>
          <w:szCs w:val="24"/>
        </w:rPr>
        <w:t xml:space="preserve"> </w:t>
      </w:r>
    </w:p>
    <w:p w14:paraId="79D1D6B8" w14:textId="23C07416" w:rsidR="00156983" w:rsidRPr="00B31D8F" w:rsidRDefault="004F1649" w:rsidP="00884DE8">
      <w:pPr>
        <w:rPr>
          <w:rFonts w:ascii="Verdana" w:hAnsi="Verdana"/>
          <w:sz w:val="24"/>
          <w:szCs w:val="24"/>
        </w:rPr>
      </w:pPr>
      <w:r w:rsidRPr="2E44AF1A">
        <w:rPr>
          <w:rFonts w:ascii="Verdana" w:hAnsi="Verdana"/>
          <w:sz w:val="24"/>
          <w:szCs w:val="24"/>
        </w:rPr>
        <w:t>For decades, DFI ha</w:t>
      </w:r>
      <w:r w:rsidR="00CF3531">
        <w:rPr>
          <w:rFonts w:ascii="Verdana" w:hAnsi="Verdana"/>
          <w:sz w:val="24"/>
          <w:szCs w:val="24"/>
        </w:rPr>
        <w:t>s</w:t>
      </w:r>
      <w:r w:rsidRPr="2E44AF1A">
        <w:rPr>
          <w:rFonts w:ascii="Verdana" w:hAnsi="Verdana"/>
          <w:sz w:val="24"/>
          <w:szCs w:val="24"/>
        </w:rPr>
        <w:t xml:space="preserve"> call</w:t>
      </w:r>
      <w:r w:rsidR="004615A4">
        <w:rPr>
          <w:rFonts w:ascii="Verdana" w:hAnsi="Verdana"/>
          <w:sz w:val="24"/>
          <w:szCs w:val="24"/>
        </w:rPr>
        <w:t>ed</w:t>
      </w:r>
      <w:r w:rsidRPr="2E44AF1A">
        <w:rPr>
          <w:rFonts w:ascii="Verdana" w:hAnsi="Verdana"/>
          <w:sz w:val="24"/>
          <w:szCs w:val="24"/>
        </w:rPr>
        <w:t xml:space="preserve"> for a weekly Cost of Disability payment, </w:t>
      </w:r>
      <w:r w:rsidR="00076732" w:rsidRPr="2E44AF1A">
        <w:rPr>
          <w:rFonts w:ascii="Verdana" w:hAnsi="Verdana"/>
          <w:sz w:val="24"/>
          <w:szCs w:val="24"/>
        </w:rPr>
        <w:t xml:space="preserve">as an interim measure </w:t>
      </w:r>
      <w:r w:rsidRPr="2E44AF1A">
        <w:rPr>
          <w:rFonts w:ascii="Verdana" w:hAnsi="Verdana"/>
          <w:sz w:val="24"/>
          <w:szCs w:val="24"/>
        </w:rPr>
        <w:t xml:space="preserve">to start to </w:t>
      </w:r>
      <w:r w:rsidR="00076732" w:rsidRPr="2E44AF1A">
        <w:rPr>
          <w:rFonts w:ascii="Verdana" w:hAnsi="Verdana"/>
          <w:sz w:val="24"/>
          <w:szCs w:val="24"/>
        </w:rPr>
        <w:t>address</w:t>
      </w:r>
      <w:r w:rsidRPr="2E44AF1A">
        <w:rPr>
          <w:rFonts w:ascii="Verdana" w:hAnsi="Verdana"/>
          <w:sz w:val="24"/>
          <w:szCs w:val="24"/>
        </w:rPr>
        <w:t xml:space="preserve"> </w:t>
      </w:r>
      <w:r w:rsidR="00F97429">
        <w:rPr>
          <w:rFonts w:ascii="Verdana" w:hAnsi="Verdana"/>
          <w:sz w:val="24"/>
          <w:szCs w:val="24"/>
        </w:rPr>
        <w:t>this</w:t>
      </w:r>
      <w:r w:rsidR="0017160B" w:rsidRPr="2E44AF1A">
        <w:rPr>
          <w:rFonts w:ascii="Verdana" w:hAnsi="Verdana"/>
          <w:sz w:val="24"/>
          <w:szCs w:val="24"/>
        </w:rPr>
        <w:t xml:space="preserve">. </w:t>
      </w:r>
      <w:r w:rsidR="009D1F64">
        <w:rPr>
          <w:rFonts w:ascii="Verdana" w:hAnsi="Verdana"/>
          <w:sz w:val="24"/>
          <w:szCs w:val="24"/>
        </w:rPr>
        <w:t xml:space="preserve">While </w:t>
      </w:r>
      <w:r w:rsidR="00076732" w:rsidRPr="2E44AF1A">
        <w:rPr>
          <w:rFonts w:ascii="Verdana" w:hAnsi="Verdana"/>
          <w:sz w:val="24"/>
          <w:szCs w:val="24"/>
        </w:rPr>
        <w:t xml:space="preserve">Budget 2023 </w:t>
      </w:r>
      <w:r w:rsidR="009D1F64">
        <w:rPr>
          <w:rFonts w:ascii="Verdana" w:hAnsi="Verdana"/>
          <w:sz w:val="24"/>
          <w:szCs w:val="24"/>
        </w:rPr>
        <w:t xml:space="preserve">for the first </w:t>
      </w:r>
      <w:r w:rsidR="00D7257F">
        <w:rPr>
          <w:rFonts w:ascii="Verdana" w:hAnsi="Verdana"/>
          <w:sz w:val="24"/>
          <w:szCs w:val="24"/>
        </w:rPr>
        <w:t xml:space="preserve">time </w:t>
      </w:r>
      <w:r w:rsidR="00C45DA3" w:rsidRPr="2E44AF1A">
        <w:rPr>
          <w:rFonts w:ascii="Verdana" w:hAnsi="Verdana"/>
          <w:sz w:val="24"/>
          <w:szCs w:val="24"/>
        </w:rPr>
        <w:t>acknowledge</w:t>
      </w:r>
      <w:r w:rsidR="009D1F64">
        <w:rPr>
          <w:rFonts w:ascii="Verdana" w:hAnsi="Verdana"/>
          <w:sz w:val="24"/>
          <w:szCs w:val="24"/>
        </w:rPr>
        <w:t>d the extra Cost of Disability,</w:t>
      </w:r>
      <w:r w:rsidR="00C45DA3" w:rsidRPr="2E44AF1A">
        <w:rPr>
          <w:rFonts w:ascii="Verdana" w:hAnsi="Verdana"/>
          <w:sz w:val="24"/>
          <w:szCs w:val="24"/>
        </w:rPr>
        <w:t xml:space="preserve"> </w:t>
      </w:r>
      <w:r w:rsidR="00497E6E" w:rsidRPr="2E44AF1A">
        <w:rPr>
          <w:rFonts w:ascii="Verdana" w:hAnsi="Verdana"/>
          <w:sz w:val="24"/>
          <w:szCs w:val="24"/>
        </w:rPr>
        <w:t>disappoint</w:t>
      </w:r>
      <w:r w:rsidR="004E0BDD">
        <w:rPr>
          <w:rFonts w:ascii="Verdana" w:hAnsi="Verdana"/>
          <w:sz w:val="24"/>
          <w:szCs w:val="24"/>
        </w:rPr>
        <w:t>ingly</w:t>
      </w:r>
      <w:r w:rsidR="00497E6E" w:rsidRPr="2E44AF1A">
        <w:rPr>
          <w:rFonts w:ascii="Verdana" w:hAnsi="Verdana"/>
          <w:sz w:val="24"/>
          <w:szCs w:val="24"/>
        </w:rPr>
        <w:t xml:space="preserve"> there was no acknowledgement in </w:t>
      </w:r>
      <w:r w:rsidR="00626F2B" w:rsidRPr="2E44AF1A">
        <w:rPr>
          <w:rFonts w:ascii="Verdana" w:hAnsi="Verdana"/>
          <w:sz w:val="24"/>
          <w:szCs w:val="24"/>
        </w:rPr>
        <w:t xml:space="preserve">the </w:t>
      </w:r>
      <w:r w:rsidR="00497E6E" w:rsidRPr="2E44AF1A">
        <w:rPr>
          <w:rFonts w:ascii="Verdana" w:hAnsi="Verdana"/>
          <w:sz w:val="24"/>
          <w:szCs w:val="24"/>
        </w:rPr>
        <w:t>Budget 2024</w:t>
      </w:r>
      <w:r w:rsidR="00712545" w:rsidRPr="2E44AF1A">
        <w:rPr>
          <w:rFonts w:ascii="Verdana" w:hAnsi="Verdana"/>
          <w:sz w:val="24"/>
          <w:szCs w:val="24"/>
        </w:rPr>
        <w:t xml:space="preserve"> speeches</w:t>
      </w:r>
      <w:r w:rsidR="00D47E30" w:rsidRPr="2E44AF1A">
        <w:rPr>
          <w:rFonts w:ascii="Verdana" w:hAnsi="Verdana"/>
          <w:sz w:val="24"/>
          <w:szCs w:val="24"/>
        </w:rPr>
        <w:t>.</w:t>
      </w:r>
      <w:r w:rsidR="00497E6E" w:rsidRPr="2E44AF1A">
        <w:rPr>
          <w:rFonts w:ascii="Verdana" w:hAnsi="Verdana"/>
          <w:sz w:val="24"/>
          <w:szCs w:val="24"/>
        </w:rPr>
        <w:t xml:space="preserve"> </w:t>
      </w:r>
      <w:r w:rsidR="00D47E30" w:rsidRPr="2E44AF1A">
        <w:rPr>
          <w:rFonts w:ascii="Verdana" w:hAnsi="Verdana"/>
          <w:sz w:val="24"/>
          <w:szCs w:val="24"/>
        </w:rPr>
        <w:t xml:space="preserve">Moreover, </w:t>
      </w:r>
      <w:r w:rsidR="006B29EF" w:rsidRPr="2E44AF1A">
        <w:rPr>
          <w:rFonts w:ascii="Verdana" w:hAnsi="Verdana"/>
          <w:sz w:val="24"/>
          <w:szCs w:val="24"/>
        </w:rPr>
        <w:t>the</w:t>
      </w:r>
      <w:r w:rsidR="00D47E30" w:rsidRPr="2E44AF1A">
        <w:rPr>
          <w:rFonts w:ascii="Verdana" w:hAnsi="Verdana"/>
          <w:sz w:val="24"/>
          <w:szCs w:val="24"/>
        </w:rPr>
        <w:t xml:space="preserve"> Budget 2024</w:t>
      </w:r>
      <w:r w:rsidR="006B29EF" w:rsidRPr="2E44AF1A">
        <w:rPr>
          <w:rFonts w:ascii="Verdana" w:hAnsi="Verdana"/>
          <w:sz w:val="24"/>
          <w:szCs w:val="24"/>
        </w:rPr>
        <w:t xml:space="preserve"> one-off </w:t>
      </w:r>
      <w:r w:rsidR="003809A0" w:rsidRPr="2E44AF1A">
        <w:rPr>
          <w:rFonts w:ascii="Verdana" w:hAnsi="Verdana"/>
          <w:sz w:val="24"/>
          <w:szCs w:val="24"/>
        </w:rPr>
        <w:t>lump sum</w:t>
      </w:r>
      <w:r w:rsidR="006B29EF" w:rsidRPr="2E44AF1A">
        <w:rPr>
          <w:rFonts w:ascii="Verdana" w:hAnsi="Verdana"/>
          <w:sz w:val="24"/>
          <w:szCs w:val="24"/>
        </w:rPr>
        <w:t xml:space="preserve"> for those </w:t>
      </w:r>
      <w:r w:rsidR="00572F44" w:rsidRPr="2E44AF1A">
        <w:rPr>
          <w:rFonts w:ascii="Verdana" w:hAnsi="Verdana"/>
          <w:sz w:val="24"/>
          <w:szCs w:val="24"/>
        </w:rPr>
        <w:t>who rely on</w:t>
      </w:r>
      <w:r w:rsidR="006B29EF" w:rsidRPr="2E44AF1A">
        <w:rPr>
          <w:rFonts w:ascii="Verdana" w:hAnsi="Verdana"/>
          <w:sz w:val="24"/>
          <w:szCs w:val="24"/>
        </w:rPr>
        <w:t xml:space="preserve"> Disability payments </w:t>
      </w:r>
      <w:r w:rsidR="00572F44" w:rsidRPr="2E44AF1A">
        <w:rPr>
          <w:rFonts w:ascii="Verdana" w:hAnsi="Verdana"/>
          <w:sz w:val="24"/>
          <w:szCs w:val="24"/>
        </w:rPr>
        <w:t xml:space="preserve">to survive </w:t>
      </w:r>
      <w:r w:rsidR="003809A0" w:rsidRPr="2E44AF1A">
        <w:rPr>
          <w:rFonts w:ascii="Verdana" w:hAnsi="Verdana"/>
          <w:sz w:val="24"/>
          <w:szCs w:val="24"/>
        </w:rPr>
        <w:t>was set at</w:t>
      </w:r>
      <w:r w:rsidR="006B29EF" w:rsidRPr="2E44AF1A">
        <w:rPr>
          <w:rFonts w:ascii="Verdana" w:hAnsi="Verdana"/>
          <w:sz w:val="24"/>
          <w:szCs w:val="24"/>
        </w:rPr>
        <w:t xml:space="preserve"> €400</w:t>
      </w:r>
      <w:r w:rsidR="00572F44" w:rsidRPr="2E44AF1A">
        <w:rPr>
          <w:rFonts w:ascii="Verdana" w:hAnsi="Verdana"/>
          <w:sz w:val="24"/>
          <w:szCs w:val="24"/>
        </w:rPr>
        <w:t xml:space="preserve">. This is </w:t>
      </w:r>
      <w:r w:rsidR="006B29EF" w:rsidRPr="2E44AF1A">
        <w:rPr>
          <w:rFonts w:ascii="Verdana" w:hAnsi="Verdana"/>
          <w:sz w:val="24"/>
          <w:szCs w:val="24"/>
        </w:rPr>
        <w:t xml:space="preserve">a 20% reduction on last year, despite </w:t>
      </w:r>
      <w:r w:rsidR="00676D00" w:rsidRPr="2E44AF1A">
        <w:rPr>
          <w:rFonts w:ascii="Verdana" w:hAnsi="Verdana"/>
          <w:sz w:val="24"/>
          <w:szCs w:val="24"/>
        </w:rPr>
        <w:t>the extra Cost of Disability actually having increased since Indecon's report</w:t>
      </w:r>
      <w:r w:rsidR="009C60B4">
        <w:rPr>
          <w:rFonts w:ascii="Verdana" w:hAnsi="Verdana"/>
          <w:sz w:val="24"/>
          <w:szCs w:val="24"/>
        </w:rPr>
        <w:t>,</w:t>
      </w:r>
      <w:r w:rsidR="00676D00" w:rsidRPr="2E44AF1A">
        <w:rPr>
          <w:rFonts w:ascii="Verdana" w:hAnsi="Verdana"/>
          <w:sz w:val="24"/>
          <w:szCs w:val="24"/>
        </w:rPr>
        <w:t xml:space="preserve"> due to significant and ongoing inflation</w:t>
      </w:r>
      <w:r w:rsidR="006B29EF" w:rsidRPr="2E44AF1A">
        <w:rPr>
          <w:rFonts w:ascii="Verdana" w:hAnsi="Verdana"/>
          <w:sz w:val="24"/>
          <w:szCs w:val="24"/>
        </w:rPr>
        <w:t>.</w:t>
      </w:r>
    </w:p>
    <w:p w14:paraId="24E5CAB9" w14:textId="0EAB72CF" w:rsidR="000D1C42" w:rsidRDefault="00540225" w:rsidP="00884DE8">
      <w:pPr>
        <w:rPr>
          <w:rFonts w:ascii="Verdana" w:hAnsi="Verdana"/>
          <w:iCs/>
          <w:sz w:val="24"/>
          <w:szCs w:val="24"/>
        </w:rPr>
      </w:pPr>
      <w:r w:rsidRPr="00B31D8F">
        <w:rPr>
          <w:rFonts w:ascii="Verdana" w:hAnsi="Verdana"/>
          <w:sz w:val="24"/>
          <w:szCs w:val="24"/>
        </w:rPr>
        <w:t xml:space="preserve">As DFI said last year, disability is not a one-off, and while the </w:t>
      </w:r>
      <w:r w:rsidR="00C141CD">
        <w:rPr>
          <w:rFonts w:ascii="Verdana" w:hAnsi="Verdana"/>
          <w:sz w:val="24"/>
          <w:szCs w:val="24"/>
        </w:rPr>
        <w:t>temporary</w:t>
      </w:r>
      <w:r w:rsidRPr="00B31D8F">
        <w:rPr>
          <w:rFonts w:ascii="Verdana" w:hAnsi="Verdana"/>
          <w:sz w:val="24"/>
          <w:szCs w:val="24"/>
        </w:rPr>
        <w:t xml:space="preserve"> supports are welcome, they provide no income security or predictability to disabled people</w:t>
      </w:r>
      <w:r w:rsidR="004E7E9F" w:rsidRPr="00B31D8F">
        <w:rPr>
          <w:rFonts w:ascii="Verdana" w:hAnsi="Verdana"/>
          <w:iCs/>
          <w:sz w:val="24"/>
          <w:szCs w:val="24"/>
        </w:rPr>
        <w:t>.</w:t>
      </w:r>
      <w:r w:rsidRPr="00B31D8F">
        <w:rPr>
          <w:rFonts w:ascii="Verdana" w:hAnsi="Verdana"/>
          <w:iCs/>
          <w:sz w:val="24"/>
          <w:szCs w:val="24"/>
        </w:rPr>
        <w:t xml:space="preserve"> </w:t>
      </w:r>
      <w:r w:rsidR="001E2B6D">
        <w:rPr>
          <w:rFonts w:ascii="Verdana" w:hAnsi="Verdana"/>
          <w:iCs/>
          <w:sz w:val="24"/>
          <w:szCs w:val="24"/>
        </w:rPr>
        <w:t xml:space="preserve">The </w:t>
      </w:r>
      <w:hyperlink r:id="rId17" w:history="1">
        <w:r w:rsidR="001E2B6D" w:rsidRPr="00867394">
          <w:rPr>
            <w:rStyle w:val="Hyperlink"/>
            <w:rFonts w:ascii="Verdana" w:hAnsi="Verdana"/>
            <w:iCs/>
            <w:sz w:val="24"/>
            <w:szCs w:val="24"/>
          </w:rPr>
          <w:t>ESRI’s Budget Analysis</w:t>
        </w:r>
      </w:hyperlink>
      <w:r w:rsidR="001E2B6D">
        <w:rPr>
          <w:rFonts w:ascii="Verdana" w:hAnsi="Verdana"/>
          <w:iCs/>
          <w:sz w:val="24"/>
          <w:szCs w:val="24"/>
        </w:rPr>
        <w:t xml:space="preserve"> </w:t>
      </w:r>
      <w:r w:rsidR="00460E0D">
        <w:rPr>
          <w:rFonts w:ascii="Verdana" w:hAnsi="Verdana"/>
          <w:iCs/>
          <w:sz w:val="24"/>
          <w:szCs w:val="24"/>
        </w:rPr>
        <w:t>shows</w:t>
      </w:r>
      <w:r w:rsidR="001E2B6D">
        <w:rPr>
          <w:rFonts w:ascii="Verdana" w:hAnsi="Verdana"/>
          <w:iCs/>
          <w:sz w:val="24"/>
          <w:szCs w:val="24"/>
        </w:rPr>
        <w:t xml:space="preserve"> that</w:t>
      </w:r>
      <w:r w:rsidR="00E97DD3">
        <w:rPr>
          <w:rFonts w:ascii="Verdana" w:hAnsi="Verdana"/>
          <w:iCs/>
          <w:sz w:val="24"/>
          <w:szCs w:val="24"/>
        </w:rPr>
        <w:t xml:space="preserve"> disabled</w:t>
      </w:r>
      <w:r w:rsidR="00347F5C">
        <w:rPr>
          <w:rFonts w:ascii="Verdana" w:hAnsi="Verdana"/>
          <w:iCs/>
          <w:sz w:val="24"/>
          <w:szCs w:val="24"/>
        </w:rPr>
        <w:t xml:space="preserve"> people </w:t>
      </w:r>
      <w:r w:rsidR="00A07FFA">
        <w:rPr>
          <w:rFonts w:ascii="Verdana" w:hAnsi="Verdana"/>
          <w:iCs/>
          <w:sz w:val="24"/>
          <w:szCs w:val="24"/>
        </w:rPr>
        <w:t xml:space="preserve">will </w:t>
      </w:r>
      <w:r w:rsidR="00347F5C">
        <w:rPr>
          <w:rFonts w:ascii="Verdana" w:hAnsi="Verdana"/>
          <w:iCs/>
          <w:sz w:val="24"/>
          <w:szCs w:val="24"/>
        </w:rPr>
        <w:t>remain</w:t>
      </w:r>
      <w:r w:rsidR="00A07FFA">
        <w:rPr>
          <w:rFonts w:ascii="Verdana" w:hAnsi="Verdana"/>
          <w:iCs/>
          <w:sz w:val="24"/>
          <w:szCs w:val="24"/>
        </w:rPr>
        <w:t xml:space="preserve"> the group</w:t>
      </w:r>
      <w:r w:rsidR="00347F5C">
        <w:rPr>
          <w:rFonts w:ascii="Verdana" w:hAnsi="Verdana"/>
          <w:iCs/>
          <w:sz w:val="24"/>
          <w:szCs w:val="24"/>
        </w:rPr>
        <w:t xml:space="preserve"> most at risk of poverty in 2024,</w:t>
      </w:r>
      <w:r w:rsidR="0092426E">
        <w:rPr>
          <w:rFonts w:ascii="Verdana" w:hAnsi="Verdana"/>
          <w:iCs/>
          <w:sz w:val="24"/>
          <w:szCs w:val="24"/>
        </w:rPr>
        <w:t xml:space="preserve"> and th</w:t>
      </w:r>
      <w:r w:rsidR="00A554B1">
        <w:rPr>
          <w:rFonts w:ascii="Verdana" w:hAnsi="Verdana"/>
          <w:iCs/>
          <w:sz w:val="24"/>
          <w:szCs w:val="24"/>
        </w:rPr>
        <w:t xml:space="preserve">at there will actually be a small increase in the </w:t>
      </w:r>
      <w:r w:rsidR="00D64BFF">
        <w:rPr>
          <w:rFonts w:ascii="Verdana" w:hAnsi="Verdana"/>
          <w:iCs/>
          <w:sz w:val="24"/>
          <w:szCs w:val="24"/>
        </w:rPr>
        <w:t>‘</w:t>
      </w:r>
      <w:r w:rsidR="00A554B1">
        <w:rPr>
          <w:rFonts w:ascii="Verdana" w:hAnsi="Verdana"/>
          <w:iCs/>
          <w:sz w:val="24"/>
          <w:szCs w:val="24"/>
        </w:rPr>
        <w:t>at risk of poverty</w:t>
      </w:r>
      <w:r w:rsidR="00D64BFF">
        <w:rPr>
          <w:rFonts w:ascii="Verdana" w:hAnsi="Verdana"/>
          <w:iCs/>
          <w:sz w:val="24"/>
          <w:szCs w:val="24"/>
        </w:rPr>
        <w:t>’</w:t>
      </w:r>
      <w:r w:rsidR="00A554B1">
        <w:rPr>
          <w:rFonts w:ascii="Verdana" w:hAnsi="Verdana"/>
          <w:iCs/>
          <w:sz w:val="24"/>
          <w:szCs w:val="24"/>
        </w:rPr>
        <w:t xml:space="preserve"> rate for people with disabilities</w:t>
      </w:r>
      <w:r w:rsidR="00910A3F">
        <w:rPr>
          <w:rFonts w:ascii="Verdana" w:hAnsi="Verdana"/>
          <w:iCs/>
          <w:sz w:val="24"/>
          <w:szCs w:val="24"/>
        </w:rPr>
        <w:t xml:space="preserve"> next year</w:t>
      </w:r>
      <w:r w:rsidR="00A554B1">
        <w:rPr>
          <w:rFonts w:ascii="Verdana" w:hAnsi="Verdana"/>
          <w:iCs/>
          <w:sz w:val="24"/>
          <w:szCs w:val="24"/>
        </w:rPr>
        <w:t>.</w:t>
      </w:r>
      <w:r w:rsidR="00347F5C">
        <w:rPr>
          <w:rFonts w:ascii="Verdana" w:hAnsi="Verdana"/>
          <w:iCs/>
          <w:sz w:val="24"/>
          <w:szCs w:val="24"/>
        </w:rPr>
        <w:t xml:space="preserve"> </w:t>
      </w:r>
      <w:r w:rsidR="00A42EA1">
        <w:rPr>
          <w:rFonts w:ascii="Verdana" w:hAnsi="Verdana"/>
          <w:iCs/>
          <w:sz w:val="24"/>
          <w:szCs w:val="24"/>
        </w:rPr>
        <w:t>It also</w:t>
      </w:r>
      <w:r w:rsidR="00910A3F">
        <w:rPr>
          <w:rFonts w:ascii="Verdana" w:hAnsi="Verdana"/>
          <w:iCs/>
          <w:sz w:val="24"/>
          <w:szCs w:val="24"/>
        </w:rPr>
        <w:t xml:space="preserve"> show</w:t>
      </w:r>
      <w:r w:rsidR="00A42EA1">
        <w:rPr>
          <w:rFonts w:ascii="Verdana" w:hAnsi="Verdana"/>
          <w:iCs/>
          <w:sz w:val="24"/>
          <w:szCs w:val="24"/>
        </w:rPr>
        <w:t>s</w:t>
      </w:r>
      <w:r w:rsidR="00910A3F">
        <w:rPr>
          <w:rFonts w:ascii="Verdana" w:hAnsi="Verdana"/>
          <w:iCs/>
          <w:sz w:val="24"/>
          <w:szCs w:val="24"/>
        </w:rPr>
        <w:t xml:space="preserve"> that the</w:t>
      </w:r>
      <w:r w:rsidR="00347F5C">
        <w:rPr>
          <w:rFonts w:ascii="Verdana" w:hAnsi="Verdana"/>
          <w:iCs/>
          <w:sz w:val="24"/>
          <w:szCs w:val="24"/>
        </w:rPr>
        <w:t xml:space="preserve"> gains for disabled people in Budget 2024 are only due to the temporary one-off measures, while there are less gains for those with a disability</w:t>
      </w:r>
      <w:r w:rsidR="00D2742C">
        <w:rPr>
          <w:rFonts w:ascii="Verdana" w:hAnsi="Verdana"/>
          <w:iCs/>
          <w:sz w:val="24"/>
          <w:szCs w:val="24"/>
        </w:rPr>
        <w:t xml:space="preserve"> from permanent tax and welfare changes as compared to those who are not disabled.</w:t>
      </w:r>
      <w:r w:rsidR="001973E2">
        <w:rPr>
          <w:rFonts w:ascii="Verdana" w:hAnsi="Verdana"/>
          <w:iCs/>
          <w:sz w:val="24"/>
          <w:szCs w:val="24"/>
        </w:rPr>
        <w:t xml:space="preserve"> This is alarming given the much higher poverty rates of people with disabilities. </w:t>
      </w:r>
      <w:r w:rsidR="001E2B6D">
        <w:rPr>
          <w:rFonts w:ascii="Verdana" w:hAnsi="Verdana"/>
          <w:iCs/>
          <w:sz w:val="24"/>
          <w:szCs w:val="24"/>
        </w:rPr>
        <w:t xml:space="preserve"> </w:t>
      </w:r>
    </w:p>
    <w:p w14:paraId="0E6D1CA7" w14:textId="129DD1EF" w:rsidR="00540225" w:rsidRPr="00B31D8F" w:rsidRDefault="004E7E9F" w:rsidP="00884DE8">
      <w:pPr>
        <w:rPr>
          <w:rFonts w:ascii="Verdana" w:hAnsi="Verdana"/>
          <w:sz w:val="24"/>
          <w:szCs w:val="24"/>
        </w:rPr>
      </w:pPr>
      <w:r w:rsidRPr="00B31D8F">
        <w:rPr>
          <w:rFonts w:ascii="Verdana" w:hAnsi="Verdana"/>
          <w:iCs/>
          <w:sz w:val="24"/>
          <w:szCs w:val="24"/>
        </w:rPr>
        <w:t>M</w:t>
      </w:r>
      <w:r w:rsidR="007F3AE3" w:rsidRPr="00B31D8F">
        <w:rPr>
          <w:rFonts w:ascii="Verdana" w:hAnsi="Verdana"/>
          <w:iCs/>
          <w:sz w:val="24"/>
          <w:szCs w:val="24"/>
        </w:rPr>
        <w:t xml:space="preserve">ost </w:t>
      </w:r>
      <w:r w:rsidRPr="00B31D8F">
        <w:rPr>
          <w:rFonts w:ascii="Verdana" w:hAnsi="Verdana"/>
          <w:iCs/>
          <w:sz w:val="24"/>
          <w:szCs w:val="24"/>
        </w:rPr>
        <w:t>of the</w:t>
      </w:r>
      <w:r w:rsidR="001107AD">
        <w:rPr>
          <w:rFonts w:ascii="Verdana" w:hAnsi="Verdana"/>
          <w:iCs/>
          <w:sz w:val="24"/>
          <w:szCs w:val="24"/>
        </w:rPr>
        <w:t>se</w:t>
      </w:r>
      <w:r w:rsidRPr="00B31D8F">
        <w:rPr>
          <w:rFonts w:ascii="Verdana" w:hAnsi="Verdana"/>
          <w:iCs/>
          <w:sz w:val="24"/>
          <w:szCs w:val="24"/>
        </w:rPr>
        <w:t xml:space="preserve"> one-off payments</w:t>
      </w:r>
      <w:r w:rsidR="007F3AE3" w:rsidRPr="00B31D8F">
        <w:rPr>
          <w:rFonts w:ascii="Verdana" w:hAnsi="Verdana"/>
          <w:sz w:val="24"/>
          <w:szCs w:val="24"/>
        </w:rPr>
        <w:t xml:space="preserve"> </w:t>
      </w:r>
      <w:r w:rsidR="00CD78D8">
        <w:rPr>
          <w:rFonts w:ascii="Verdana" w:hAnsi="Verdana"/>
          <w:sz w:val="24"/>
          <w:szCs w:val="24"/>
        </w:rPr>
        <w:t>will</w:t>
      </w:r>
      <w:r w:rsidR="007F3AE3" w:rsidRPr="00B31D8F">
        <w:rPr>
          <w:rFonts w:ascii="Verdana" w:hAnsi="Verdana"/>
          <w:sz w:val="24"/>
          <w:szCs w:val="24"/>
        </w:rPr>
        <w:t xml:space="preserve"> be paid in 2023, leaving </w:t>
      </w:r>
      <w:r w:rsidR="0043538F">
        <w:rPr>
          <w:rFonts w:ascii="Verdana" w:hAnsi="Verdana"/>
          <w:sz w:val="24"/>
          <w:szCs w:val="24"/>
        </w:rPr>
        <w:t>disabled people</w:t>
      </w:r>
      <w:r w:rsidR="007F3AE3" w:rsidRPr="00B31D8F">
        <w:rPr>
          <w:rFonts w:ascii="Verdana" w:hAnsi="Verdana"/>
          <w:sz w:val="24"/>
          <w:szCs w:val="24"/>
        </w:rPr>
        <w:t xml:space="preserve"> with a significant income gap </w:t>
      </w:r>
      <w:r w:rsidRPr="00B31D8F">
        <w:rPr>
          <w:rFonts w:ascii="Verdana" w:hAnsi="Verdana"/>
          <w:iCs/>
          <w:sz w:val="24"/>
          <w:szCs w:val="24"/>
        </w:rPr>
        <w:t xml:space="preserve">once again </w:t>
      </w:r>
      <w:r w:rsidR="007F3AE3" w:rsidRPr="00B31D8F">
        <w:rPr>
          <w:rFonts w:ascii="Verdana" w:hAnsi="Verdana"/>
          <w:sz w:val="24"/>
          <w:szCs w:val="24"/>
        </w:rPr>
        <w:t xml:space="preserve">in 2024. </w:t>
      </w:r>
      <w:r w:rsidR="00E95380" w:rsidRPr="00B31D8F">
        <w:rPr>
          <w:rFonts w:ascii="Verdana" w:hAnsi="Verdana"/>
          <w:sz w:val="24"/>
          <w:szCs w:val="24"/>
        </w:rPr>
        <w:t xml:space="preserve">The </w:t>
      </w:r>
      <w:r w:rsidR="00640AB7" w:rsidRPr="00B31D8F">
        <w:rPr>
          <w:rFonts w:ascii="Verdana" w:hAnsi="Verdana"/>
          <w:sz w:val="24"/>
          <w:szCs w:val="24"/>
        </w:rPr>
        <w:t xml:space="preserve">three electricity </w:t>
      </w:r>
      <w:r w:rsidR="009A4FBB" w:rsidRPr="00B31D8F">
        <w:rPr>
          <w:rFonts w:ascii="Verdana" w:hAnsi="Verdana"/>
          <w:sz w:val="24"/>
          <w:szCs w:val="24"/>
        </w:rPr>
        <w:t xml:space="preserve">credits will provide some relief for disabled people who </w:t>
      </w:r>
      <w:r w:rsidR="00B05930" w:rsidRPr="00B31D8F">
        <w:rPr>
          <w:rFonts w:ascii="Verdana" w:hAnsi="Verdana"/>
          <w:sz w:val="24"/>
          <w:szCs w:val="24"/>
        </w:rPr>
        <w:t>face high energy bills</w:t>
      </w:r>
      <w:r w:rsidR="0043538F">
        <w:rPr>
          <w:rFonts w:ascii="Verdana" w:hAnsi="Verdana"/>
          <w:sz w:val="24"/>
          <w:szCs w:val="24"/>
        </w:rPr>
        <w:t>.</w:t>
      </w:r>
      <w:r w:rsidR="00B05930" w:rsidRPr="00B31D8F">
        <w:rPr>
          <w:rFonts w:ascii="Verdana" w:hAnsi="Verdana"/>
          <w:sz w:val="24"/>
          <w:szCs w:val="24"/>
        </w:rPr>
        <w:t xml:space="preserve"> </w:t>
      </w:r>
      <w:r w:rsidR="0043538F">
        <w:rPr>
          <w:rFonts w:ascii="Verdana" w:hAnsi="Verdana"/>
          <w:sz w:val="24"/>
          <w:szCs w:val="24"/>
        </w:rPr>
        <w:t>B</w:t>
      </w:r>
      <w:r w:rsidR="00B05930" w:rsidRPr="00B31D8F">
        <w:rPr>
          <w:rFonts w:ascii="Verdana" w:hAnsi="Verdana"/>
          <w:sz w:val="24"/>
          <w:szCs w:val="24"/>
        </w:rPr>
        <w:t xml:space="preserve">ut the </w:t>
      </w:r>
      <w:r w:rsidR="00242C53" w:rsidRPr="00B31D8F">
        <w:rPr>
          <w:rFonts w:ascii="Verdana" w:hAnsi="Verdana"/>
          <w:sz w:val="24"/>
          <w:szCs w:val="24"/>
        </w:rPr>
        <w:t xml:space="preserve">use of a universal credit rather than a targeted credit focusing on those who need it </w:t>
      </w:r>
      <w:r w:rsidR="005142B2" w:rsidRPr="00B31D8F">
        <w:rPr>
          <w:rFonts w:ascii="Verdana" w:hAnsi="Verdana"/>
          <w:iCs/>
          <w:sz w:val="24"/>
          <w:szCs w:val="24"/>
        </w:rPr>
        <w:t>the most</w:t>
      </w:r>
      <w:r w:rsidR="00242C53" w:rsidRPr="00B31D8F">
        <w:rPr>
          <w:rFonts w:ascii="Verdana" w:hAnsi="Verdana"/>
          <w:iCs/>
          <w:sz w:val="24"/>
          <w:szCs w:val="24"/>
        </w:rPr>
        <w:t xml:space="preserve"> </w:t>
      </w:r>
      <w:r w:rsidR="00242C53" w:rsidRPr="00B31D8F">
        <w:rPr>
          <w:rFonts w:ascii="Verdana" w:hAnsi="Verdana"/>
          <w:sz w:val="24"/>
          <w:szCs w:val="24"/>
        </w:rPr>
        <w:t xml:space="preserve">for the second year </w:t>
      </w:r>
      <w:r w:rsidR="00216F07">
        <w:rPr>
          <w:rFonts w:ascii="Verdana" w:hAnsi="Verdana"/>
          <w:sz w:val="24"/>
          <w:szCs w:val="24"/>
        </w:rPr>
        <w:t>is not the</w:t>
      </w:r>
      <w:r w:rsidR="00242C53" w:rsidRPr="00B31D8F">
        <w:rPr>
          <w:rFonts w:ascii="Verdana" w:hAnsi="Verdana"/>
          <w:sz w:val="24"/>
          <w:szCs w:val="24"/>
        </w:rPr>
        <w:t xml:space="preserve"> </w:t>
      </w:r>
      <w:r w:rsidR="00F3492F">
        <w:rPr>
          <w:rFonts w:ascii="Verdana" w:hAnsi="Verdana"/>
          <w:sz w:val="24"/>
          <w:szCs w:val="24"/>
        </w:rPr>
        <w:t>most efficient</w:t>
      </w:r>
      <w:r w:rsidR="00242C53" w:rsidRPr="00B31D8F">
        <w:rPr>
          <w:rFonts w:ascii="Verdana" w:hAnsi="Verdana"/>
          <w:sz w:val="24"/>
          <w:szCs w:val="24"/>
        </w:rPr>
        <w:t xml:space="preserve"> use of </w:t>
      </w:r>
      <w:r w:rsidR="00F3492F">
        <w:rPr>
          <w:rFonts w:ascii="Verdana" w:hAnsi="Verdana"/>
          <w:sz w:val="24"/>
          <w:szCs w:val="24"/>
        </w:rPr>
        <w:t xml:space="preserve">state </w:t>
      </w:r>
      <w:r w:rsidR="00242C53" w:rsidRPr="00B31D8F">
        <w:rPr>
          <w:rFonts w:ascii="Verdana" w:hAnsi="Verdana"/>
          <w:sz w:val="24"/>
          <w:szCs w:val="24"/>
        </w:rPr>
        <w:t>resources</w:t>
      </w:r>
      <w:r w:rsidR="001E5D72" w:rsidRPr="00B31D8F">
        <w:rPr>
          <w:rFonts w:ascii="Verdana" w:hAnsi="Verdana"/>
          <w:sz w:val="24"/>
          <w:szCs w:val="24"/>
        </w:rPr>
        <w:t>.</w:t>
      </w:r>
    </w:p>
    <w:p w14:paraId="0DB6F205" w14:textId="3347D820" w:rsidR="00DA2FFB" w:rsidRPr="00B31D8F" w:rsidRDefault="00DA2FFB" w:rsidP="00DA2FFB">
      <w:pPr>
        <w:rPr>
          <w:rFonts w:ascii="Verdana" w:hAnsi="Verdana"/>
          <w:b/>
          <w:sz w:val="24"/>
          <w:szCs w:val="24"/>
        </w:rPr>
      </w:pPr>
      <w:r w:rsidRPr="00B31D8F">
        <w:rPr>
          <w:rFonts w:ascii="Verdana" w:hAnsi="Verdana"/>
          <w:b/>
          <w:sz w:val="24"/>
          <w:szCs w:val="24"/>
        </w:rPr>
        <w:t>Key measures</w:t>
      </w:r>
      <w:r w:rsidR="00D92522">
        <w:rPr>
          <w:rFonts w:ascii="Verdana" w:hAnsi="Verdana"/>
          <w:b/>
          <w:sz w:val="24"/>
          <w:szCs w:val="24"/>
        </w:rPr>
        <w:t xml:space="preserve"> as outlined in Budget 2024</w:t>
      </w:r>
      <w:r w:rsidR="000718F0">
        <w:rPr>
          <w:rFonts w:ascii="Verdana" w:hAnsi="Verdana"/>
          <w:b/>
          <w:sz w:val="24"/>
          <w:szCs w:val="24"/>
        </w:rPr>
        <w:t>:</w:t>
      </w:r>
      <w:r w:rsidR="00D92522">
        <w:rPr>
          <w:rFonts w:ascii="Verdana" w:hAnsi="Verdana"/>
          <w:b/>
          <w:sz w:val="24"/>
          <w:szCs w:val="24"/>
        </w:rPr>
        <w:t xml:space="preserve"> </w:t>
      </w:r>
    </w:p>
    <w:p w14:paraId="3D8D45CB" w14:textId="4EADFA7A" w:rsidR="006E3F42" w:rsidRPr="00B31D8F" w:rsidRDefault="006E3F42" w:rsidP="006042A5">
      <w:pPr>
        <w:pStyle w:val="ListParagraph"/>
        <w:numPr>
          <w:ilvl w:val="0"/>
          <w:numId w:val="4"/>
        </w:numPr>
        <w:spacing w:before="100" w:beforeAutospacing="1" w:after="150" w:line="240" w:lineRule="auto"/>
        <w:ind w:left="714" w:hanging="357"/>
        <w:rPr>
          <w:rFonts w:ascii="Verdana" w:eastAsia="Times New Roman" w:hAnsi="Verdana" w:cs="Times New Roman"/>
          <w:color w:val="000000"/>
          <w:szCs w:val="24"/>
        </w:rPr>
      </w:pPr>
      <w:r w:rsidRPr="00B31D8F">
        <w:rPr>
          <w:rFonts w:ascii="Verdana" w:eastAsia="Times New Roman" w:hAnsi="Verdana" w:cs="Times New Roman"/>
          <w:b/>
          <w:color w:val="000000"/>
          <w:szCs w:val="24"/>
        </w:rPr>
        <w:t>€12 increase of weekly disability payments</w:t>
      </w:r>
      <w:r w:rsidR="00B65F4E" w:rsidRPr="00B31D8F">
        <w:rPr>
          <w:rFonts w:ascii="Verdana" w:eastAsia="Times New Roman" w:hAnsi="Verdana" w:cs="Times New Roman"/>
          <w:color w:val="000000"/>
          <w:szCs w:val="24"/>
        </w:rPr>
        <w:t xml:space="preserve">, and </w:t>
      </w:r>
      <w:r w:rsidRPr="00B31D8F">
        <w:rPr>
          <w:rFonts w:ascii="Verdana" w:eastAsia="Times New Roman" w:hAnsi="Verdana" w:cs="Times New Roman"/>
          <w:color w:val="000000"/>
          <w:szCs w:val="24"/>
        </w:rPr>
        <w:t>proportionate increases for people getting a reduced rate</w:t>
      </w:r>
    </w:p>
    <w:p w14:paraId="3C4685BE" w14:textId="06BB1584" w:rsidR="00B65F4E" w:rsidRPr="00B31D8F" w:rsidRDefault="00B65F4E" w:rsidP="006042A5">
      <w:pPr>
        <w:pStyle w:val="ListParagraph"/>
        <w:numPr>
          <w:ilvl w:val="0"/>
          <w:numId w:val="4"/>
        </w:numPr>
        <w:spacing w:before="100" w:beforeAutospacing="1" w:after="150" w:line="240" w:lineRule="auto"/>
        <w:ind w:left="714" w:hanging="357"/>
        <w:rPr>
          <w:rFonts w:ascii="Verdana" w:eastAsia="Times New Roman" w:hAnsi="Verdana" w:cs="Times New Roman"/>
          <w:b/>
          <w:color w:val="000000"/>
          <w:szCs w:val="24"/>
        </w:rPr>
      </w:pPr>
      <w:r w:rsidRPr="00B31D8F">
        <w:rPr>
          <w:rFonts w:ascii="Verdana" w:eastAsia="Times New Roman" w:hAnsi="Verdana" w:cs="Times New Roman"/>
          <w:b/>
          <w:color w:val="000000"/>
          <w:szCs w:val="24"/>
        </w:rPr>
        <w:t>€400 cost of living lump sum</w:t>
      </w:r>
      <w:r w:rsidR="00BE319D" w:rsidRPr="00B31D8F">
        <w:rPr>
          <w:rFonts w:ascii="Verdana" w:eastAsia="Times New Roman" w:hAnsi="Verdana" w:cs="Times New Roman"/>
          <w:b/>
          <w:color w:val="000000"/>
          <w:szCs w:val="24"/>
        </w:rPr>
        <w:t xml:space="preserve"> </w:t>
      </w:r>
      <w:r w:rsidR="00BE319D" w:rsidRPr="00B31D8F">
        <w:rPr>
          <w:rFonts w:ascii="Verdana" w:eastAsia="Times New Roman" w:hAnsi="Verdana" w:cs="Times New Roman"/>
          <w:color w:val="000000"/>
          <w:szCs w:val="24"/>
        </w:rPr>
        <w:t xml:space="preserve">for those </w:t>
      </w:r>
      <w:r w:rsidR="00F3492F">
        <w:rPr>
          <w:rFonts w:ascii="Verdana" w:eastAsia="Times New Roman" w:hAnsi="Verdana" w:cs="Times New Roman"/>
          <w:color w:val="000000"/>
          <w:szCs w:val="24"/>
        </w:rPr>
        <w:t>receiving</w:t>
      </w:r>
      <w:r w:rsidR="00BE319D" w:rsidRPr="00B31D8F">
        <w:rPr>
          <w:rFonts w:ascii="Verdana" w:eastAsia="Times New Roman" w:hAnsi="Verdana" w:cs="Times New Roman"/>
          <w:color w:val="000000"/>
          <w:szCs w:val="24"/>
        </w:rPr>
        <w:t xml:space="preserve"> </w:t>
      </w:r>
      <w:r w:rsidR="00024132">
        <w:rPr>
          <w:rFonts w:ascii="Verdana" w:eastAsia="Times New Roman" w:hAnsi="Verdana" w:cs="Times New Roman"/>
          <w:color w:val="000000"/>
          <w:szCs w:val="24"/>
        </w:rPr>
        <w:t>D</w:t>
      </w:r>
      <w:r w:rsidR="00BE319D" w:rsidRPr="00B31D8F">
        <w:rPr>
          <w:rFonts w:ascii="Verdana" w:eastAsia="Times New Roman" w:hAnsi="Verdana" w:cs="Times New Roman"/>
          <w:color w:val="000000"/>
          <w:szCs w:val="24"/>
        </w:rPr>
        <w:t>isability payments or Carer’s Support Grant</w:t>
      </w:r>
      <w:r w:rsidRPr="00B31D8F">
        <w:rPr>
          <w:rFonts w:ascii="Verdana" w:eastAsia="Times New Roman" w:hAnsi="Verdana" w:cs="Times New Roman"/>
          <w:color w:val="000000"/>
          <w:szCs w:val="24"/>
        </w:rPr>
        <w:t xml:space="preserve"> </w:t>
      </w:r>
      <w:r w:rsidR="00FA3C3F" w:rsidRPr="00B31D8F">
        <w:rPr>
          <w:rFonts w:ascii="Verdana" w:eastAsia="Times New Roman" w:hAnsi="Verdana" w:cs="Times New Roman"/>
          <w:color w:val="000000"/>
          <w:szCs w:val="24"/>
        </w:rPr>
        <w:t>in November</w:t>
      </w:r>
      <w:r w:rsidRPr="00B31D8F">
        <w:rPr>
          <w:rFonts w:ascii="Verdana" w:eastAsia="Times New Roman" w:hAnsi="Verdana" w:cs="Times New Roman"/>
          <w:color w:val="000000"/>
          <w:szCs w:val="24"/>
        </w:rPr>
        <w:t xml:space="preserve"> </w:t>
      </w:r>
    </w:p>
    <w:p w14:paraId="3D8CFC10" w14:textId="098EA144" w:rsidR="00AA6220" w:rsidRPr="00B31D8F" w:rsidRDefault="00AA6220" w:rsidP="006042A5">
      <w:pPr>
        <w:pStyle w:val="ListParagraph"/>
        <w:numPr>
          <w:ilvl w:val="0"/>
          <w:numId w:val="4"/>
        </w:numPr>
        <w:spacing w:before="100" w:beforeAutospacing="1" w:after="150" w:line="240" w:lineRule="auto"/>
        <w:ind w:left="714" w:hanging="357"/>
        <w:rPr>
          <w:rStyle w:val="SchemenameChar"/>
          <w:rFonts w:ascii="Verdana" w:eastAsia="Times New Roman" w:hAnsi="Verdana" w:cs="Times New Roman"/>
          <w:szCs w:val="24"/>
        </w:rPr>
      </w:pPr>
      <w:r w:rsidRPr="00B31D8F">
        <w:rPr>
          <w:rFonts w:ascii="Verdana" w:eastAsia="Times New Roman" w:hAnsi="Verdana" w:cs="Times New Roman"/>
          <w:b/>
          <w:color w:val="000000"/>
          <w:szCs w:val="24"/>
        </w:rPr>
        <w:t>€300 cost of living lump sum</w:t>
      </w:r>
      <w:r w:rsidRPr="00B31D8F">
        <w:rPr>
          <w:rFonts w:ascii="Verdana" w:eastAsia="Times New Roman" w:hAnsi="Verdana" w:cs="Times New Roman"/>
          <w:color w:val="000000"/>
          <w:szCs w:val="24"/>
        </w:rPr>
        <w:t> </w:t>
      </w:r>
      <w:r w:rsidRPr="00B31D8F">
        <w:rPr>
          <w:rFonts w:ascii="Verdana" w:hAnsi="Verdana"/>
          <w:szCs w:val="24"/>
        </w:rPr>
        <w:t>for those</w:t>
      </w:r>
      <w:r w:rsidRPr="00B31D8F">
        <w:rPr>
          <w:rFonts w:ascii="Verdana" w:eastAsia="Times New Roman" w:hAnsi="Verdana" w:cs="Times New Roman"/>
          <w:color w:val="000000"/>
          <w:szCs w:val="24"/>
        </w:rPr>
        <w:t xml:space="preserve"> </w:t>
      </w:r>
      <w:r w:rsidR="00024132" w:rsidRPr="00B31D8F">
        <w:rPr>
          <w:rFonts w:ascii="Verdana" w:eastAsia="Times New Roman" w:hAnsi="Verdana" w:cs="Times New Roman"/>
          <w:szCs w:val="24"/>
        </w:rPr>
        <w:t xml:space="preserve">who </w:t>
      </w:r>
      <w:r w:rsidR="00024132">
        <w:rPr>
          <w:rFonts w:ascii="Verdana" w:eastAsia="Times New Roman" w:hAnsi="Verdana" w:cs="Times New Roman"/>
          <w:szCs w:val="24"/>
        </w:rPr>
        <w:t>receive</w:t>
      </w:r>
      <w:r w:rsidRPr="00B31D8F">
        <w:rPr>
          <w:rFonts w:ascii="Verdana" w:eastAsia="Times New Roman" w:hAnsi="Verdana" w:cs="Times New Roman"/>
          <w:color w:val="000000"/>
          <w:szCs w:val="24"/>
        </w:rPr>
        <w:t xml:space="preserve"> the </w:t>
      </w:r>
      <w:hyperlink r:id="rId18" w:history="1">
        <w:r w:rsidRPr="00B31D8F">
          <w:rPr>
            <w:rStyle w:val="SchemenameChar"/>
            <w:rFonts w:ascii="Verdana" w:hAnsi="Verdana"/>
            <w:szCs w:val="24"/>
          </w:rPr>
          <w:t>Fuel Allowance</w:t>
        </w:r>
      </w:hyperlink>
      <w:r w:rsidRPr="00B31D8F">
        <w:rPr>
          <w:rStyle w:val="SchemenameChar"/>
          <w:rFonts w:ascii="Verdana" w:hAnsi="Verdana"/>
          <w:b w:val="0"/>
          <w:szCs w:val="24"/>
        </w:rPr>
        <w:t xml:space="preserve"> in November </w:t>
      </w:r>
    </w:p>
    <w:p w14:paraId="64AED7B7" w14:textId="2D1BF1F7" w:rsidR="00AA6220" w:rsidRPr="00B31D8F" w:rsidRDefault="00AA6220" w:rsidP="006042A5">
      <w:pPr>
        <w:pStyle w:val="ListParagraph"/>
        <w:numPr>
          <w:ilvl w:val="0"/>
          <w:numId w:val="4"/>
        </w:numPr>
        <w:spacing w:before="100" w:beforeAutospacing="1" w:after="150" w:line="240" w:lineRule="auto"/>
        <w:ind w:left="714" w:hanging="357"/>
        <w:rPr>
          <w:rFonts w:ascii="Verdana" w:hAnsi="Verdana"/>
          <w:szCs w:val="24"/>
        </w:rPr>
      </w:pPr>
      <w:r w:rsidRPr="00B31D8F">
        <w:rPr>
          <w:rFonts w:ascii="Verdana" w:eastAsia="Times New Roman" w:hAnsi="Verdana" w:cs="Times New Roman"/>
          <w:b/>
          <w:szCs w:val="24"/>
        </w:rPr>
        <w:t>€200 cost of living lump sum</w:t>
      </w:r>
      <w:r w:rsidRPr="00B31D8F">
        <w:rPr>
          <w:rFonts w:ascii="Verdana" w:eastAsia="Times New Roman" w:hAnsi="Verdana" w:cs="Times New Roman"/>
          <w:szCs w:val="24"/>
        </w:rPr>
        <w:t xml:space="preserve"> </w:t>
      </w:r>
      <w:r w:rsidR="00024132">
        <w:rPr>
          <w:rFonts w:ascii="Verdana" w:eastAsia="Times New Roman" w:hAnsi="Verdana" w:cs="Times New Roman"/>
          <w:szCs w:val="24"/>
        </w:rPr>
        <w:t>for</w:t>
      </w:r>
      <w:r w:rsidRPr="00B31D8F">
        <w:rPr>
          <w:rFonts w:ascii="Verdana" w:eastAsia="Times New Roman" w:hAnsi="Verdana" w:cs="Times New Roman"/>
          <w:szCs w:val="24"/>
        </w:rPr>
        <w:t xml:space="preserve"> people who </w:t>
      </w:r>
      <w:r w:rsidR="00024132">
        <w:rPr>
          <w:rFonts w:ascii="Verdana" w:eastAsia="Times New Roman" w:hAnsi="Verdana" w:cs="Times New Roman"/>
          <w:szCs w:val="24"/>
        </w:rPr>
        <w:t>receive</w:t>
      </w:r>
      <w:r w:rsidRPr="00B31D8F">
        <w:rPr>
          <w:rFonts w:ascii="Verdana" w:eastAsia="Times New Roman" w:hAnsi="Verdana" w:cs="Times New Roman"/>
          <w:szCs w:val="24"/>
        </w:rPr>
        <w:t xml:space="preserve"> a </w:t>
      </w:r>
      <w:r w:rsidRPr="00B31D8F">
        <w:rPr>
          <w:rFonts w:ascii="Verdana" w:eastAsia="Times New Roman" w:hAnsi="Verdana" w:cs="Times New Roman"/>
          <w:b/>
          <w:szCs w:val="24"/>
        </w:rPr>
        <w:t>Living Alone</w:t>
      </w:r>
      <w:r w:rsidR="00BE319D" w:rsidRPr="00B31D8F">
        <w:rPr>
          <w:rFonts w:ascii="Verdana" w:eastAsia="Times New Roman" w:hAnsi="Verdana" w:cs="Times New Roman"/>
          <w:szCs w:val="24"/>
        </w:rPr>
        <w:t xml:space="preserve"> allowance</w:t>
      </w:r>
      <w:r w:rsidRPr="00B31D8F">
        <w:rPr>
          <w:rFonts w:ascii="Verdana" w:eastAsia="Times New Roman" w:hAnsi="Verdana" w:cs="Times New Roman"/>
          <w:szCs w:val="24"/>
        </w:rPr>
        <w:t xml:space="preserve"> </w:t>
      </w:r>
      <w:r w:rsidR="005D7D9D" w:rsidRPr="00B31D8F">
        <w:rPr>
          <w:rFonts w:ascii="Verdana" w:eastAsia="Times New Roman" w:hAnsi="Verdana" w:cs="Times New Roman"/>
          <w:szCs w:val="24"/>
        </w:rPr>
        <w:t xml:space="preserve">in November </w:t>
      </w:r>
    </w:p>
    <w:p w14:paraId="60B5DF5B" w14:textId="1DA40455" w:rsidR="00B65F4E" w:rsidRPr="00B31D8F" w:rsidRDefault="00AA6220" w:rsidP="006042A5">
      <w:pPr>
        <w:pStyle w:val="ListParagraph"/>
        <w:numPr>
          <w:ilvl w:val="0"/>
          <w:numId w:val="4"/>
        </w:numPr>
        <w:spacing w:before="100" w:beforeAutospacing="1" w:after="150" w:line="240" w:lineRule="auto"/>
        <w:ind w:left="714" w:hanging="357"/>
        <w:rPr>
          <w:rFonts w:ascii="Verdana" w:eastAsia="Times New Roman" w:hAnsi="Verdana" w:cs="Times New Roman"/>
          <w:color w:val="000000"/>
          <w:szCs w:val="24"/>
        </w:rPr>
      </w:pPr>
      <w:r w:rsidRPr="00B31D8F">
        <w:rPr>
          <w:rFonts w:ascii="Verdana" w:eastAsia="Times New Roman" w:hAnsi="Verdana" w:cs="Times New Roman"/>
          <w:b/>
          <w:color w:val="000000"/>
          <w:szCs w:val="24"/>
        </w:rPr>
        <w:t>Cost of living double payment</w:t>
      </w:r>
      <w:r w:rsidRPr="00B31D8F">
        <w:rPr>
          <w:rFonts w:ascii="Verdana" w:eastAsia="Times New Roman" w:hAnsi="Verdana" w:cs="Times New Roman"/>
          <w:color w:val="000000"/>
          <w:szCs w:val="24"/>
        </w:rPr>
        <w:t xml:space="preserve"> to be paid in January 2024</w:t>
      </w:r>
    </w:p>
    <w:p w14:paraId="75ABBBF7" w14:textId="7C569095" w:rsidR="00443483" w:rsidRPr="00B31D8F" w:rsidRDefault="00BF78C5" w:rsidP="006042A5">
      <w:pPr>
        <w:pStyle w:val="ListParagraph"/>
        <w:numPr>
          <w:ilvl w:val="0"/>
          <w:numId w:val="4"/>
        </w:numPr>
        <w:spacing w:before="100" w:beforeAutospacing="1" w:after="150" w:line="240" w:lineRule="auto"/>
        <w:ind w:left="714" w:hanging="357"/>
        <w:rPr>
          <w:rFonts w:ascii="Verdana" w:eastAsia="Times New Roman" w:hAnsi="Verdana" w:cs="Times New Roman"/>
          <w:color w:val="000000"/>
          <w:szCs w:val="24"/>
        </w:rPr>
      </w:pPr>
      <w:r>
        <w:rPr>
          <w:rFonts w:ascii="Verdana" w:eastAsia="Times New Roman" w:hAnsi="Verdana" w:cs="Times New Roman"/>
          <w:color w:val="000000"/>
          <w:szCs w:val="24"/>
        </w:rPr>
        <w:t>P</w:t>
      </w:r>
      <w:r w:rsidR="00443483" w:rsidRPr="00B31D8F">
        <w:rPr>
          <w:rFonts w:ascii="Verdana" w:eastAsia="Times New Roman" w:hAnsi="Verdana" w:cs="Times New Roman"/>
          <w:color w:val="000000"/>
          <w:szCs w:val="24"/>
        </w:rPr>
        <w:t>rovision for </w:t>
      </w:r>
      <w:hyperlink r:id="rId19" w:history="1">
        <w:r w:rsidR="00443483" w:rsidRPr="00B31D8F">
          <w:rPr>
            <w:rStyle w:val="SchemenameChar"/>
            <w:rFonts w:ascii="Verdana" w:hAnsi="Verdana"/>
            <w:szCs w:val="24"/>
          </w:rPr>
          <w:t>Free Travel Scheme</w:t>
        </w:r>
      </w:hyperlink>
      <w:r w:rsidR="00443483" w:rsidRPr="00B31D8F">
        <w:rPr>
          <w:rFonts w:ascii="Verdana" w:eastAsia="Times New Roman" w:hAnsi="Verdana" w:cs="Times New Roman"/>
          <w:color w:val="000000"/>
          <w:szCs w:val="24"/>
        </w:rPr>
        <w:t xml:space="preserve"> for people medically certified unfit to drive </w:t>
      </w:r>
      <w:r w:rsidR="00443483" w:rsidRPr="00B31D8F">
        <w:rPr>
          <w:rFonts w:ascii="Verdana" w:eastAsia="Times New Roman" w:hAnsi="Verdana" w:cs="Times New Roman"/>
          <w:i/>
          <w:color w:val="000000"/>
          <w:szCs w:val="24"/>
        </w:rPr>
        <w:t>(</w:t>
      </w:r>
      <w:r w:rsidR="006B0C3B" w:rsidRPr="00B31D8F">
        <w:rPr>
          <w:rFonts w:ascii="Verdana" w:eastAsia="Times New Roman" w:hAnsi="Verdana" w:cs="Times New Roman"/>
          <w:i/>
          <w:iCs/>
          <w:color w:val="000000"/>
          <w:szCs w:val="24"/>
        </w:rPr>
        <w:t xml:space="preserve">DFI member </w:t>
      </w:r>
      <w:r w:rsidR="00443483" w:rsidRPr="00B31D8F">
        <w:rPr>
          <w:rFonts w:ascii="Verdana" w:eastAsia="Times New Roman" w:hAnsi="Verdana" w:cs="Times New Roman"/>
          <w:i/>
          <w:color w:val="000000"/>
          <w:szCs w:val="24"/>
        </w:rPr>
        <w:t>Epilepsy Ireland ask achieved)</w:t>
      </w:r>
    </w:p>
    <w:p w14:paraId="5856DD6D" w14:textId="0CCEB07C" w:rsidR="00443483" w:rsidRPr="00B31D8F" w:rsidRDefault="00BF78C5" w:rsidP="006042A5">
      <w:pPr>
        <w:pStyle w:val="ListParagraph"/>
        <w:numPr>
          <w:ilvl w:val="0"/>
          <w:numId w:val="4"/>
        </w:numPr>
        <w:spacing w:before="100" w:beforeAutospacing="1" w:after="150" w:line="240" w:lineRule="auto"/>
        <w:ind w:left="714" w:hanging="357"/>
        <w:rPr>
          <w:rStyle w:val="SchemenameChar"/>
          <w:rFonts w:ascii="Verdana" w:hAnsi="Verdana"/>
          <w:i/>
          <w:szCs w:val="24"/>
        </w:rPr>
      </w:pPr>
      <w:r>
        <w:rPr>
          <w:rFonts w:ascii="Verdana" w:eastAsia="Times New Roman" w:hAnsi="Verdana" w:cs="Times New Roman"/>
          <w:color w:val="000000"/>
          <w:szCs w:val="24"/>
        </w:rPr>
        <w:t>R</w:t>
      </w:r>
      <w:r w:rsidR="00443483" w:rsidRPr="00B31D8F">
        <w:rPr>
          <w:rFonts w:ascii="Verdana" w:eastAsia="Times New Roman" w:hAnsi="Verdana" w:cs="Times New Roman"/>
          <w:color w:val="000000"/>
          <w:szCs w:val="24"/>
        </w:rPr>
        <w:t xml:space="preserve">educe the minimum weekly hours threshold from </w:t>
      </w:r>
      <w:r w:rsidR="00443483" w:rsidRPr="00B31D8F">
        <w:rPr>
          <w:rFonts w:ascii="Verdana" w:eastAsia="Times New Roman" w:hAnsi="Verdana" w:cs="Times New Roman"/>
          <w:b/>
          <w:color w:val="000000"/>
          <w:szCs w:val="24"/>
        </w:rPr>
        <w:t>21 to 15 hours</w:t>
      </w:r>
      <w:r w:rsidR="00443483" w:rsidRPr="00B31D8F">
        <w:rPr>
          <w:rFonts w:ascii="Verdana" w:eastAsia="Times New Roman" w:hAnsi="Verdana" w:cs="Times New Roman"/>
          <w:color w:val="000000"/>
          <w:szCs w:val="24"/>
        </w:rPr>
        <w:t xml:space="preserve"> for the </w:t>
      </w:r>
      <w:hyperlink r:id="rId20" w:history="1">
        <w:r w:rsidR="00443483" w:rsidRPr="00B31D8F">
          <w:rPr>
            <w:rStyle w:val="SchemenameChar"/>
            <w:rFonts w:ascii="Verdana" w:hAnsi="Verdana"/>
            <w:szCs w:val="24"/>
          </w:rPr>
          <w:t>Wage Subsidy Scheme</w:t>
        </w:r>
      </w:hyperlink>
      <w:r w:rsidR="00443483" w:rsidRPr="00B31D8F">
        <w:rPr>
          <w:rFonts w:ascii="Verdana" w:hAnsi="Verdana"/>
          <w:szCs w:val="24"/>
        </w:rPr>
        <w:t xml:space="preserve"> </w:t>
      </w:r>
      <w:r w:rsidR="00443483" w:rsidRPr="00B31D8F">
        <w:rPr>
          <w:rFonts w:ascii="Verdana" w:hAnsi="Verdana"/>
          <w:i/>
          <w:szCs w:val="24"/>
        </w:rPr>
        <w:t>(</w:t>
      </w:r>
      <w:r w:rsidR="00536881" w:rsidRPr="00B31D8F">
        <w:rPr>
          <w:rFonts w:ascii="Verdana" w:hAnsi="Verdana"/>
          <w:i/>
          <w:szCs w:val="24"/>
        </w:rPr>
        <w:t xml:space="preserve">an </w:t>
      </w:r>
      <w:r w:rsidR="00443483" w:rsidRPr="00B31D8F">
        <w:rPr>
          <w:rFonts w:ascii="Verdana" w:hAnsi="Verdana"/>
          <w:i/>
          <w:szCs w:val="24"/>
        </w:rPr>
        <w:t>ask of many</w:t>
      </w:r>
      <w:r w:rsidR="006B0C3B" w:rsidRPr="00B31D8F">
        <w:rPr>
          <w:rFonts w:ascii="Verdana" w:hAnsi="Verdana"/>
          <w:i/>
          <w:iCs/>
          <w:szCs w:val="24"/>
        </w:rPr>
        <w:t xml:space="preserve"> organisations</w:t>
      </w:r>
      <w:r w:rsidR="00443483" w:rsidRPr="00B31D8F">
        <w:rPr>
          <w:rFonts w:ascii="Verdana" w:hAnsi="Verdana"/>
          <w:i/>
          <w:szCs w:val="24"/>
        </w:rPr>
        <w:t xml:space="preserve">, including </w:t>
      </w:r>
      <w:r w:rsidR="00BF5824" w:rsidRPr="00B31D8F">
        <w:rPr>
          <w:rFonts w:ascii="Verdana" w:hAnsi="Verdana"/>
          <w:i/>
          <w:iCs/>
          <w:szCs w:val="24"/>
        </w:rPr>
        <w:t xml:space="preserve">DFI member </w:t>
      </w:r>
      <w:r w:rsidR="00443483" w:rsidRPr="00B31D8F">
        <w:rPr>
          <w:rFonts w:ascii="Verdana" w:hAnsi="Verdana"/>
          <w:i/>
          <w:szCs w:val="24"/>
        </w:rPr>
        <w:t>Rehab</w:t>
      </w:r>
      <w:r w:rsidR="005A5E3E" w:rsidRPr="00B31D8F">
        <w:rPr>
          <w:rFonts w:ascii="Verdana" w:hAnsi="Verdana"/>
          <w:i/>
          <w:szCs w:val="24"/>
        </w:rPr>
        <w:t xml:space="preserve"> </w:t>
      </w:r>
      <w:r w:rsidR="00BF5824" w:rsidRPr="00B31D8F">
        <w:rPr>
          <w:rFonts w:ascii="Verdana" w:hAnsi="Verdana"/>
          <w:i/>
          <w:iCs/>
          <w:szCs w:val="24"/>
        </w:rPr>
        <w:t xml:space="preserve">- </w:t>
      </w:r>
      <w:r w:rsidR="005A5E3E" w:rsidRPr="00B31D8F">
        <w:rPr>
          <w:rFonts w:ascii="Verdana" w:hAnsi="Verdana"/>
          <w:i/>
          <w:szCs w:val="24"/>
        </w:rPr>
        <w:t xml:space="preserve">who asked for </w:t>
      </w:r>
      <w:r w:rsidR="00BF5824" w:rsidRPr="00B31D8F">
        <w:rPr>
          <w:rFonts w:ascii="Verdana" w:hAnsi="Verdana"/>
          <w:i/>
          <w:iCs/>
          <w:szCs w:val="24"/>
        </w:rPr>
        <w:t>the threshold</w:t>
      </w:r>
      <w:r w:rsidR="005A5E3E" w:rsidRPr="00B31D8F">
        <w:rPr>
          <w:rFonts w:ascii="Verdana" w:hAnsi="Verdana"/>
          <w:i/>
          <w:szCs w:val="24"/>
        </w:rPr>
        <w:t xml:space="preserve"> to reduce to 8 hours</w:t>
      </w:r>
      <w:r w:rsidR="00443483" w:rsidRPr="00B31D8F">
        <w:rPr>
          <w:rFonts w:ascii="Verdana" w:hAnsi="Verdana"/>
          <w:i/>
          <w:szCs w:val="24"/>
        </w:rPr>
        <w:t>)</w:t>
      </w:r>
    </w:p>
    <w:p w14:paraId="3850FC45" w14:textId="6BF6F5B4" w:rsidR="00DA2FFB" w:rsidRPr="00B31D8F" w:rsidRDefault="00BF78C5" w:rsidP="006042A5">
      <w:pPr>
        <w:pStyle w:val="ListParagraph"/>
        <w:numPr>
          <w:ilvl w:val="0"/>
          <w:numId w:val="4"/>
        </w:numPr>
        <w:spacing w:before="100" w:beforeAutospacing="1" w:after="150" w:line="240" w:lineRule="auto"/>
        <w:ind w:left="714" w:hanging="357"/>
        <w:rPr>
          <w:rFonts w:ascii="Verdana" w:eastAsia="Times New Roman" w:hAnsi="Verdana" w:cs="Times New Roman"/>
          <w:color w:val="000000"/>
          <w:szCs w:val="24"/>
        </w:rPr>
      </w:pPr>
      <w:r>
        <w:rPr>
          <w:rFonts w:ascii="Verdana" w:eastAsia="Times New Roman" w:hAnsi="Verdana" w:cs="Times New Roman"/>
          <w:color w:val="000000"/>
          <w:szCs w:val="24"/>
        </w:rPr>
        <w:t>I</w:t>
      </w:r>
      <w:r w:rsidR="00443483" w:rsidRPr="00B31D8F">
        <w:rPr>
          <w:rFonts w:ascii="Verdana" w:eastAsia="Times New Roman" w:hAnsi="Verdana" w:cs="Times New Roman"/>
          <w:color w:val="000000"/>
          <w:szCs w:val="24"/>
        </w:rPr>
        <w:t>ncrease in the </w:t>
      </w:r>
      <w:hyperlink r:id="rId21" w:history="1">
        <w:r w:rsidR="00443483" w:rsidRPr="00B31D8F">
          <w:rPr>
            <w:rStyle w:val="SchemenameChar"/>
            <w:rFonts w:ascii="Verdana" w:hAnsi="Verdana"/>
            <w:szCs w:val="24"/>
          </w:rPr>
          <w:t>Carer's Allowance</w:t>
        </w:r>
      </w:hyperlink>
      <w:r w:rsidR="00443483" w:rsidRPr="00B31D8F">
        <w:rPr>
          <w:rFonts w:ascii="Verdana" w:eastAsia="Times New Roman" w:hAnsi="Verdana" w:cs="Times New Roman"/>
          <w:color w:val="000000"/>
          <w:szCs w:val="24"/>
        </w:rPr>
        <w:t> income disregard to €450 for a single person and €900 for a couple</w:t>
      </w:r>
    </w:p>
    <w:p w14:paraId="65422378" w14:textId="0A16F1A9" w:rsidR="00242C53" w:rsidRPr="00B31D8F" w:rsidRDefault="00242C53" w:rsidP="006042A5">
      <w:pPr>
        <w:pStyle w:val="ListParagraph"/>
        <w:numPr>
          <w:ilvl w:val="0"/>
          <w:numId w:val="4"/>
        </w:numPr>
        <w:spacing w:before="100" w:beforeAutospacing="1" w:after="150" w:line="240" w:lineRule="auto"/>
        <w:ind w:left="714" w:hanging="357"/>
        <w:rPr>
          <w:rFonts w:ascii="Verdana" w:eastAsia="Times New Roman" w:hAnsi="Verdana" w:cs="Times New Roman"/>
          <w:color w:val="000000"/>
          <w:szCs w:val="24"/>
        </w:rPr>
      </w:pPr>
      <w:r w:rsidRPr="00B31D8F">
        <w:rPr>
          <w:rFonts w:ascii="Verdana" w:eastAsia="Times New Roman" w:hAnsi="Verdana" w:cs="Times New Roman"/>
          <w:b/>
          <w:color w:val="000000"/>
          <w:szCs w:val="24"/>
        </w:rPr>
        <w:t>3 x €150 electricity credits</w:t>
      </w:r>
      <w:r w:rsidRPr="00B31D8F">
        <w:rPr>
          <w:rFonts w:ascii="Verdana" w:eastAsia="Times New Roman" w:hAnsi="Verdana" w:cs="Times New Roman"/>
          <w:color w:val="000000"/>
          <w:szCs w:val="24"/>
        </w:rPr>
        <w:t xml:space="preserve"> (via Department of </w:t>
      </w:r>
      <w:r w:rsidR="004624CF" w:rsidRPr="00B31D8F">
        <w:rPr>
          <w:rFonts w:ascii="Verdana" w:eastAsia="Times New Roman" w:hAnsi="Verdana" w:cs="Times New Roman"/>
          <w:color w:val="000000"/>
          <w:szCs w:val="24"/>
        </w:rPr>
        <w:t xml:space="preserve">Environment, Climate and </w:t>
      </w:r>
      <w:r w:rsidR="00743F45" w:rsidRPr="00B31D8F">
        <w:rPr>
          <w:rFonts w:ascii="Verdana" w:eastAsia="Times New Roman" w:hAnsi="Verdana" w:cs="Times New Roman"/>
          <w:color w:val="000000"/>
          <w:szCs w:val="24"/>
        </w:rPr>
        <w:t>Communications</w:t>
      </w:r>
      <w:r w:rsidR="004624CF" w:rsidRPr="00B31D8F">
        <w:rPr>
          <w:rFonts w:ascii="Verdana" w:eastAsia="Times New Roman" w:hAnsi="Verdana" w:cs="Times New Roman"/>
          <w:color w:val="000000"/>
          <w:szCs w:val="24"/>
        </w:rPr>
        <w:t xml:space="preserve">) to be paid in </w:t>
      </w:r>
      <w:r w:rsidR="00A41251" w:rsidRPr="00B31D8F">
        <w:rPr>
          <w:rFonts w:ascii="Verdana" w:eastAsia="Times New Roman" w:hAnsi="Verdana" w:cs="Times New Roman"/>
          <w:color w:val="000000"/>
          <w:szCs w:val="24"/>
        </w:rPr>
        <w:t xml:space="preserve">December, </w:t>
      </w:r>
      <w:r w:rsidR="00302B02" w:rsidRPr="00B31D8F">
        <w:rPr>
          <w:rFonts w:ascii="Verdana" w:eastAsia="Times New Roman" w:hAnsi="Verdana" w:cs="Times New Roman"/>
          <w:color w:val="000000"/>
          <w:szCs w:val="24"/>
        </w:rPr>
        <w:t>January,</w:t>
      </w:r>
      <w:r w:rsidR="00A41251" w:rsidRPr="00B31D8F">
        <w:rPr>
          <w:rFonts w:ascii="Verdana" w:eastAsia="Times New Roman" w:hAnsi="Verdana" w:cs="Times New Roman"/>
          <w:color w:val="000000"/>
          <w:szCs w:val="24"/>
        </w:rPr>
        <w:t xml:space="preserve"> and March.</w:t>
      </w:r>
    </w:p>
    <w:p w14:paraId="41C8D49F" w14:textId="77777777" w:rsidR="00A276A8" w:rsidRPr="00E84BE6" w:rsidRDefault="00A276A8" w:rsidP="00E84BE6">
      <w:pPr>
        <w:rPr>
          <w:rFonts w:ascii="Verdana" w:hAnsi="Verdana"/>
          <w:b/>
          <w:bCs/>
          <w:sz w:val="24"/>
          <w:szCs w:val="24"/>
        </w:rPr>
      </w:pPr>
    </w:p>
    <w:p w14:paraId="241D0918" w14:textId="6D58D4AB" w:rsidR="00A04365" w:rsidRPr="004D4BAD" w:rsidRDefault="00A04365" w:rsidP="00A04365">
      <w:pPr>
        <w:rPr>
          <w:rFonts w:ascii="Verdana" w:hAnsi="Verdana"/>
          <w:b/>
          <w:bCs/>
          <w:sz w:val="24"/>
          <w:szCs w:val="24"/>
          <w:lang w:val="en-GB"/>
        </w:rPr>
      </w:pPr>
      <w:r w:rsidRPr="004D4BAD">
        <w:rPr>
          <w:rFonts w:ascii="Verdana" w:hAnsi="Verdana"/>
          <w:b/>
          <w:bCs/>
          <w:sz w:val="24"/>
          <w:szCs w:val="24"/>
          <w:lang w:val="en-GB"/>
        </w:rPr>
        <w:t xml:space="preserve">Case Study </w:t>
      </w:r>
    </w:p>
    <w:p w14:paraId="645E8EE7" w14:textId="03C473E0" w:rsidR="00121529" w:rsidRDefault="00A04365" w:rsidP="00A04365">
      <w:pPr>
        <w:rPr>
          <w:rFonts w:ascii="Verdana" w:hAnsi="Verdana"/>
          <w:sz w:val="24"/>
          <w:szCs w:val="24"/>
          <w:lang w:val="en-GB"/>
        </w:rPr>
      </w:pPr>
      <w:r w:rsidRPr="004D4BAD">
        <w:rPr>
          <w:rFonts w:ascii="Verdana" w:hAnsi="Verdana"/>
          <w:sz w:val="24"/>
          <w:szCs w:val="24"/>
          <w:lang w:val="en-GB"/>
        </w:rPr>
        <w:t>The Department of Social Protection has release</w:t>
      </w:r>
      <w:r>
        <w:rPr>
          <w:rFonts w:ascii="Verdana" w:hAnsi="Verdana"/>
          <w:sz w:val="24"/>
          <w:szCs w:val="24"/>
          <w:lang w:val="en-GB"/>
        </w:rPr>
        <w:t>d</w:t>
      </w:r>
      <w:r w:rsidRPr="004D4BAD">
        <w:rPr>
          <w:rFonts w:ascii="Verdana" w:hAnsi="Verdana"/>
          <w:sz w:val="24"/>
          <w:szCs w:val="24"/>
          <w:lang w:val="en-GB"/>
        </w:rPr>
        <w:t xml:space="preserve"> </w:t>
      </w:r>
      <w:r w:rsidR="00AF01D8">
        <w:rPr>
          <w:rFonts w:ascii="Verdana" w:hAnsi="Verdana"/>
          <w:sz w:val="24"/>
          <w:szCs w:val="24"/>
          <w:lang w:val="en-GB"/>
        </w:rPr>
        <w:t xml:space="preserve">a set of </w:t>
      </w:r>
      <w:r w:rsidRPr="004D4BAD">
        <w:rPr>
          <w:rFonts w:ascii="Verdana" w:hAnsi="Verdana"/>
          <w:sz w:val="24"/>
          <w:szCs w:val="24"/>
          <w:lang w:val="en-GB"/>
        </w:rPr>
        <w:t xml:space="preserve">case studies of </w:t>
      </w:r>
      <w:r w:rsidR="006F25DF">
        <w:rPr>
          <w:rFonts w:ascii="Verdana" w:hAnsi="Verdana"/>
          <w:sz w:val="24"/>
          <w:szCs w:val="24"/>
          <w:lang w:val="en-GB"/>
        </w:rPr>
        <w:t xml:space="preserve">the impact of </w:t>
      </w:r>
      <w:r w:rsidRPr="004D4BAD">
        <w:rPr>
          <w:rFonts w:ascii="Verdana" w:hAnsi="Verdana"/>
          <w:sz w:val="24"/>
          <w:szCs w:val="24"/>
          <w:lang w:val="en-GB"/>
        </w:rPr>
        <w:t xml:space="preserve">Budget 2024. </w:t>
      </w:r>
      <w:r w:rsidR="00FC0358">
        <w:rPr>
          <w:rFonts w:ascii="Verdana" w:hAnsi="Verdana"/>
          <w:sz w:val="24"/>
          <w:szCs w:val="24"/>
          <w:lang w:val="en-GB"/>
        </w:rPr>
        <w:t>One</w:t>
      </w:r>
      <w:r>
        <w:rPr>
          <w:rFonts w:ascii="Verdana" w:hAnsi="Verdana"/>
          <w:sz w:val="24"/>
          <w:szCs w:val="24"/>
          <w:lang w:val="en-GB"/>
        </w:rPr>
        <w:t xml:space="preserve"> case study </w:t>
      </w:r>
      <w:r w:rsidR="00FC0358">
        <w:rPr>
          <w:rFonts w:ascii="Verdana" w:hAnsi="Verdana"/>
          <w:sz w:val="24"/>
          <w:szCs w:val="24"/>
          <w:lang w:val="en-GB"/>
        </w:rPr>
        <w:t>looks at</w:t>
      </w:r>
      <w:r>
        <w:rPr>
          <w:rFonts w:ascii="Verdana" w:hAnsi="Verdana"/>
          <w:sz w:val="24"/>
          <w:szCs w:val="24"/>
          <w:lang w:val="en-GB"/>
        </w:rPr>
        <w:t xml:space="preserve"> </w:t>
      </w:r>
      <w:hyperlink r:id="rId22" w:history="1">
        <w:r w:rsidR="00FC0358" w:rsidRPr="009A307E">
          <w:rPr>
            <w:rStyle w:val="Hyperlink"/>
            <w:rFonts w:ascii="Verdana" w:hAnsi="Verdana"/>
            <w:sz w:val="24"/>
            <w:szCs w:val="24"/>
            <w:lang w:val="en-GB"/>
          </w:rPr>
          <w:t>‘</w:t>
        </w:r>
        <w:r w:rsidRPr="009A307E">
          <w:rPr>
            <w:rStyle w:val="Hyperlink"/>
            <w:rFonts w:ascii="Verdana" w:hAnsi="Verdana"/>
            <w:sz w:val="24"/>
            <w:szCs w:val="24"/>
            <w:lang w:val="en-GB"/>
          </w:rPr>
          <w:t>Jim</w:t>
        </w:r>
        <w:r w:rsidR="00FC0358" w:rsidRPr="009A307E">
          <w:rPr>
            <w:rStyle w:val="Hyperlink"/>
            <w:rFonts w:ascii="Verdana" w:hAnsi="Verdana"/>
            <w:sz w:val="24"/>
            <w:szCs w:val="24"/>
            <w:lang w:val="en-GB"/>
          </w:rPr>
          <w:t>’</w:t>
        </w:r>
        <w:r w:rsidRPr="009A307E">
          <w:rPr>
            <w:rStyle w:val="Hyperlink"/>
            <w:rFonts w:ascii="Verdana" w:hAnsi="Verdana"/>
            <w:sz w:val="24"/>
            <w:szCs w:val="24"/>
            <w:lang w:val="en-GB"/>
          </w:rPr>
          <w:t>, who is 28, disabled and lives alone.</w:t>
        </w:r>
      </w:hyperlink>
      <w:r>
        <w:rPr>
          <w:rFonts w:ascii="Verdana" w:hAnsi="Verdana"/>
          <w:sz w:val="24"/>
          <w:szCs w:val="24"/>
          <w:lang w:val="en-GB"/>
        </w:rPr>
        <w:t xml:space="preserve"> </w:t>
      </w:r>
    </w:p>
    <w:p w14:paraId="60A58B35" w14:textId="3DBB4E4C" w:rsidR="00121529" w:rsidRDefault="00121529" w:rsidP="002211EE">
      <w:pPr>
        <w:jc w:val="center"/>
        <w:rPr>
          <w:rFonts w:ascii="Verdana" w:hAnsi="Verdana"/>
          <w:sz w:val="24"/>
          <w:szCs w:val="24"/>
          <w:lang w:val="en-GB"/>
        </w:rPr>
      </w:pPr>
      <w:r>
        <w:rPr>
          <w:noProof/>
        </w:rPr>
        <w:drawing>
          <wp:inline distT="0" distB="0" distL="0" distR="0" wp14:anchorId="6CF11C96" wp14:editId="1D33E121">
            <wp:extent cx="2412000" cy="1706400"/>
            <wp:effectExtent l="0" t="0" r="7620" b="8255"/>
            <wp:docPr id="1766678168" name="Picture 1766678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2000" cy="1706400"/>
                    </a:xfrm>
                    <a:prstGeom prst="rect">
                      <a:avLst/>
                    </a:prstGeom>
                    <a:noFill/>
                    <a:ln>
                      <a:noFill/>
                    </a:ln>
                  </pic:spPr>
                </pic:pic>
              </a:graphicData>
            </a:graphic>
          </wp:inline>
        </w:drawing>
      </w:r>
    </w:p>
    <w:p w14:paraId="59B90585" w14:textId="223981F1" w:rsidR="00B31D8F" w:rsidRDefault="0054593A" w:rsidP="00E84BE6">
      <w:pPr>
        <w:rPr>
          <w:rFonts w:ascii="Verdana" w:hAnsi="Verdana"/>
          <w:sz w:val="24"/>
          <w:szCs w:val="24"/>
          <w:lang w:val="en-GB"/>
        </w:rPr>
      </w:pPr>
      <w:r>
        <w:rPr>
          <w:rFonts w:ascii="Verdana" w:hAnsi="Verdana"/>
          <w:sz w:val="24"/>
          <w:szCs w:val="24"/>
          <w:lang w:val="en-GB"/>
        </w:rPr>
        <w:t>O</w:t>
      </w:r>
      <w:r w:rsidR="00A04365" w:rsidRPr="004D4BAD">
        <w:rPr>
          <w:rFonts w:ascii="Verdana" w:hAnsi="Verdana"/>
          <w:sz w:val="24"/>
          <w:szCs w:val="24"/>
          <w:lang w:val="en-GB"/>
        </w:rPr>
        <w:t xml:space="preserve">f the </w:t>
      </w:r>
      <w:r w:rsidR="00A04365">
        <w:rPr>
          <w:rFonts w:ascii="Verdana" w:hAnsi="Verdana"/>
          <w:sz w:val="24"/>
          <w:szCs w:val="24"/>
          <w:lang w:val="en-GB"/>
        </w:rPr>
        <w:t>total</w:t>
      </w:r>
      <w:r w:rsidR="00A04365" w:rsidRPr="004D4BAD">
        <w:rPr>
          <w:rFonts w:ascii="Verdana" w:hAnsi="Verdana"/>
          <w:sz w:val="24"/>
          <w:szCs w:val="24"/>
          <w:lang w:val="en-GB"/>
        </w:rPr>
        <w:t xml:space="preserve"> increase </w:t>
      </w:r>
      <w:r w:rsidR="00AF4A88">
        <w:rPr>
          <w:rFonts w:ascii="Verdana" w:hAnsi="Verdana"/>
          <w:sz w:val="24"/>
          <w:szCs w:val="24"/>
          <w:lang w:val="en-GB"/>
        </w:rPr>
        <w:t xml:space="preserve">of €2,020 </w:t>
      </w:r>
      <w:r w:rsidR="00A04365" w:rsidRPr="004D4BAD">
        <w:rPr>
          <w:rFonts w:ascii="Verdana" w:hAnsi="Verdana"/>
          <w:sz w:val="24"/>
          <w:szCs w:val="24"/>
          <w:lang w:val="en-GB"/>
        </w:rPr>
        <w:t>the Department</w:t>
      </w:r>
      <w:r w:rsidR="00A04365">
        <w:rPr>
          <w:rFonts w:ascii="Verdana" w:hAnsi="Verdana"/>
          <w:sz w:val="24"/>
          <w:szCs w:val="24"/>
          <w:lang w:val="en-GB"/>
        </w:rPr>
        <w:t xml:space="preserve"> shows</w:t>
      </w:r>
      <w:r w:rsidR="00A04365" w:rsidRPr="004D4BAD">
        <w:rPr>
          <w:rFonts w:ascii="Verdana" w:hAnsi="Verdana"/>
          <w:sz w:val="24"/>
          <w:szCs w:val="24"/>
          <w:lang w:val="en-GB"/>
        </w:rPr>
        <w:t xml:space="preserve">, more </w:t>
      </w:r>
      <w:r w:rsidR="00D40C7D">
        <w:rPr>
          <w:rFonts w:ascii="Verdana" w:hAnsi="Verdana"/>
          <w:sz w:val="24"/>
          <w:szCs w:val="24"/>
          <w:lang w:val="en-GB"/>
        </w:rPr>
        <w:t xml:space="preserve">than half </w:t>
      </w:r>
      <w:r w:rsidR="005861E5">
        <w:rPr>
          <w:rFonts w:ascii="Verdana" w:hAnsi="Verdana"/>
          <w:sz w:val="24"/>
          <w:szCs w:val="24"/>
          <w:lang w:val="en-GB"/>
        </w:rPr>
        <w:t xml:space="preserve">of this </w:t>
      </w:r>
      <w:r w:rsidR="00D40C7D">
        <w:rPr>
          <w:rFonts w:ascii="Verdana" w:hAnsi="Verdana"/>
          <w:sz w:val="24"/>
          <w:szCs w:val="24"/>
          <w:lang w:val="en-GB"/>
        </w:rPr>
        <w:t>will be</w:t>
      </w:r>
      <w:r w:rsidR="00A04365" w:rsidRPr="004D4BAD">
        <w:rPr>
          <w:rFonts w:ascii="Verdana" w:hAnsi="Verdana"/>
          <w:sz w:val="24"/>
          <w:szCs w:val="24"/>
          <w:lang w:val="en-GB"/>
        </w:rPr>
        <w:t xml:space="preserve"> pa</w:t>
      </w:r>
      <w:r w:rsidR="00D40C7D">
        <w:rPr>
          <w:rFonts w:ascii="Verdana" w:hAnsi="Verdana"/>
          <w:sz w:val="24"/>
          <w:szCs w:val="24"/>
          <w:lang w:val="en-GB"/>
        </w:rPr>
        <w:t>id to Jim</w:t>
      </w:r>
      <w:r w:rsidR="00A04365" w:rsidRPr="004D4BAD">
        <w:rPr>
          <w:rFonts w:ascii="Verdana" w:hAnsi="Verdana"/>
          <w:sz w:val="24"/>
          <w:szCs w:val="24"/>
          <w:lang w:val="en-GB"/>
        </w:rPr>
        <w:t xml:space="preserve"> in the 2.5 months until the end of 2023 than in the 12 months of 2024.</w:t>
      </w:r>
      <w:r w:rsidR="00A04365">
        <w:rPr>
          <w:rFonts w:ascii="Verdana" w:hAnsi="Verdana"/>
          <w:sz w:val="24"/>
          <w:szCs w:val="24"/>
          <w:lang w:val="en-GB"/>
        </w:rPr>
        <w:t xml:space="preserve"> </w:t>
      </w:r>
      <w:r w:rsidR="00F753BA">
        <w:rPr>
          <w:rFonts w:ascii="Verdana" w:hAnsi="Verdana"/>
          <w:sz w:val="24"/>
          <w:szCs w:val="24"/>
          <w:lang w:val="en-GB"/>
        </w:rPr>
        <w:t>From October</w:t>
      </w:r>
      <w:r w:rsidR="004678F3">
        <w:rPr>
          <w:rFonts w:ascii="Verdana" w:hAnsi="Verdana"/>
          <w:sz w:val="24"/>
          <w:szCs w:val="24"/>
          <w:lang w:val="en-GB"/>
        </w:rPr>
        <w:t xml:space="preserve"> to </w:t>
      </w:r>
      <w:r w:rsidR="00F753BA">
        <w:rPr>
          <w:rFonts w:ascii="Verdana" w:hAnsi="Verdana"/>
          <w:sz w:val="24"/>
          <w:szCs w:val="24"/>
          <w:lang w:val="en-GB"/>
        </w:rPr>
        <w:t>December</w:t>
      </w:r>
      <w:r w:rsidR="004678F3">
        <w:rPr>
          <w:rFonts w:ascii="Verdana" w:hAnsi="Verdana"/>
          <w:sz w:val="24"/>
          <w:szCs w:val="24"/>
          <w:lang w:val="en-GB"/>
        </w:rPr>
        <w:t xml:space="preserve"> 2023</w:t>
      </w:r>
      <w:r w:rsidR="00F753BA">
        <w:rPr>
          <w:rFonts w:ascii="Verdana" w:hAnsi="Verdana"/>
          <w:sz w:val="24"/>
          <w:szCs w:val="24"/>
          <w:lang w:val="en-GB"/>
        </w:rPr>
        <w:t>, Jim will receive €1,142 in one</w:t>
      </w:r>
      <w:r w:rsidR="00B76CAE">
        <w:rPr>
          <w:rFonts w:ascii="Verdana" w:hAnsi="Verdana"/>
          <w:sz w:val="24"/>
          <w:szCs w:val="24"/>
          <w:lang w:val="en-GB"/>
        </w:rPr>
        <w:t>-</w:t>
      </w:r>
      <w:r w:rsidR="00F753BA">
        <w:rPr>
          <w:rFonts w:ascii="Verdana" w:hAnsi="Verdana"/>
          <w:sz w:val="24"/>
          <w:szCs w:val="24"/>
          <w:lang w:val="en-GB"/>
        </w:rPr>
        <w:t xml:space="preserve">off payments. </w:t>
      </w:r>
      <w:r w:rsidR="00AB69AF">
        <w:rPr>
          <w:rFonts w:ascii="Verdana" w:hAnsi="Verdana"/>
          <w:sz w:val="24"/>
          <w:szCs w:val="24"/>
          <w:lang w:val="en-GB"/>
        </w:rPr>
        <w:t>Over the course of</w:t>
      </w:r>
      <w:r w:rsidR="00F753BA">
        <w:rPr>
          <w:rFonts w:ascii="Verdana" w:hAnsi="Verdana"/>
          <w:sz w:val="24"/>
          <w:szCs w:val="24"/>
          <w:lang w:val="en-GB"/>
        </w:rPr>
        <w:t xml:space="preserve"> 2024, Jim will receive</w:t>
      </w:r>
      <w:r w:rsidR="00AB69AF">
        <w:rPr>
          <w:rFonts w:ascii="Verdana" w:hAnsi="Verdana"/>
          <w:sz w:val="24"/>
          <w:szCs w:val="24"/>
          <w:lang w:val="en-GB"/>
        </w:rPr>
        <w:t xml:space="preserve"> a total of</w:t>
      </w:r>
      <w:r w:rsidR="00F753BA">
        <w:rPr>
          <w:rFonts w:ascii="Verdana" w:hAnsi="Verdana"/>
          <w:sz w:val="24"/>
          <w:szCs w:val="24"/>
          <w:lang w:val="en-GB"/>
        </w:rPr>
        <w:t xml:space="preserve"> €878 from the</w:t>
      </w:r>
      <w:r w:rsidR="00592B13">
        <w:rPr>
          <w:rFonts w:ascii="Verdana" w:hAnsi="Verdana"/>
          <w:sz w:val="24"/>
          <w:szCs w:val="24"/>
          <w:lang w:val="en-GB"/>
        </w:rPr>
        <w:t xml:space="preserve"> </w:t>
      </w:r>
      <w:r w:rsidR="008C0D77">
        <w:rPr>
          <w:rFonts w:ascii="Verdana" w:hAnsi="Verdana"/>
          <w:sz w:val="24"/>
          <w:szCs w:val="24"/>
          <w:lang w:val="en-GB"/>
        </w:rPr>
        <w:t xml:space="preserve">€12 </w:t>
      </w:r>
      <w:r w:rsidR="00592B13">
        <w:rPr>
          <w:rFonts w:ascii="Verdana" w:hAnsi="Verdana"/>
          <w:sz w:val="24"/>
          <w:szCs w:val="24"/>
          <w:lang w:val="en-GB"/>
        </w:rPr>
        <w:t>weekly</w:t>
      </w:r>
      <w:r w:rsidR="00F753BA">
        <w:rPr>
          <w:rFonts w:ascii="Verdana" w:hAnsi="Verdana"/>
          <w:sz w:val="24"/>
          <w:szCs w:val="24"/>
          <w:lang w:val="en-GB"/>
        </w:rPr>
        <w:t xml:space="preserve"> Disability Allowance increase and</w:t>
      </w:r>
      <w:r w:rsidR="008C0D77">
        <w:rPr>
          <w:rFonts w:ascii="Verdana" w:hAnsi="Verdana"/>
          <w:sz w:val="24"/>
          <w:szCs w:val="24"/>
          <w:lang w:val="en-GB"/>
        </w:rPr>
        <w:t xml:space="preserve"> the</w:t>
      </w:r>
      <w:r w:rsidR="00F753BA">
        <w:rPr>
          <w:rFonts w:ascii="Verdana" w:hAnsi="Verdana"/>
          <w:sz w:val="24"/>
          <w:szCs w:val="24"/>
          <w:lang w:val="en-GB"/>
        </w:rPr>
        <w:t xml:space="preserve"> January double payment. </w:t>
      </w:r>
      <w:r w:rsidR="00A04365">
        <w:rPr>
          <w:rFonts w:ascii="Verdana" w:hAnsi="Verdana"/>
          <w:sz w:val="24"/>
          <w:szCs w:val="24"/>
          <w:lang w:val="en-GB"/>
        </w:rPr>
        <w:t xml:space="preserve">This means that Jim faces an income drop in 2024, when his income will </w:t>
      </w:r>
      <w:r w:rsidR="00C61AD5">
        <w:rPr>
          <w:rFonts w:ascii="Verdana" w:hAnsi="Verdana"/>
          <w:sz w:val="24"/>
          <w:szCs w:val="24"/>
          <w:lang w:val="en-GB"/>
        </w:rPr>
        <w:t>remain</w:t>
      </w:r>
      <w:r w:rsidR="00A04365">
        <w:rPr>
          <w:rFonts w:ascii="Verdana" w:hAnsi="Verdana"/>
          <w:sz w:val="24"/>
          <w:szCs w:val="24"/>
          <w:lang w:val="en-GB"/>
        </w:rPr>
        <w:t xml:space="preserve"> below the poverty line and will not have kept up with inflation over the past number of years. </w:t>
      </w:r>
      <w:r w:rsidR="00A04365" w:rsidRPr="004D4BAD">
        <w:rPr>
          <w:rFonts w:ascii="Verdana" w:hAnsi="Verdana"/>
          <w:sz w:val="24"/>
          <w:szCs w:val="24"/>
          <w:lang w:val="en-GB"/>
        </w:rPr>
        <w:t xml:space="preserve"> </w:t>
      </w:r>
    </w:p>
    <w:p w14:paraId="3EEED1DE" w14:textId="77777777" w:rsidR="009A307E" w:rsidRPr="009A307E" w:rsidRDefault="009A307E" w:rsidP="00E84BE6">
      <w:pPr>
        <w:rPr>
          <w:rFonts w:ascii="Verdana" w:hAnsi="Verdana"/>
          <w:sz w:val="24"/>
          <w:szCs w:val="24"/>
          <w:lang w:val="en-GB"/>
        </w:rPr>
      </w:pPr>
    </w:p>
    <w:p w14:paraId="31E23E46" w14:textId="64A688FC" w:rsidR="00E84BE6" w:rsidRPr="00CB2795" w:rsidRDefault="0050336B" w:rsidP="0050336B">
      <w:pPr>
        <w:rPr>
          <w:rFonts w:ascii="Verdana" w:hAnsi="Verdana"/>
          <w:b/>
          <w:bCs/>
          <w:sz w:val="24"/>
          <w:szCs w:val="24"/>
        </w:rPr>
      </w:pPr>
      <w:r w:rsidRPr="0050336B">
        <w:rPr>
          <w:rFonts w:ascii="Verdana" w:hAnsi="Verdana"/>
          <w:b/>
          <w:bCs/>
          <w:sz w:val="24"/>
          <w:szCs w:val="24"/>
        </w:rPr>
        <w:t xml:space="preserve">3. </w:t>
      </w:r>
      <w:r w:rsidR="00E84BE6" w:rsidRPr="0050336B">
        <w:rPr>
          <w:rFonts w:ascii="Verdana" w:hAnsi="Verdana"/>
          <w:b/>
          <w:bCs/>
          <w:sz w:val="24"/>
          <w:szCs w:val="24"/>
        </w:rPr>
        <w:t>Ensuring Community Inclusion and Participation</w:t>
      </w:r>
      <w:r w:rsidR="00D632D5" w:rsidRPr="0050336B">
        <w:rPr>
          <w:rFonts w:ascii="Verdana" w:hAnsi="Verdana"/>
          <w:b/>
          <w:bCs/>
          <w:sz w:val="24"/>
          <w:szCs w:val="24"/>
        </w:rPr>
        <w:t xml:space="preserve"> </w:t>
      </w:r>
      <w:r w:rsidR="00D632D5" w:rsidRPr="0050336B">
        <w:rPr>
          <w:rFonts w:ascii="Verdana" w:hAnsi="Verdana"/>
          <w:i/>
          <w:iCs/>
          <w:sz w:val="24"/>
          <w:szCs w:val="24"/>
        </w:rPr>
        <w:t>(Multiple Departments)</w:t>
      </w:r>
    </w:p>
    <w:p w14:paraId="33C59322" w14:textId="2F1D4F2D" w:rsidR="00D632D5" w:rsidRPr="00DD799E" w:rsidRDefault="00DD799E" w:rsidP="00E84BE6">
      <w:pPr>
        <w:rPr>
          <w:rFonts w:ascii="Verdana" w:hAnsi="Verdana"/>
          <w:sz w:val="24"/>
          <w:szCs w:val="24"/>
        </w:rPr>
      </w:pPr>
      <w:r w:rsidRPr="00DD799E">
        <w:rPr>
          <w:rFonts w:ascii="Verdana" w:hAnsi="Verdana"/>
          <w:sz w:val="24"/>
          <w:szCs w:val="24"/>
        </w:rPr>
        <w:t xml:space="preserve">Disabled people </w:t>
      </w:r>
      <w:r w:rsidR="001A0C0D">
        <w:rPr>
          <w:rFonts w:ascii="Verdana" w:hAnsi="Verdana"/>
          <w:sz w:val="24"/>
          <w:szCs w:val="24"/>
        </w:rPr>
        <w:t xml:space="preserve">have the right </w:t>
      </w:r>
      <w:r w:rsidRPr="00DD799E">
        <w:rPr>
          <w:rFonts w:ascii="Verdana" w:hAnsi="Verdana"/>
          <w:sz w:val="24"/>
          <w:szCs w:val="24"/>
        </w:rPr>
        <w:t>to</w:t>
      </w:r>
      <w:r w:rsidR="00290C19">
        <w:rPr>
          <w:rFonts w:ascii="Verdana" w:hAnsi="Verdana"/>
          <w:sz w:val="24"/>
          <w:szCs w:val="24"/>
        </w:rPr>
        <w:t xml:space="preserve"> live independently and </w:t>
      </w:r>
      <w:r w:rsidRPr="00DD799E">
        <w:rPr>
          <w:rFonts w:ascii="Verdana" w:hAnsi="Verdana"/>
          <w:sz w:val="24"/>
          <w:szCs w:val="24"/>
        </w:rPr>
        <w:t>participate in their community equal to others.</w:t>
      </w:r>
      <w:r>
        <w:rPr>
          <w:rFonts w:ascii="Verdana" w:hAnsi="Verdana"/>
          <w:sz w:val="24"/>
          <w:szCs w:val="24"/>
        </w:rPr>
        <w:t xml:space="preserve"> </w:t>
      </w:r>
      <w:r w:rsidR="0098362D">
        <w:rPr>
          <w:rFonts w:ascii="Verdana" w:hAnsi="Verdana"/>
          <w:sz w:val="24"/>
          <w:szCs w:val="24"/>
        </w:rPr>
        <w:t>Delivering these rights</w:t>
      </w:r>
      <w:r>
        <w:rPr>
          <w:rFonts w:ascii="Verdana" w:hAnsi="Verdana"/>
          <w:sz w:val="24"/>
          <w:szCs w:val="24"/>
        </w:rPr>
        <w:t xml:space="preserve"> requires </w:t>
      </w:r>
      <w:r w:rsidR="00E402E2">
        <w:rPr>
          <w:rFonts w:ascii="Verdana" w:hAnsi="Verdana"/>
          <w:sz w:val="24"/>
          <w:szCs w:val="24"/>
        </w:rPr>
        <w:t xml:space="preserve">sufficient supports, </w:t>
      </w:r>
      <w:r w:rsidR="00B33B45">
        <w:rPr>
          <w:rFonts w:ascii="Verdana" w:hAnsi="Verdana"/>
          <w:sz w:val="24"/>
          <w:szCs w:val="24"/>
        </w:rPr>
        <w:t xml:space="preserve">coordination and </w:t>
      </w:r>
      <w:r w:rsidR="00E402E2">
        <w:rPr>
          <w:rFonts w:ascii="Verdana" w:hAnsi="Verdana"/>
          <w:sz w:val="24"/>
          <w:szCs w:val="24"/>
        </w:rPr>
        <w:t>collaboration of local agencies, and action by all Local Authorities.</w:t>
      </w:r>
      <w:r w:rsidR="00D4475B">
        <w:rPr>
          <w:rFonts w:ascii="Verdana" w:hAnsi="Verdana"/>
          <w:sz w:val="24"/>
          <w:szCs w:val="24"/>
        </w:rPr>
        <w:t xml:space="preserve"> DFI had thus called for a </w:t>
      </w:r>
      <w:r w:rsidR="00A617D8">
        <w:rPr>
          <w:rFonts w:ascii="Verdana" w:hAnsi="Verdana"/>
          <w:sz w:val="24"/>
          <w:szCs w:val="24"/>
        </w:rPr>
        <w:t xml:space="preserve">new </w:t>
      </w:r>
      <w:r w:rsidR="00D4475B">
        <w:rPr>
          <w:rFonts w:ascii="Verdana" w:hAnsi="Verdana"/>
          <w:sz w:val="24"/>
          <w:szCs w:val="24"/>
        </w:rPr>
        <w:t>‘disability inclusion fund’ to provide funding to all Local Authorities to support their delivery of their UN C</w:t>
      </w:r>
      <w:r w:rsidR="00C4531D">
        <w:rPr>
          <w:rFonts w:ascii="Verdana" w:hAnsi="Verdana"/>
          <w:sz w:val="24"/>
          <w:szCs w:val="24"/>
        </w:rPr>
        <w:t xml:space="preserve">onvention on the </w:t>
      </w:r>
      <w:r w:rsidR="00D4475B">
        <w:rPr>
          <w:rFonts w:ascii="Verdana" w:hAnsi="Verdana"/>
          <w:sz w:val="24"/>
          <w:szCs w:val="24"/>
        </w:rPr>
        <w:t>R</w:t>
      </w:r>
      <w:r w:rsidR="00C4531D">
        <w:rPr>
          <w:rFonts w:ascii="Verdana" w:hAnsi="Verdana"/>
          <w:sz w:val="24"/>
          <w:szCs w:val="24"/>
        </w:rPr>
        <w:t xml:space="preserve">ights of </w:t>
      </w:r>
      <w:r w:rsidR="00D4475B">
        <w:rPr>
          <w:rFonts w:ascii="Verdana" w:hAnsi="Verdana"/>
          <w:sz w:val="24"/>
          <w:szCs w:val="24"/>
        </w:rPr>
        <w:t>P</w:t>
      </w:r>
      <w:r w:rsidR="00C4531D">
        <w:rPr>
          <w:rFonts w:ascii="Verdana" w:hAnsi="Verdana"/>
          <w:sz w:val="24"/>
          <w:szCs w:val="24"/>
        </w:rPr>
        <w:t xml:space="preserve">ersons with </w:t>
      </w:r>
      <w:r w:rsidR="00D4475B">
        <w:rPr>
          <w:rFonts w:ascii="Verdana" w:hAnsi="Verdana"/>
          <w:sz w:val="24"/>
          <w:szCs w:val="24"/>
        </w:rPr>
        <w:t>D</w:t>
      </w:r>
      <w:r w:rsidR="00C4531D">
        <w:rPr>
          <w:rFonts w:ascii="Verdana" w:hAnsi="Verdana"/>
          <w:sz w:val="24"/>
          <w:szCs w:val="24"/>
        </w:rPr>
        <w:t>isabilities</w:t>
      </w:r>
      <w:r w:rsidR="009154EB">
        <w:rPr>
          <w:rFonts w:ascii="Verdana" w:hAnsi="Verdana"/>
          <w:sz w:val="24"/>
          <w:szCs w:val="24"/>
        </w:rPr>
        <w:t xml:space="preserve"> (UN CRPD)</w:t>
      </w:r>
      <w:r w:rsidR="00D4475B">
        <w:rPr>
          <w:rFonts w:ascii="Verdana" w:hAnsi="Verdana"/>
          <w:sz w:val="24"/>
          <w:szCs w:val="24"/>
        </w:rPr>
        <w:t xml:space="preserve"> and </w:t>
      </w:r>
      <w:r w:rsidR="000855AB">
        <w:rPr>
          <w:rFonts w:ascii="Verdana" w:hAnsi="Verdana"/>
          <w:sz w:val="24"/>
          <w:szCs w:val="24"/>
        </w:rPr>
        <w:t xml:space="preserve">Public Sector Duty responsibilities. </w:t>
      </w:r>
      <w:r w:rsidR="00262B11">
        <w:rPr>
          <w:rFonts w:ascii="Verdana" w:hAnsi="Verdana"/>
          <w:sz w:val="24"/>
          <w:szCs w:val="24"/>
        </w:rPr>
        <w:t>We had also advocated for increased investment in Local Link, the establishment of the long</w:t>
      </w:r>
      <w:r w:rsidR="00C4531D">
        <w:rPr>
          <w:rFonts w:ascii="Verdana" w:hAnsi="Verdana"/>
          <w:sz w:val="24"/>
          <w:szCs w:val="24"/>
        </w:rPr>
        <w:t>-</w:t>
      </w:r>
      <w:r w:rsidR="00262B11">
        <w:rPr>
          <w:rFonts w:ascii="Verdana" w:hAnsi="Verdana"/>
          <w:sz w:val="24"/>
          <w:szCs w:val="24"/>
        </w:rPr>
        <w:t>awaited Transport Support Scheme, and funding of €</w:t>
      </w:r>
      <w:r w:rsidR="00330862">
        <w:rPr>
          <w:rFonts w:ascii="Verdana" w:hAnsi="Verdana"/>
          <w:sz w:val="24"/>
          <w:szCs w:val="24"/>
        </w:rPr>
        <w:t>2</w:t>
      </w:r>
      <w:r w:rsidR="006138EA">
        <w:rPr>
          <w:rFonts w:ascii="Verdana" w:hAnsi="Verdana"/>
          <w:sz w:val="24"/>
          <w:szCs w:val="24"/>
        </w:rPr>
        <w:t xml:space="preserve"> </w:t>
      </w:r>
      <w:r w:rsidR="00330862">
        <w:rPr>
          <w:rFonts w:ascii="Verdana" w:hAnsi="Verdana"/>
          <w:sz w:val="24"/>
          <w:szCs w:val="24"/>
        </w:rPr>
        <w:t>m</w:t>
      </w:r>
      <w:r w:rsidR="009D12DF">
        <w:rPr>
          <w:rFonts w:ascii="Verdana" w:hAnsi="Verdana"/>
          <w:sz w:val="24"/>
          <w:szCs w:val="24"/>
        </w:rPr>
        <w:t>illion</w:t>
      </w:r>
      <w:r w:rsidR="00330862">
        <w:rPr>
          <w:rFonts w:ascii="Verdana" w:hAnsi="Verdana"/>
          <w:sz w:val="24"/>
          <w:szCs w:val="24"/>
        </w:rPr>
        <w:t xml:space="preserve"> for assistive technology supports</w:t>
      </w:r>
      <w:r w:rsidR="00FC62D8">
        <w:rPr>
          <w:rFonts w:ascii="Verdana" w:hAnsi="Verdana"/>
          <w:sz w:val="24"/>
          <w:szCs w:val="24"/>
        </w:rPr>
        <w:t xml:space="preserve">. </w:t>
      </w:r>
    </w:p>
    <w:p w14:paraId="32466B18" w14:textId="4075DC6A" w:rsidR="002E1C9E" w:rsidRDefault="00DD5472" w:rsidP="00E84BE6">
      <w:pPr>
        <w:rPr>
          <w:rFonts w:ascii="Verdana" w:hAnsi="Verdana"/>
          <w:sz w:val="24"/>
          <w:szCs w:val="24"/>
        </w:rPr>
      </w:pPr>
      <w:r>
        <w:rPr>
          <w:rFonts w:ascii="Verdana" w:hAnsi="Verdana"/>
          <w:sz w:val="24"/>
          <w:szCs w:val="24"/>
        </w:rPr>
        <w:t xml:space="preserve">No </w:t>
      </w:r>
      <w:r w:rsidR="001F6BF0">
        <w:rPr>
          <w:rFonts w:ascii="Verdana" w:hAnsi="Verdana"/>
          <w:sz w:val="24"/>
          <w:szCs w:val="24"/>
        </w:rPr>
        <w:t xml:space="preserve">detailed </w:t>
      </w:r>
      <w:r>
        <w:rPr>
          <w:rFonts w:ascii="Verdana" w:hAnsi="Verdana"/>
          <w:sz w:val="24"/>
          <w:szCs w:val="24"/>
        </w:rPr>
        <w:t>information or breakdown</w:t>
      </w:r>
      <w:r w:rsidR="0054282E">
        <w:rPr>
          <w:rFonts w:ascii="Verdana" w:hAnsi="Verdana"/>
          <w:sz w:val="24"/>
          <w:szCs w:val="24"/>
        </w:rPr>
        <w:t xml:space="preserve"> of the overall </w:t>
      </w:r>
      <w:r w:rsidR="00966E93">
        <w:rPr>
          <w:rFonts w:ascii="Verdana" w:hAnsi="Verdana"/>
          <w:sz w:val="24"/>
          <w:szCs w:val="24"/>
        </w:rPr>
        <w:t>non-</w:t>
      </w:r>
      <w:r w:rsidR="00562D32">
        <w:rPr>
          <w:rFonts w:ascii="Verdana" w:hAnsi="Verdana"/>
          <w:sz w:val="24"/>
          <w:szCs w:val="24"/>
        </w:rPr>
        <w:t>HSE</w:t>
      </w:r>
      <w:r w:rsidR="00966E93">
        <w:rPr>
          <w:rFonts w:ascii="Verdana" w:hAnsi="Verdana"/>
          <w:sz w:val="24"/>
          <w:szCs w:val="24"/>
        </w:rPr>
        <w:t xml:space="preserve"> </w:t>
      </w:r>
      <w:r w:rsidR="006138EA">
        <w:rPr>
          <w:rFonts w:ascii="Verdana" w:hAnsi="Verdana"/>
          <w:sz w:val="24"/>
          <w:szCs w:val="24"/>
        </w:rPr>
        <w:t xml:space="preserve">disability </w:t>
      </w:r>
      <w:r w:rsidR="0054282E">
        <w:rPr>
          <w:rFonts w:ascii="Verdana" w:hAnsi="Verdana"/>
          <w:sz w:val="24"/>
          <w:szCs w:val="24"/>
        </w:rPr>
        <w:t>budget allocation indicated by the Department of Children, Equality, Disability, Integration and Youth</w:t>
      </w:r>
      <w:r w:rsidR="00936594">
        <w:rPr>
          <w:rFonts w:ascii="Verdana" w:hAnsi="Verdana"/>
          <w:sz w:val="24"/>
          <w:szCs w:val="24"/>
        </w:rPr>
        <w:t xml:space="preserve"> (DCEDIY)</w:t>
      </w:r>
      <w:r>
        <w:rPr>
          <w:rFonts w:ascii="Verdana" w:hAnsi="Verdana"/>
          <w:sz w:val="24"/>
          <w:szCs w:val="24"/>
        </w:rPr>
        <w:t xml:space="preserve"> </w:t>
      </w:r>
      <w:r w:rsidR="006138EA">
        <w:rPr>
          <w:rFonts w:ascii="Verdana" w:hAnsi="Verdana"/>
          <w:sz w:val="24"/>
          <w:szCs w:val="24"/>
        </w:rPr>
        <w:t>wa</w:t>
      </w:r>
      <w:r>
        <w:rPr>
          <w:rFonts w:ascii="Verdana" w:hAnsi="Verdana"/>
          <w:sz w:val="24"/>
          <w:szCs w:val="24"/>
        </w:rPr>
        <w:t>s provided, making it hard for us to analyse what was and wasn’t included in Budget 2024</w:t>
      </w:r>
      <w:r w:rsidR="00936594">
        <w:rPr>
          <w:rFonts w:ascii="Verdana" w:hAnsi="Verdana"/>
          <w:sz w:val="24"/>
          <w:szCs w:val="24"/>
        </w:rPr>
        <w:t xml:space="preserve">. </w:t>
      </w:r>
      <w:hyperlink r:id="rId24" w:history="1">
        <w:r w:rsidR="00611BCD" w:rsidRPr="00A26544">
          <w:rPr>
            <w:rStyle w:val="Hyperlink"/>
            <w:rFonts w:ascii="Verdana" w:hAnsi="Verdana"/>
            <w:sz w:val="24"/>
            <w:szCs w:val="24"/>
          </w:rPr>
          <w:t>The DCEDIY</w:t>
        </w:r>
      </w:hyperlink>
      <w:r w:rsidR="00A528C9">
        <w:rPr>
          <w:rFonts w:ascii="Verdana" w:hAnsi="Verdana"/>
          <w:sz w:val="24"/>
          <w:szCs w:val="24"/>
        </w:rPr>
        <w:t xml:space="preserve"> said</w:t>
      </w:r>
      <w:r w:rsidR="00611BCD">
        <w:rPr>
          <w:rFonts w:ascii="Verdana" w:hAnsi="Verdana"/>
          <w:sz w:val="24"/>
          <w:szCs w:val="24"/>
        </w:rPr>
        <w:t xml:space="preserve"> that “t</w:t>
      </w:r>
      <w:r w:rsidR="00611BCD" w:rsidRPr="00611BCD">
        <w:rPr>
          <w:rFonts w:ascii="Verdana" w:hAnsi="Verdana"/>
          <w:sz w:val="24"/>
          <w:szCs w:val="24"/>
        </w:rPr>
        <w:t>he allocation for 2024 will also drive a broader programme of work in Disability Equality Policy</w:t>
      </w:r>
      <w:r w:rsidR="00600AE2">
        <w:rPr>
          <w:rFonts w:ascii="Verdana" w:hAnsi="Verdana"/>
          <w:sz w:val="24"/>
          <w:szCs w:val="24"/>
        </w:rPr>
        <w:t>”</w:t>
      </w:r>
      <w:r w:rsidR="00BE50F9">
        <w:rPr>
          <w:rFonts w:ascii="Verdana" w:hAnsi="Verdana"/>
          <w:sz w:val="24"/>
          <w:szCs w:val="24"/>
        </w:rPr>
        <w:t>,</w:t>
      </w:r>
      <w:r w:rsidR="000B6ABE">
        <w:rPr>
          <w:rFonts w:ascii="Verdana" w:hAnsi="Verdana"/>
          <w:sz w:val="24"/>
          <w:szCs w:val="24"/>
        </w:rPr>
        <w:t xml:space="preserve"> and highlighted the following areas: </w:t>
      </w:r>
      <w:r w:rsidR="00BE50F9">
        <w:rPr>
          <w:rFonts w:ascii="Verdana" w:hAnsi="Verdana"/>
          <w:sz w:val="24"/>
          <w:szCs w:val="24"/>
        </w:rPr>
        <w:t xml:space="preserve"> </w:t>
      </w:r>
    </w:p>
    <w:p w14:paraId="1508CF8C" w14:textId="433CB8C4" w:rsidR="002E1C9E" w:rsidRPr="00E143EB" w:rsidRDefault="00611BCD" w:rsidP="00E143EB">
      <w:pPr>
        <w:pStyle w:val="Schemename"/>
        <w:rPr>
          <w:rFonts w:ascii="Verdana" w:hAnsi="Verdana"/>
          <w:b w:val="0"/>
          <w:bCs w:val="0"/>
          <w:szCs w:val="24"/>
        </w:rPr>
      </w:pPr>
      <w:r w:rsidRPr="00E143EB">
        <w:rPr>
          <w:rFonts w:ascii="Verdana" w:hAnsi="Verdana"/>
          <w:b w:val="0"/>
          <w:bCs w:val="0"/>
          <w:szCs w:val="24"/>
        </w:rPr>
        <w:t>A dedicated budget will support the implementation of the United Nations Convention on the Rights of Persons with Disabilities (UNCPRD)</w:t>
      </w:r>
    </w:p>
    <w:p w14:paraId="4E1B7EB7" w14:textId="56EBC830" w:rsidR="002E1C9E" w:rsidRPr="00E143EB" w:rsidRDefault="598E23C3" w:rsidP="2E44AF1A">
      <w:pPr>
        <w:pStyle w:val="Schemename"/>
        <w:rPr>
          <w:rFonts w:ascii="Verdana" w:hAnsi="Verdana"/>
          <w:b w:val="0"/>
          <w:bCs w:val="0"/>
        </w:rPr>
      </w:pPr>
      <w:r w:rsidRPr="2E44AF1A">
        <w:rPr>
          <w:rFonts w:ascii="Verdana" w:hAnsi="Verdana"/>
          <w:b w:val="0"/>
          <w:bCs w:val="0"/>
        </w:rPr>
        <w:t>A</w:t>
      </w:r>
      <w:r w:rsidR="00611BCD" w:rsidRPr="2E44AF1A">
        <w:rPr>
          <w:rFonts w:ascii="Verdana" w:hAnsi="Verdana"/>
          <w:b w:val="0"/>
          <w:bCs w:val="0"/>
        </w:rPr>
        <w:t>n ambitious new National Disability Strategy and the Autism Innovation Strategy</w:t>
      </w:r>
    </w:p>
    <w:p w14:paraId="5F6EE8C6" w14:textId="4CACF2B1" w:rsidR="00CF1339" w:rsidRPr="00E143EB" w:rsidRDefault="00611BCD" w:rsidP="00E143EB">
      <w:pPr>
        <w:pStyle w:val="Schemename"/>
        <w:rPr>
          <w:rFonts w:ascii="Verdana" w:hAnsi="Verdana"/>
          <w:b w:val="0"/>
          <w:bCs w:val="0"/>
          <w:szCs w:val="24"/>
        </w:rPr>
      </w:pPr>
      <w:r w:rsidRPr="00E143EB">
        <w:rPr>
          <w:rFonts w:ascii="Verdana" w:hAnsi="Verdana"/>
          <w:b w:val="0"/>
          <w:bCs w:val="0"/>
          <w:szCs w:val="24"/>
        </w:rPr>
        <w:t xml:space="preserve">Funding </w:t>
      </w:r>
      <w:r w:rsidR="006567A5" w:rsidRPr="00E143EB">
        <w:rPr>
          <w:rFonts w:ascii="Verdana" w:hAnsi="Verdana"/>
          <w:b w:val="0"/>
          <w:bCs w:val="0"/>
          <w:szCs w:val="24"/>
        </w:rPr>
        <w:t>to</w:t>
      </w:r>
      <w:r w:rsidRPr="00E143EB">
        <w:rPr>
          <w:rFonts w:ascii="Verdana" w:hAnsi="Verdana"/>
          <w:b w:val="0"/>
          <w:bCs w:val="0"/>
          <w:szCs w:val="24"/>
        </w:rPr>
        <w:t xml:space="preserve"> support important initiatives under the Disability Participation and Awareness Fund, including ring-fenced support for Disabled Persons Organisations, and employment supports for persons with disabilities through the Towards Work and Employers for Change Initiatives, as well as enhanced stakeholder engagement</w:t>
      </w:r>
    </w:p>
    <w:p w14:paraId="12A82680" w14:textId="055D540D" w:rsidR="00CD2E41" w:rsidRPr="00993D48" w:rsidRDefault="003503EF" w:rsidP="00E84BE6">
      <w:pPr>
        <w:rPr>
          <w:rFonts w:ascii="Verdana" w:hAnsi="Verdana"/>
          <w:sz w:val="24"/>
          <w:szCs w:val="24"/>
        </w:rPr>
      </w:pPr>
      <w:r>
        <w:rPr>
          <w:rFonts w:ascii="Verdana" w:hAnsi="Verdana"/>
          <w:sz w:val="24"/>
          <w:szCs w:val="24"/>
        </w:rPr>
        <w:t>Disappointingly,</w:t>
      </w:r>
      <w:r w:rsidR="007E7B8F">
        <w:rPr>
          <w:rFonts w:ascii="Verdana" w:hAnsi="Verdana"/>
          <w:sz w:val="24"/>
          <w:szCs w:val="24"/>
        </w:rPr>
        <w:t xml:space="preserve"> no allocation</w:t>
      </w:r>
      <w:r w:rsidR="00493875">
        <w:rPr>
          <w:rFonts w:ascii="Verdana" w:hAnsi="Verdana"/>
          <w:sz w:val="24"/>
          <w:szCs w:val="24"/>
        </w:rPr>
        <w:t xml:space="preserve"> was</w:t>
      </w:r>
      <w:r w:rsidR="00067910">
        <w:rPr>
          <w:rFonts w:ascii="Verdana" w:hAnsi="Verdana"/>
          <w:sz w:val="24"/>
          <w:szCs w:val="24"/>
        </w:rPr>
        <w:t xml:space="preserve"> announced</w:t>
      </w:r>
      <w:r w:rsidR="007E7B8F">
        <w:rPr>
          <w:rFonts w:ascii="Verdana" w:hAnsi="Verdana"/>
          <w:sz w:val="24"/>
          <w:szCs w:val="24"/>
        </w:rPr>
        <w:t xml:space="preserve"> in Budget 202</w:t>
      </w:r>
      <w:r w:rsidR="0090728C">
        <w:rPr>
          <w:rFonts w:ascii="Verdana" w:hAnsi="Verdana"/>
          <w:sz w:val="24"/>
          <w:szCs w:val="24"/>
        </w:rPr>
        <w:t>4</w:t>
      </w:r>
      <w:r w:rsidR="004C554B">
        <w:rPr>
          <w:rFonts w:ascii="Verdana" w:hAnsi="Verdana"/>
          <w:sz w:val="24"/>
          <w:szCs w:val="24"/>
        </w:rPr>
        <w:t xml:space="preserve"> for </w:t>
      </w:r>
      <w:r w:rsidR="008544B1">
        <w:rPr>
          <w:rFonts w:ascii="Verdana" w:hAnsi="Verdana"/>
          <w:sz w:val="24"/>
          <w:szCs w:val="24"/>
        </w:rPr>
        <w:t>a local authority disability fund</w:t>
      </w:r>
      <w:r w:rsidR="004C554B">
        <w:rPr>
          <w:rFonts w:ascii="Verdana" w:hAnsi="Verdana"/>
          <w:sz w:val="24"/>
          <w:szCs w:val="24"/>
        </w:rPr>
        <w:t xml:space="preserve"> under</w:t>
      </w:r>
      <w:r w:rsidR="00BF01D4">
        <w:rPr>
          <w:rFonts w:ascii="Verdana" w:hAnsi="Verdana"/>
          <w:sz w:val="24"/>
          <w:szCs w:val="24"/>
        </w:rPr>
        <w:t xml:space="preserve"> DCEDIY,</w:t>
      </w:r>
      <w:r w:rsidR="004C554B">
        <w:rPr>
          <w:rFonts w:ascii="Verdana" w:hAnsi="Verdana"/>
          <w:sz w:val="24"/>
          <w:szCs w:val="24"/>
        </w:rPr>
        <w:t xml:space="preserve"> </w:t>
      </w:r>
      <w:r w:rsidR="008B72FC" w:rsidRPr="00FC0317">
        <w:rPr>
          <w:rFonts w:ascii="Verdana" w:hAnsi="Verdana"/>
          <w:sz w:val="24"/>
          <w:szCs w:val="24"/>
        </w:rPr>
        <w:t>the</w:t>
      </w:r>
      <w:r w:rsidR="004C554B" w:rsidRPr="00FC0317">
        <w:rPr>
          <w:rFonts w:ascii="Verdana" w:hAnsi="Verdana"/>
          <w:sz w:val="24"/>
          <w:szCs w:val="24"/>
        </w:rPr>
        <w:t xml:space="preserve"> D</w:t>
      </w:r>
      <w:r w:rsidR="008B72FC" w:rsidRPr="00FC0317">
        <w:rPr>
          <w:rFonts w:ascii="Verdana" w:hAnsi="Verdana"/>
          <w:sz w:val="24"/>
          <w:szCs w:val="24"/>
        </w:rPr>
        <w:t xml:space="preserve">epartment of </w:t>
      </w:r>
      <w:r w:rsidR="004C554B" w:rsidRPr="00FC0317">
        <w:rPr>
          <w:rFonts w:ascii="Verdana" w:hAnsi="Verdana"/>
          <w:sz w:val="24"/>
          <w:szCs w:val="24"/>
        </w:rPr>
        <w:t>H</w:t>
      </w:r>
      <w:r w:rsidR="008B72FC" w:rsidRPr="00FC0317">
        <w:rPr>
          <w:rFonts w:ascii="Verdana" w:hAnsi="Verdana"/>
          <w:sz w:val="24"/>
          <w:szCs w:val="24"/>
        </w:rPr>
        <w:t>ousing, Local Government and Heritage</w:t>
      </w:r>
      <w:r w:rsidR="004C554B">
        <w:rPr>
          <w:rFonts w:ascii="Verdana" w:hAnsi="Verdana"/>
          <w:sz w:val="24"/>
          <w:szCs w:val="24"/>
        </w:rPr>
        <w:t xml:space="preserve"> or </w:t>
      </w:r>
      <w:r w:rsidR="008B72FC" w:rsidRPr="00FC0317">
        <w:rPr>
          <w:rFonts w:ascii="Verdana" w:hAnsi="Verdana"/>
          <w:sz w:val="24"/>
          <w:szCs w:val="24"/>
        </w:rPr>
        <w:t xml:space="preserve">the </w:t>
      </w:r>
      <w:r w:rsidR="004C554B" w:rsidRPr="00FC0317">
        <w:rPr>
          <w:rFonts w:ascii="Verdana" w:hAnsi="Verdana"/>
          <w:sz w:val="24"/>
          <w:szCs w:val="24"/>
        </w:rPr>
        <w:t>D</w:t>
      </w:r>
      <w:r w:rsidR="008B72FC" w:rsidRPr="00FC0317">
        <w:rPr>
          <w:rFonts w:ascii="Verdana" w:hAnsi="Verdana"/>
          <w:sz w:val="24"/>
          <w:szCs w:val="24"/>
        </w:rPr>
        <w:t xml:space="preserve">epartment of </w:t>
      </w:r>
      <w:r w:rsidR="004C554B" w:rsidRPr="00FC0317">
        <w:rPr>
          <w:rFonts w:ascii="Verdana" w:hAnsi="Verdana"/>
          <w:sz w:val="24"/>
          <w:szCs w:val="24"/>
        </w:rPr>
        <w:t>R</w:t>
      </w:r>
      <w:r w:rsidR="008B72FC" w:rsidRPr="00FC0317">
        <w:rPr>
          <w:rFonts w:ascii="Verdana" w:hAnsi="Verdana"/>
          <w:sz w:val="24"/>
          <w:szCs w:val="24"/>
        </w:rPr>
        <w:t xml:space="preserve">ural and </w:t>
      </w:r>
      <w:r w:rsidR="004C554B" w:rsidRPr="00FC0317">
        <w:rPr>
          <w:rFonts w:ascii="Verdana" w:hAnsi="Verdana"/>
          <w:sz w:val="24"/>
          <w:szCs w:val="24"/>
        </w:rPr>
        <w:t>C</w:t>
      </w:r>
      <w:r w:rsidR="008B72FC" w:rsidRPr="00FC0317">
        <w:rPr>
          <w:rFonts w:ascii="Verdana" w:hAnsi="Verdana"/>
          <w:sz w:val="24"/>
          <w:szCs w:val="24"/>
        </w:rPr>
        <w:t xml:space="preserve">ommunity </w:t>
      </w:r>
      <w:r w:rsidR="004C554B" w:rsidRPr="00FC0317">
        <w:rPr>
          <w:rFonts w:ascii="Verdana" w:hAnsi="Verdana"/>
          <w:sz w:val="24"/>
          <w:szCs w:val="24"/>
        </w:rPr>
        <w:t>D</w:t>
      </w:r>
      <w:r w:rsidR="008B72FC" w:rsidRPr="00FC0317">
        <w:rPr>
          <w:rFonts w:ascii="Verdana" w:hAnsi="Verdana"/>
          <w:sz w:val="24"/>
          <w:szCs w:val="24"/>
        </w:rPr>
        <w:t>evelopment</w:t>
      </w:r>
      <w:r w:rsidR="00493875">
        <w:rPr>
          <w:rFonts w:ascii="Verdana" w:hAnsi="Verdana"/>
          <w:sz w:val="24"/>
          <w:szCs w:val="24"/>
        </w:rPr>
        <w:t>. N</w:t>
      </w:r>
      <w:r w:rsidR="007E3B67">
        <w:rPr>
          <w:rFonts w:ascii="Verdana" w:hAnsi="Verdana"/>
          <w:sz w:val="24"/>
          <w:szCs w:val="24"/>
        </w:rPr>
        <w:t>or</w:t>
      </w:r>
      <w:r w:rsidR="00493875">
        <w:rPr>
          <w:rFonts w:ascii="Verdana" w:hAnsi="Verdana"/>
          <w:sz w:val="24"/>
          <w:szCs w:val="24"/>
        </w:rPr>
        <w:t xml:space="preserve"> was</w:t>
      </w:r>
      <w:r w:rsidR="007E3B67">
        <w:rPr>
          <w:rFonts w:ascii="Verdana" w:hAnsi="Verdana"/>
          <w:sz w:val="24"/>
          <w:szCs w:val="24"/>
        </w:rPr>
        <w:t xml:space="preserve"> </w:t>
      </w:r>
      <w:r w:rsidR="00493875">
        <w:rPr>
          <w:rFonts w:ascii="Verdana" w:hAnsi="Verdana"/>
          <w:sz w:val="24"/>
          <w:szCs w:val="24"/>
        </w:rPr>
        <w:t>any</w:t>
      </w:r>
      <w:r w:rsidR="007E3B67">
        <w:rPr>
          <w:rFonts w:ascii="Verdana" w:hAnsi="Verdana"/>
          <w:sz w:val="24"/>
          <w:szCs w:val="24"/>
        </w:rPr>
        <w:t xml:space="preserve"> </w:t>
      </w:r>
      <w:r w:rsidR="00633346">
        <w:rPr>
          <w:rFonts w:ascii="Verdana" w:hAnsi="Verdana"/>
          <w:sz w:val="24"/>
          <w:szCs w:val="24"/>
        </w:rPr>
        <w:t xml:space="preserve">additional </w:t>
      </w:r>
      <w:r w:rsidR="007E3B67">
        <w:rPr>
          <w:rFonts w:ascii="Verdana" w:hAnsi="Verdana"/>
          <w:sz w:val="24"/>
          <w:szCs w:val="24"/>
        </w:rPr>
        <w:t xml:space="preserve">funding </w:t>
      </w:r>
      <w:r w:rsidR="00493875">
        <w:rPr>
          <w:rFonts w:ascii="Verdana" w:hAnsi="Verdana"/>
          <w:sz w:val="24"/>
          <w:szCs w:val="24"/>
        </w:rPr>
        <w:t xml:space="preserve">announced </w:t>
      </w:r>
      <w:r w:rsidR="007E3B67">
        <w:rPr>
          <w:rFonts w:ascii="Verdana" w:hAnsi="Verdana"/>
          <w:sz w:val="24"/>
          <w:szCs w:val="24"/>
        </w:rPr>
        <w:t xml:space="preserve">for </w:t>
      </w:r>
      <w:r w:rsidR="00C010BB">
        <w:rPr>
          <w:rFonts w:ascii="Verdana" w:hAnsi="Verdana"/>
          <w:sz w:val="24"/>
          <w:szCs w:val="24"/>
        </w:rPr>
        <w:t>Local Link,</w:t>
      </w:r>
      <w:r w:rsidR="00EC46EB">
        <w:rPr>
          <w:rFonts w:ascii="Verdana" w:hAnsi="Verdana"/>
          <w:sz w:val="24"/>
          <w:szCs w:val="24"/>
        </w:rPr>
        <w:t xml:space="preserve"> </w:t>
      </w:r>
      <w:r w:rsidR="00493875">
        <w:rPr>
          <w:rFonts w:ascii="Verdana" w:hAnsi="Verdana"/>
          <w:sz w:val="24"/>
          <w:szCs w:val="24"/>
        </w:rPr>
        <w:t>f</w:t>
      </w:r>
      <w:r w:rsidR="00EC46EB">
        <w:rPr>
          <w:rFonts w:ascii="Verdana" w:hAnsi="Verdana"/>
          <w:sz w:val="24"/>
          <w:szCs w:val="24"/>
        </w:rPr>
        <w:t>or</w:t>
      </w:r>
      <w:r w:rsidR="00C010BB">
        <w:rPr>
          <w:rFonts w:ascii="Verdana" w:hAnsi="Verdana"/>
          <w:sz w:val="24"/>
          <w:szCs w:val="24"/>
        </w:rPr>
        <w:t xml:space="preserve"> </w:t>
      </w:r>
      <w:r w:rsidR="000E77D2">
        <w:rPr>
          <w:rFonts w:ascii="Verdana" w:hAnsi="Verdana"/>
          <w:sz w:val="24"/>
          <w:szCs w:val="24"/>
        </w:rPr>
        <w:t>the long-awaited Transport Support Scheme</w:t>
      </w:r>
      <w:r w:rsidR="004440B0">
        <w:rPr>
          <w:rFonts w:ascii="Verdana" w:hAnsi="Verdana"/>
          <w:sz w:val="24"/>
          <w:szCs w:val="24"/>
        </w:rPr>
        <w:t xml:space="preserve">, </w:t>
      </w:r>
      <w:r w:rsidR="00493875">
        <w:rPr>
          <w:rFonts w:ascii="Verdana" w:hAnsi="Verdana"/>
          <w:sz w:val="24"/>
          <w:szCs w:val="24"/>
        </w:rPr>
        <w:t>or</w:t>
      </w:r>
      <w:r w:rsidR="00EC46EB">
        <w:rPr>
          <w:rFonts w:ascii="Verdana" w:hAnsi="Verdana"/>
          <w:sz w:val="24"/>
          <w:szCs w:val="24"/>
        </w:rPr>
        <w:t xml:space="preserve"> for</w:t>
      </w:r>
      <w:r w:rsidR="007E3B67">
        <w:rPr>
          <w:rFonts w:ascii="Verdana" w:hAnsi="Verdana"/>
          <w:sz w:val="24"/>
          <w:szCs w:val="24"/>
        </w:rPr>
        <w:t xml:space="preserve"> </w:t>
      </w:r>
      <w:r w:rsidR="00E36672">
        <w:rPr>
          <w:rFonts w:ascii="Verdana" w:hAnsi="Verdana"/>
          <w:sz w:val="24"/>
          <w:szCs w:val="24"/>
        </w:rPr>
        <w:t>assistive technology</w:t>
      </w:r>
      <w:r w:rsidR="004C554B">
        <w:rPr>
          <w:rFonts w:ascii="Verdana" w:hAnsi="Verdana"/>
          <w:sz w:val="24"/>
          <w:szCs w:val="24"/>
        </w:rPr>
        <w:t xml:space="preserve">. </w:t>
      </w:r>
    </w:p>
    <w:p w14:paraId="1BEEAAB2" w14:textId="77777777" w:rsidR="00B31D8F" w:rsidRDefault="00B31D8F" w:rsidP="00E84BE6">
      <w:pPr>
        <w:rPr>
          <w:rFonts w:ascii="Verdana" w:hAnsi="Verdana"/>
          <w:b/>
          <w:bCs/>
          <w:sz w:val="24"/>
          <w:szCs w:val="24"/>
        </w:rPr>
      </w:pPr>
    </w:p>
    <w:p w14:paraId="3D5A3BF0" w14:textId="4874D52F" w:rsidR="00E84BE6" w:rsidRPr="00CB2795" w:rsidRDefault="00E84BE6" w:rsidP="00E84BE6">
      <w:pPr>
        <w:rPr>
          <w:rFonts w:ascii="Verdana" w:hAnsi="Verdana"/>
          <w:b/>
          <w:bCs/>
          <w:sz w:val="24"/>
          <w:szCs w:val="24"/>
        </w:rPr>
      </w:pPr>
      <w:r w:rsidRPr="00277858">
        <w:rPr>
          <w:rFonts w:ascii="Verdana" w:hAnsi="Verdana"/>
          <w:b/>
          <w:bCs/>
          <w:sz w:val="24"/>
          <w:szCs w:val="24"/>
        </w:rPr>
        <w:t>4. Realising Housing for All</w:t>
      </w:r>
      <w:r w:rsidR="00D632D5">
        <w:rPr>
          <w:rFonts w:ascii="Verdana" w:hAnsi="Verdana"/>
          <w:b/>
          <w:bCs/>
          <w:sz w:val="24"/>
          <w:szCs w:val="24"/>
        </w:rPr>
        <w:t xml:space="preserve"> </w:t>
      </w:r>
      <w:r w:rsidR="00D632D5" w:rsidRPr="004A735A">
        <w:rPr>
          <w:rFonts w:ascii="Verdana" w:hAnsi="Verdana"/>
          <w:i/>
          <w:iCs/>
          <w:sz w:val="24"/>
          <w:szCs w:val="24"/>
        </w:rPr>
        <w:t>(Department of Housing)</w:t>
      </w:r>
    </w:p>
    <w:p w14:paraId="0E260620" w14:textId="44F6CB13" w:rsidR="003F6814" w:rsidRDefault="00DF22E6" w:rsidP="00E84BE6">
      <w:pPr>
        <w:rPr>
          <w:rFonts w:ascii="Verdana" w:hAnsi="Verdana"/>
          <w:sz w:val="24"/>
          <w:szCs w:val="24"/>
        </w:rPr>
      </w:pPr>
      <w:r>
        <w:rPr>
          <w:rFonts w:ascii="Verdana" w:hAnsi="Verdana"/>
          <w:sz w:val="24"/>
          <w:szCs w:val="24"/>
        </w:rPr>
        <w:t xml:space="preserve">Housing was described in </w:t>
      </w:r>
      <w:r w:rsidR="00082ED8">
        <w:rPr>
          <w:rFonts w:ascii="Verdana" w:hAnsi="Verdana"/>
          <w:sz w:val="24"/>
          <w:szCs w:val="24"/>
        </w:rPr>
        <w:t xml:space="preserve">Minister Michael McGrath’s speech as the “biggest domestic challenge” and “top priority for the government.” The additional housing needs of disabled people, which </w:t>
      </w:r>
      <w:r w:rsidR="002975B0">
        <w:rPr>
          <w:rFonts w:ascii="Verdana" w:hAnsi="Verdana"/>
          <w:sz w:val="24"/>
          <w:szCs w:val="24"/>
        </w:rPr>
        <w:t>are a crisis within the wider housing crisis</w:t>
      </w:r>
      <w:r w:rsidR="005C471D">
        <w:rPr>
          <w:rFonts w:ascii="Verdana" w:hAnsi="Verdana"/>
          <w:sz w:val="24"/>
          <w:szCs w:val="24"/>
        </w:rPr>
        <w:t>,</w:t>
      </w:r>
      <w:r w:rsidR="002975B0">
        <w:rPr>
          <w:rFonts w:ascii="Verdana" w:hAnsi="Verdana"/>
          <w:sz w:val="24"/>
          <w:szCs w:val="24"/>
        </w:rPr>
        <w:t xml:space="preserve"> are well documented. However, </w:t>
      </w:r>
      <w:r w:rsidR="00EB192D">
        <w:rPr>
          <w:rFonts w:ascii="Verdana" w:hAnsi="Verdana"/>
          <w:sz w:val="24"/>
          <w:szCs w:val="24"/>
        </w:rPr>
        <w:t xml:space="preserve">it is </w:t>
      </w:r>
      <w:r w:rsidR="00D33267">
        <w:rPr>
          <w:rFonts w:ascii="Verdana" w:hAnsi="Verdana"/>
          <w:sz w:val="24"/>
          <w:szCs w:val="24"/>
        </w:rPr>
        <w:t xml:space="preserve">not fully clear which aspects of the Housing </w:t>
      </w:r>
      <w:r w:rsidR="00025E8F">
        <w:rPr>
          <w:rFonts w:ascii="Verdana" w:hAnsi="Verdana"/>
          <w:sz w:val="24"/>
          <w:szCs w:val="24"/>
        </w:rPr>
        <w:t>f</w:t>
      </w:r>
      <w:r w:rsidR="00D33267">
        <w:rPr>
          <w:rFonts w:ascii="Verdana" w:hAnsi="Verdana"/>
          <w:sz w:val="24"/>
          <w:szCs w:val="24"/>
        </w:rPr>
        <w:t xml:space="preserve">or All </w:t>
      </w:r>
      <w:r w:rsidR="005C471D">
        <w:rPr>
          <w:rFonts w:ascii="Verdana" w:hAnsi="Verdana"/>
          <w:sz w:val="24"/>
          <w:szCs w:val="24"/>
        </w:rPr>
        <w:t>budget</w:t>
      </w:r>
      <w:r w:rsidR="00D33267">
        <w:rPr>
          <w:rFonts w:ascii="Verdana" w:hAnsi="Verdana"/>
          <w:sz w:val="24"/>
          <w:szCs w:val="24"/>
        </w:rPr>
        <w:t xml:space="preserve"> relate specifically to disability. </w:t>
      </w:r>
      <w:r w:rsidR="0093795C">
        <w:rPr>
          <w:rFonts w:ascii="Verdana" w:hAnsi="Verdana"/>
          <w:sz w:val="24"/>
          <w:szCs w:val="24"/>
        </w:rPr>
        <w:t xml:space="preserve">This is </w:t>
      </w:r>
      <w:r w:rsidR="00556858">
        <w:rPr>
          <w:rFonts w:ascii="Verdana" w:hAnsi="Verdana"/>
          <w:sz w:val="24"/>
          <w:szCs w:val="24"/>
        </w:rPr>
        <w:t xml:space="preserve">another example of the unfortunate </w:t>
      </w:r>
      <w:r w:rsidR="009A1989">
        <w:rPr>
          <w:rFonts w:ascii="Verdana" w:hAnsi="Verdana"/>
          <w:sz w:val="24"/>
          <w:szCs w:val="24"/>
        </w:rPr>
        <w:t>trend</w:t>
      </w:r>
      <w:r w:rsidR="00186013">
        <w:rPr>
          <w:rFonts w:ascii="Verdana" w:hAnsi="Verdana"/>
          <w:sz w:val="24"/>
          <w:szCs w:val="24"/>
        </w:rPr>
        <w:t>,</w:t>
      </w:r>
      <w:r w:rsidR="009A1989">
        <w:rPr>
          <w:rFonts w:ascii="Verdana" w:hAnsi="Verdana"/>
          <w:sz w:val="24"/>
          <w:szCs w:val="24"/>
        </w:rPr>
        <w:t xml:space="preserve"> as outlined above</w:t>
      </w:r>
      <w:r w:rsidR="00186013">
        <w:rPr>
          <w:rFonts w:ascii="Verdana" w:hAnsi="Verdana"/>
          <w:sz w:val="24"/>
          <w:szCs w:val="24"/>
        </w:rPr>
        <w:t>,</w:t>
      </w:r>
      <w:r w:rsidR="009A1989">
        <w:rPr>
          <w:rFonts w:ascii="Verdana" w:hAnsi="Verdana"/>
          <w:sz w:val="24"/>
          <w:szCs w:val="24"/>
        </w:rPr>
        <w:t xml:space="preserve"> </w:t>
      </w:r>
      <w:r w:rsidR="006C52EF">
        <w:rPr>
          <w:rFonts w:ascii="Verdana" w:hAnsi="Verdana"/>
          <w:sz w:val="24"/>
          <w:szCs w:val="24"/>
        </w:rPr>
        <w:t>of</w:t>
      </w:r>
      <w:r w:rsidR="009A1989">
        <w:rPr>
          <w:rFonts w:ascii="Verdana" w:hAnsi="Verdana"/>
          <w:sz w:val="24"/>
          <w:szCs w:val="24"/>
        </w:rPr>
        <w:t xml:space="preserve"> </w:t>
      </w:r>
      <w:r w:rsidR="000268FA">
        <w:rPr>
          <w:rFonts w:ascii="Verdana" w:hAnsi="Verdana"/>
          <w:sz w:val="24"/>
          <w:szCs w:val="24"/>
        </w:rPr>
        <w:t>the Budget</w:t>
      </w:r>
      <w:r w:rsidR="009A1989">
        <w:rPr>
          <w:rFonts w:ascii="Verdana" w:hAnsi="Verdana"/>
          <w:sz w:val="24"/>
          <w:szCs w:val="24"/>
        </w:rPr>
        <w:t xml:space="preserve"> lack</w:t>
      </w:r>
      <w:r w:rsidR="006C52EF">
        <w:rPr>
          <w:rFonts w:ascii="Verdana" w:hAnsi="Verdana"/>
          <w:sz w:val="24"/>
          <w:szCs w:val="24"/>
        </w:rPr>
        <w:t>ing</w:t>
      </w:r>
      <w:r w:rsidR="009A1989">
        <w:rPr>
          <w:rFonts w:ascii="Verdana" w:hAnsi="Verdana"/>
          <w:sz w:val="24"/>
          <w:szCs w:val="24"/>
        </w:rPr>
        <w:t xml:space="preserve"> clarity and transparency in</w:t>
      </w:r>
      <w:r w:rsidR="000268FA">
        <w:rPr>
          <w:rFonts w:ascii="Verdana" w:hAnsi="Verdana"/>
          <w:sz w:val="24"/>
          <w:szCs w:val="24"/>
        </w:rPr>
        <w:t xml:space="preserve"> relation to disability</w:t>
      </w:r>
      <w:r w:rsidR="009A1989">
        <w:rPr>
          <w:rFonts w:ascii="Verdana" w:hAnsi="Verdana"/>
          <w:sz w:val="24"/>
          <w:szCs w:val="24"/>
        </w:rPr>
        <w:t xml:space="preserve"> provisions</w:t>
      </w:r>
      <w:r w:rsidR="00856C9E">
        <w:rPr>
          <w:rFonts w:ascii="Verdana" w:hAnsi="Verdana"/>
          <w:sz w:val="24"/>
          <w:szCs w:val="24"/>
        </w:rPr>
        <w:t>.</w:t>
      </w:r>
      <w:r w:rsidR="005C3DF0">
        <w:rPr>
          <w:rFonts w:ascii="Verdana" w:hAnsi="Verdana"/>
          <w:sz w:val="24"/>
          <w:szCs w:val="24"/>
        </w:rPr>
        <w:t xml:space="preserve"> </w:t>
      </w:r>
    </w:p>
    <w:p w14:paraId="73ADA645" w14:textId="3B420806" w:rsidR="00E60FF1" w:rsidRDefault="003F6814" w:rsidP="00E84BE6">
      <w:pPr>
        <w:rPr>
          <w:rFonts w:ascii="Verdana" w:hAnsi="Verdana"/>
          <w:sz w:val="24"/>
          <w:szCs w:val="24"/>
        </w:rPr>
      </w:pPr>
      <w:r>
        <w:rPr>
          <w:rFonts w:ascii="Verdana" w:hAnsi="Verdana"/>
          <w:sz w:val="24"/>
          <w:szCs w:val="24"/>
        </w:rPr>
        <w:t>Notwithstanding this, DFI were pleased to see increases in the Housing Adaptation Grant and Capital Assistance Scheme funding</w:t>
      </w:r>
      <w:r w:rsidR="00DD057B">
        <w:rPr>
          <w:rFonts w:ascii="Verdana" w:hAnsi="Verdana"/>
          <w:sz w:val="24"/>
          <w:szCs w:val="24"/>
        </w:rPr>
        <w:t xml:space="preserve"> to support adaptation</w:t>
      </w:r>
      <w:r w:rsidR="00477EC9">
        <w:rPr>
          <w:rFonts w:ascii="Verdana" w:hAnsi="Verdana"/>
          <w:sz w:val="24"/>
          <w:szCs w:val="24"/>
        </w:rPr>
        <w:t xml:space="preserve"> and </w:t>
      </w:r>
      <w:r w:rsidR="00DD057B">
        <w:rPr>
          <w:rFonts w:ascii="Verdana" w:hAnsi="Verdana"/>
          <w:sz w:val="24"/>
          <w:szCs w:val="24"/>
        </w:rPr>
        <w:t>construction of housing for people with disabilities</w:t>
      </w:r>
      <w:r w:rsidR="00DC23B8">
        <w:rPr>
          <w:rFonts w:ascii="Verdana" w:hAnsi="Verdana"/>
          <w:sz w:val="24"/>
          <w:szCs w:val="24"/>
        </w:rPr>
        <w:t xml:space="preserve"> </w:t>
      </w:r>
      <w:r w:rsidR="00343B3F">
        <w:rPr>
          <w:rFonts w:ascii="Verdana" w:hAnsi="Verdana"/>
          <w:sz w:val="24"/>
          <w:szCs w:val="24"/>
        </w:rPr>
        <w:t>- although these were not increased to the level DFI had sought. It was positive to see the increase to the Housing Adaptation Grant</w:t>
      </w:r>
      <w:r w:rsidR="00602638">
        <w:rPr>
          <w:rFonts w:ascii="Verdana" w:hAnsi="Verdana"/>
          <w:sz w:val="24"/>
          <w:szCs w:val="24"/>
        </w:rPr>
        <w:t xml:space="preserve"> funding quadruple from an additional €2m last year to </w:t>
      </w:r>
      <w:r w:rsidR="00DC23B8">
        <w:rPr>
          <w:rFonts w:ascii="Verdana" w:hAnsi="Verdana"/>
          <w:sz w:val="24"/>
          <w:szCs w:val="24"/>
        </w:rPr>
        <w:t xml:space="preserve">an increase of </w:t>
      </w:r>
      <w:r w:rsidR="00602638">
        <w:rPr>
          <w:rFonts w:ascii="Verdana" w:hAnsi="Verdana"/>
          <w:sz w:val="24"/>
          <w:szCs w:val="24"/>
        </w:rPr>
        <w:t>€8m this year</w:t>
      </w:r>
      <w:r w:rsidR="005D4B34">
        <w:rPr>
          <w:rFonts w:ascii="Verdana" w:hAnsi="Verdana"/>
          <w:sz w:val="24"/>
          <w:szCs w:val="24"/>
        </w:rPr>
        <w:t>. However</w:t>
      </w:r>
      <w:r w:rsidR="00602638">
        <w:rPr>
          <w:rFonts w:ascii="Verdana" w:hAnsi="Verdana"/>
          <w:sz w:val="24"/>
          <w:szCs w:val="24"/>
        </w:rPr>
        <w:t xml:space="preserve"> critical reform elements including </w:t>
      </w:r>
      <w:r w:rsidR="005D08E7">
        <w:rPr>
          <w:rFonts w:ascii="Verdana" w:hAnsi="Verdana"/>
          <w:sz w:val="24"/>
          <w:szCs w:val="24"/>
        </w:rPr>
        <w:t xml:space="preserve">increases to the maximum grant amount and </w:t>
      </w:r>
      <w:r w:rsidR="00B332ED">
        <w:rPr>
          <w:rFonts w:ascii="Verdana" w:hAnsi="Verdana"/>
          <w:sz w:val="24"/>
          <w:szCs w:val="24"/>
        </w:rPr>
        <w:t xml:space="preserve">a change to the means testing process to take account of </w:t>
      </w:r>
      <w:r w:rsidR="00BC2E39">
        <w:rPr>
          <w:rFonts w:ascii="Verdana" w:hAnsi="Verdana"/>
          <w:sz w:val="24"/>
          <w:szCs w:val="24"/>
        </w:rPr>
        <w:t>C</w:t>
      </w:r>
      <w:r w:rsidR="00B332ED">
        <w:rPr>
          <w:rFonts w:ascii="Verdana" w:hAnsi="Verdana"/>
          <w:sz w:val="24"/>
          <w:szCs w:val="24"/>
        </w:rPr>
        <w:t xml:space="preserve">ost of </w:t>
      </w:r>
      <w:r w:rsidR="00BC2E39">
        <w:rPr>
          <w:rFonts w:ascii="Verdana" w:hAnsi="Verdana"/>
          <w:sz w:val="24"/>
          <w:szCs w:val="24"/>
        </w:rPr>
        <w:t>D</w:t>
      </w:r>
      <w:r w:rsidR="00B332ED">
        <w:rPr>
          <w:rFonts w:ascii="Verdana" w:hAnsi="Verdana"/>
          <w:sz w:val="24"/>
          <w:szCs w:val="24"/>
        </w:rPr>
        <w:t xml:space="preserve">isability have not yet been addressed. </w:t>
      </w:r>
      <w:r w:rsidR="003B0E6F">
        <w:rPr>
          <w:rFonts w:ascii="Verdana" w:hAnsi="Verdana"/>
          <w:sz w:val="24"/>
          <w:szCs w:val="24"/>
        </w:rPr>
        <w:t>DFI advocate</w:t>
      </w:r>
      <w:r w:rsidR="002A51F7">
        <w:rPr>
          <w:rFonts w:ascii="Verdana" w:hAnsi="Verdana"/>
          <w:sz w:val="24"/>
          <w:szCs w:val="24"/>
        </w:rPr>
        <w:t>d</w:t>
      </w:r>
      <w:r w:rsidR="003B0E6F">
        <w:rPr>
          <w:rFonts w:ascii="Verdana" w:hAnsi="Verdana"/>
          <w:sz w:val="24"/>
          <w:szCs w:val="24"/>
        </w:rPr>
        <w:t xml:space="preserve"> for this in </w:t>
      </w:r>
      <w:r w:rsidR="004523AB">
        <w:rPr>
          <w:rFonts w:ascii="Verdana" w:hAnsi="Verdana"/>
          <w:sz w:val="24"/>
          <w:szCs w:val="24"/>
        </w:rPr>
        <w:t xml:space="preserve">its </w:t>
      </w:r>
      <w:r w:rsidR="00EC074F">
        <w:rPr>
          <w:rFonts w:ascii="Verdana" w:hAnsi="Verdana"/>
          <w:sz w:val="24"/>
          <w:szCs w:val="24"/>
        </w:rPr>
        <w:t xml:space="preserve">2022 </w:t>
      </w:r>
      <w:r w:rsidR="004523AB">
        <w:rPr>
          <w:rFonts w:ascii="Verdana" w:hAnsi="Verdana"/>
          <w:sz w:val="24"/>
          <w:szCs w:val="24"/>
        </w:rPr>
        <w:t xml:space="preserve">submission to </w:t>
      </w:r>
      <w:r w:rsidR="003B0E6F">
        <w:rPr>
          <w:rFonts w:ascii="Verdana" w:hAnsi="Verdana"/>
          <w:sz w:val="24"/>
          <w:szCs w:val="24"/>
        </w:rPr>
        <w:t>the review of the Housing Adaptation Grants by the Department of Housing, Local Government and Heritage</w:t>
      </w:r>
      <w:r w:rsidR="00BE1149">
        <w:rPr>
          <w:rFonts w:ascii="Verdana" w:hAnsi="Verdana"/>
          <w:sz w:val="24"/>
          <w:szCs w:val="24"/>
        </w:rPr>
        <w:t>, the outcome of which is still awaited</w:t>
      </w:r>
      <w:r w:rsidR="003B0E6F">
        <w:rPr>
          <w:rFonts w:ascii="Verdana" w:hAnsi="Verdana"/>
          <w:sz w:val="24"/>
          <w:szCs w:val="24"/>
        </w:rPr>
        <w:t xml:space="preserve">. </w:t>
      </w:r>
    </w:p>
    <w:p w14:paraId="72660D36" w14:textId="37F1F686" w:rsidR="003B0E6F" w:rsidRPr="00282FF5" w:rsidRDefault="003B0E6F" w:rsidP="00E84BE6">
      <w:pPr>
        <w:rPr>
          <w:rFonts w:ascii="Verdana" w:hAnsi="Verdana"/>
          <w:sz w:val="24"/>
          <w:szCs w:val="24"/>
        </w:rPr>
      </w:pPr>
      <w:r>
        <w:rPr>
          <w:rFonts w:ascii="Verdana" w:hAnsi="Verdana"/>
          <w:sz w:val="24"/>
          <w:szCs w:val="24"/>
        </w:rPr>
        <w:t>In future years, a</w:t>
      </w:r>
      <w:r w:rsidRPr="003B0E6F">
        <w:rPr>
          <w:rFonts w:ascii="Verdana" w:hAnsi="Verdana"/>
          <w:sz w:val="24"/>
          <w:szCs w:val="24"/>
        </w:rPr>
        <w:t xml:space="preserve"> specific funding line linked to the Housing Strategy for Disabled People 2022-2027 should be included in the Budget, with a breakdown of the funding allocated for various themes and aspects of disability housing. There is a long way to go </w:t>
      </w:r>
      <w:r w:rsidR="00F16301">
        <w:rPr>
          <w:rFonts w:ascii="Verdana" w:hAnsi="Verdana"/>
          <w:sz w:val="24"/>
          <w:szCs w:val="24"/>
        </w:rPr>
        <w:t>until we see</w:t>
      </w:r>
      <w:r w:rsidRPr="003B0E6F">
        <w:rPr>
          <w:rFonts w:ascii="Verdana" w:hAnsi="Verdana"/>
          <w:sz w:val="24"/>
          <w:szCs w:val="24"/>
        </w:rPr>
        <w:t xml:space="preserve"> the housing needs of disabled people being built into mainstream planning and funding.</w:t>
      </w:r>
      <w:r w:rsidR="00F04235">
        <w:rPr>
          <w:rFonts w:ascii="Verdana" w:hAnsi="Verdana"/>
          <w:sz w:val="24"/>
          <w:szCs w:val="24"/>
        </w:rPr>
        <w:br/>
      </w:r>
    </w:p>
    <w:p w14:paraId="68F51A3A" w14:textId="663B1AC4" w:rsidR="00F209CA" w:rsidRDefault="00587D6C" w:rsidP="00E84BE6">
      <w:pPr>
        <w:rPr>
          <w:rFonts w:ascii="Verdana" w:hAnsi="Verdana"/>
          <w:b/>
          <w:bCs/>
          <w:sz w:val="24"/>
          <w:szCs w:val="24"/>
        </w:rPr>
      </w:pPr>
      <w:r>
        <w:rPr>
          <w:rFonts w:ascii="Verdana" w:hAnsi="Verdana"/>
          <w:b/>
          <w:bCs/>
          <w:sz w:val="24"/>
          <w:szCs w:val="24"/>
        </w:rPr>
        <w:t xml:space="preserve">Key Measures </w:t>
      </w:r>
      <w:r w:rsidR="009A1989">
        <w:rPr>
          <w:rFonts w:ascii="Verdana" w:hAnsi="Verdana"/>
          <w:b/>
          <w:bCs/>
          <w:sz w:val="24"/>
          <w:szCs w:val="24"/>
        </w:rPr>
        <w:t>as outlined in Budget 2024</w:t>
      </w:r>
      <w:r w:rsidR="000718F0">
        <w:rPr>
          <w:rFonts w:ascii="Verdana" w:hAnsi="Verdana"/>
          <w:b/>
          <w:bCs/>
          <w:sz w:val="24"/>
          <w:szCs w:val="24"/>
        </w:rPr>
        <w:t>:</w:t>
      </w:r>
    </w:p>
    <w:p w14:paraId="2A685194" w14:textId="1672AD35" w:rsidR="00643766" w:rsidRDefault="00E4582F" w:rsidP="00443023">
      <w:pPr>
        <w:pStyle w:val="ListParagraph"/>
        <w:numPr>
          <w:ilvl w:val="0"/>
          <w:numId w:val="17"/>
        </w:numPr>
        <w:spacing w:line="276" w:lineRule="auto"/>
        <w:rPr>
          <w:rFonts w:ascii="Verdana" w:hAnsi="Verdana"/>
          <w:b/>
          <w:bCs/>
          <w:szCs w:val="24"/>
        </w:rPr>
      </w:pPr>
      <w:r>
        <w:rPr>
          <w:rFonts w:ascii="Verdana" w:hAnsi="Verdana"/>
          <w:szCs w:val="24"/>
        </w:rPr>
        <w:t xml:space="preserve">€8m additional funding for </w:t>
      </w:r>
      <w:r w:rsidRPr="005C37B8">
        <w:rPr>
          <w:rFonts w:ascii="Verdana" w:hAnsi="Verdana"/>
          <w:b/>
          <w:bCs/>
          <w:szCs w:val="24"/>
        </w:rPr>
        <w:t>Housing Adaptation Grants</w:t>
      </w:r>
      <w:r>
        <w:rPr>
          <w:rFonts w:ascii="Verdana" w:hAnsi="Verdana"/>
          <w:szCs w:val="24"/>
        </w:rPr>
        <w:t xml:space="preserve"> for people with disabilities and older persons</w:t>
      </w:r>
      <w:r w:rsidR="005E438F">
        <w:rPr>
          <w:rFonts w:ascii="Verdana" w:hAnsi="Verdana"/>
          <w:b/>
          <w:bCs/>
          <w:szCs w:val="24"/>
        </w:rPr>
        <w:t xml:space="preserve"> </w:t>
      </w:r>
      <w:r w:rsidR="005E438F">
        <w:rPr>
          <w:rFonts w:ascii="Verdana" w:hAnsi="Verdana"/>
          <w:szCs w:val="24"/>
        </w:rPr>
        <w:t>(bringing total funding to €75m)</w:t>
      </w:r>
    </w:p>
    <w:p w14:paraId="315838AC" w14:textId="63E83F9A" w:rsidR="00C32736" w:rsidRDefault="00426F42" w:rsidP="00443023">
      <w:pPr>
        <w:pStyle w:val="ListParagraph"/>
        <w:numPr>
          <w:ilvl w:val="0"/>
          <w:numId w:val="17"/>
        </w:numPr>
        <w:spacing w:line="276" w:lineRule="auto"/>
        <w:rPr>
          <w:rFonts w:ascii="Verdana" w:hAnsi="Verdana"/>
          <w:b/>
          <w:bCs/>
          <w:szCs w:val="24"/>
        </w:rPr>
      </w:pPr>
      <w:r>
        <w:rPr>
          <w:rFonts w:ascii="Verdana" w:hAnsi="Verdana"/>
          <w:szCs w:val="24"/>
        </w:rPr>
        <w:t xml:space="preserve">€3m additional funding for the </w:t>
      </w:r>
      <w:r w:rsidR="00C32736" w:rsidRPr="005C37B8">
        <w:rPr>
          <w:rFonts w:ascii="Verdana" w:hAnsi="Verdana"/>
          <w:b/>
          <w:bCs/>
          <w:szCs w:val="24"/>
        </w:rPr>
        <w:t>Capital Assistance Scheme</w:t>
      </w:r>
      <w:r>
        <w:rPr>
          <w:rFonts w:ascii="Verdana" w:hAnsi="Verdana"/>
          <w:szCs w:val="24"/>
        </w:rPr>
        <w:t xml:space="preserve"> which supports</w:t>
      </w:r>
      <w:r w:rsidR="00556D95">
        <w:rPr>
          <w:rFonts w:ascii="Verdana" w:hAnsi="Verdana"/>
          <w:szCs w:val="24"/>
        </w:rPr>
        <w:t xml:space="preserve"> construction of housing for priority groups, including people with disabilities</w:t>
      </w:r>
      <w:r>
        <w:rPr>
          <w:rFonts w:ascii="Verdana" w:hAnsi="Verdana"/>
          <w:szCs w:val="24"/>
        </w:rPr>
        <w:t xml:space="preserve"> (bringing total funding to €140m) </w:t>
      </w:r>
      <w:r w:rsidR="004854B0">
        <w:rPr>
          <w:rFonts w:ascii="Verdana" w:hAnsi="Verdana"/>
          <w:szCs w:val="24"/>
        </w:rPr>
        <w:t xml:space="preserve"> </w:t>
      </w:r>
    </w:p>
    <w:p w14:paraId="7BDAE8C8" w14:textId="49B47C0A" w:rsidR="00FE066E" w:rsidRPr="005C37B8" w:rsidRDefault="004A1715" w:rsidP="2E44AF1A">
      <w:pPr>
        <w:pStyle w:val="ListParagraph"/>
        <w:numPr>
          <w:ilvl w:val="0"/>
          <w:numId w:val="17"/>
        </w:numPr>
        <w:spacing w:line="276" w:lineRule="auto"/>
        <w:rPr>
          <w:rFonts w:ascii="Verdana" w:hAnsi="Verdana"/>
          <w:b/>
          <w:bCs/>
        </w:rPr>
      </w:pPr>
      <w:r w:rsidRPr="2E44AF1A">
        <w:rPr>
          <w:rFonts w:ascii="Verdana" w:hAnsi="Verdana"/>
        </w:rPr>
        <w:t xml:space="preserve">€75m </w:t>
      </w:r>
      <w:r w:rsidR="00E57EC4" w:rsidRPr="2E44AF1A">
        <w:rPr>
          <w:rFonts w:ascii="Verdana" w:hAnsi="Verdana"/>
        </w:rPr>
        <w:t xml:space="preserve">additional </w:t>
      </w:r>
      <w:r w:rsidRPr="2E44AF1A">
        <w:rPr>
          <w:rFonts w:ascii="Verdana" w:hAnsi="Verdana"/>
        </w:rPr>
        <w:t xml:space="preserve">funding </w:t>
      </w:r>
      <w:r w:rsidR="00236CE5" w:rsidRPr="2E44AF1A">
        <w:rPr>
          <w:rFonts w:ascii="Verdana" w:hAnsi="Verdana"/>
        </w:rPr>
        <w:t xml:space="preserve">under the Social Housing </w:t>
      </w:r>
      <w:r w:rsidR="0092124C" w:rsidRPr="2E44AF1A">
        <w:rPr>
          <w:rFonts w:ascii="Verdana" w:hAnsi="Verdana"/>
        </w:rPr>
        <w:t xml:space="preserve">Current Expenditure </w:t>
      </w:r>
      <w:r w:rsidR="00A268AA" w:rsidRPr="2E44AF1A">
        <w:rPr>
          <w:rFonts w:ascii="Verdana" w:hAnsi="Verdana"/>
        </w:rPr>
        <w:t>Programme to support the deliver</w:t>
      </w:r>
      <w:r w:rsidR="000F6A6E" w:rsidRPr="2E44AF1A">
        <w:rPr>
          <w:rFonts w:ascii="Verdana" w:hAnsi="Verdana"/>
        </w:rPr>
        <w:t>y</w:t>
      </w:r>
      <w:r w:rsidR="00A268AA" w:rsidRPr="2E44AF1A">
        <w:rPr>
          <w:rFonts w:ascii="Verdana" w:hAnsi="Verdana"/>
        </w:rPr>
        <w:t xml:space="preserve"> of </w:t>
      </w:r>
      <w:r w:rsidR="002821E2" w:rsidRPr="2E44AF1A">
        <w:rPr>
          <w:rFonts w:ascii="Verdana" w:hAnsi="Verdana"/>
        </w:rPr>
        <w:t xml:space="preserve">over </w:t>
      </w:r>
      <w:r w:rsidR="002821E2" w:rsidRPr="2E44AF1A">
        <w:rPr>
          <w:rFonts w:ascii="Verdana" w:hAnsi="Verdana"/>
          <w:b/>
          <w:bCs/>
        </w:rPr>
        <w:t xml:space="preserve">6,000 additional social housing </w:t>
      </w:r>
      <w:r w:rsidR="005C37B8" w:rsidRPr="2E44AF1A">
        <w:rPr>
          <w:rFonts w:ascii="Verdana" w:hAnsi="Verdana"/>
          <w:b/>
          <w:bCs/>
        </w:rPr>
        <w:t>homes.</w:t>
      </w:r>
      <w:r w:rsidR="002821E2" w:rsidRPr="2E44AF1A">
        <w:rPr>
          <w:rFonts w:ascii="Verdana" w:hAnsi="Verdana"/>
          <w:b/>
          <w:bCs/>
        </w:rPr>
        <w:t xml:space="preserve"> </w:t>
      </w:r>
    </w:p>
    <w:p w14:paraId="0245FDEF" w14:textId="74A01A71" w:rsidR="002821E2" w:rsidRPr="005C37B8" w:rsidRDefault="00944D9A" w:rsidP="00443023">
      <w:pPr>
        <w:pStyle w:val="ListParagraph"/>
        <w:numPr>
          <w:ilvl w:val="0"/>
          <w:numId w:val="17"/>
        </w:numPr>
        <w:spacing w:line="276" w:lineRule="auto"/>
        <w:rPr>
          <w:rFonts w:ascii="Verdana" w:hAnsi="Verdana"/>
          <w:b/>
          <w:bCs/>
          <w:szCs w:val="24"/>
        </w:rPr>
      </w:pPr>
      <w:r>
        <w:rPr>
          <w:rFonts w:ascii="Verdana" w:hAnsi="Verdana"/>
          <w:szCs w:val="24"/>
        </w:rPr>
        <w:t>€27m</w:t>
      </w:r>
      <w:r w:rsidR="00E57EC4">
        <w:rPr>
          <w:rFonts w:ascii="Verdana" w:hAnsi="Verdana"/>
          <w:szCs w:val="24"/>
        </w:rPr>
        <w:t xml:space="preserve"> additional</w:t>
      </w:r>
      <w:r>
        <w:rPr>
          <w:rFonts w:ascii="Verdana" w:hAnsi="Verdana"/>
          <w:szCs w:val="24"/>
        </w:rPr>
        <w:t xml:space="preserve"> funding for </w:t>
      </w:r>
      <w:r w:rsidRPr="005C37B8">
        <w:rPr>
          <w:rFonts w:ascii="Verdana" w:hAnsi="Verdana"/>
          <w:b/>
          <w:bCs/>
          <w:szCs w:val="24"/>
        </w:rPr>
        <w:t>homelessness services</w:t>
      </w:r>
    </w:p>
    <w:p w14:paraId="693B5F57" w14:textId="5717EC61" w:rsidR="009039C2" w:rsidRDefault="009039C2" w:rsidP="00443023">
      <w:pPr>
        <w:pStyle w:val="ListParagraph"/>
        <w:numPr>
          <w:ilvl w:val="0"/>
          <w:numId w:val="17"/>
        </w:numPr>
        <w:spacing w:line="276" w:lineRule="auto"/>
        <w:rPr>
          <w:rFonts w:ascii="Verdana" w:hAnsi="Verdana"/>
          <w:szCs w:val="24"/>
        </w:rPr>
      </w:pPr>
      <w:r>
        <w:rPr>
          <w:rFonts w:ascii="Verdana" w:hAnsi="Verdana"/>
          <w:szCs w:val="24"/>
        </w:rPr>
        <w:t xml:space="preserve">The </w:t>
      </w:r>
      <w:r w:rsidRPr="005C37B8">
        <w:rPr>
          <w:rFonts w:ascii="Verdana" w:hAnsi="Verdana"/>
          <w:b/>
          <w:bCs/>
          <w:szCs w:val="24"/>
        </w:rPr>
        <w:t>Rent Tax Credit</w:t>
      </w:r>
      <w:r>
        <w:rPr>
          <w:rFonts w:ascii="Verdana" w:hAnsi="Verdana"/>
          <w:szCs w:val="24"/>
        </w:rPr>
        <w:t xml:space="preserve"> (for tenants in private rental accommodation only) increased from €500 to €750 per </w:t>
      </w:r>
      <w:r w:rsidR="00837DD7">
        <w:rPr>
          <w:rFonts w:ascii="Verdana" w:hAnsi="Verdana"/>
          <w:szCs w:val="24"/>
        </w:rPr>
        <w:t>annum.</w:t>
      </w:r>
      <w:r>
        <w:rPr>
          <w:rFonts w:ascii="Verdana" w:hAnsi="Verdana"/>
          <w:szCs w:val="24"/>
        </w:rPr>
        <w:t xml:space="preserve"> </w:t>
      </w:r>
    </w:p>
    <w:p w14:paraId="33C02851" w14:textId="4C9B0B1A" w:rsidR="00294AA1" w:rsidRPr="00FE066E" w:rsidRDefault="00294AA1" w:rsidP="00443023">
      <w:pPr>
        <w:pStyle w:val="ListParagraph"/>
        <w:numPr>
          <w:ilvl w:val="0"/>
          <w:numId w:val="17"/>
        </w:numPr>
        <w:spacing w:line="276" w:lineRule="auto"/>
        <w:rPr>
          <w:rFonts w:ascii="Verdana" w:hAnsi="Verdana"/>
          <w:szCs w:val="24"/>
        </w:rPr>
      </w:pPr>
      <w:r w:rsidRPr="005C37B8">
        <w:rPr>
          <w:rFonts w:ascii="Verdana" w:hAnsi="Verdana"/>
          <w:b/>
          <w:bCs/>
          <w:szCs w:val="24"/>
        </w:rPr>
        <w:t>Help to Buy Scheme</w:t>
      </w:r>
      <w:r w:rsidR="002955A2">
        <w:rPr>
          <w:rFonts w:ascii="Verdana" w:hAnsi="Verdana"/>
          <w:szCs w:val="24"/>
        </w:rPr>
        <w:t xml:space="preserve"> for first time buyers</w:t>
      </w:r>
      <w:r>
        <w:rPr>
          <w:rFonts w:ascii="Verdana" w:hAnsi="Verdana"/>
          <w:szCs w:val="24"/>
        </w:rPr>
        <w:t xml:space="preserve"> amended to </w:t>
      </w:r>
      <w:r w:rsidR="00B4406E">
        <w:rPr>
          <w:rFonts w:ascii="Verdana" w:hAnsi="Verdana"/>
          <w:szCs w:val="24"/>
        </w:rPr>
        <w:t xml:space="preserve">allow applicants using </w:t>
      </w:r>
      <w:r w:rsidR="00F10EB8">
        <w:rPr>
          <w:rFonts w:ascii="Verdana" w:hAnsi="Verdana"/>
          <w:szCs w:val="24"/>
        </w:rPr>
        <w:t xml:space="preserve">the </w:t>
      </w:r>
      <w:r w:rsidR="00F10EB8" w:rsidRPr="005C37B8">
        <w:rPr>
          <w:rFonts w:ascii="Verdana" w:hAnsi="Verdana"/>
          <w:b/>
          <w:bCs/>
          <w:szCs w:val="24"/>
        </w:rPr>
        <w:t>Local Authority Affordable Purchase Scheme</w:t>
      </w:r>
      <w:r w:rsidR="00F10EB8">
        <w:rPr>
          <w:rFonts w:ascii="Verdana" w:hAnsi="Verdana"/>
          <w:szCs w:val="24"/>
        </w:rPr>
        <w:t xml:space="preserve"> to </w:t>
      </w:r>
      <w:r w:rsidR="00A1512D">
        <w:rPr>
          <w:rFonts w:ascii="Verdana" w:hAnsi="Verdana"/>
          <w:szCs w:val="24"/>
        </w:rPr>
        <w:t xml:space="preserve">buy their home to </w:t>
      </w:r>
      <w:r w:rsidR="00E57EC4" w:rsidRPr="005C37B8">
        <w:rPr>
          <w:rFonts w:ascii="Verdana" w:hAnsi="Verdana"/>
          <w:b/>
          <w:bCs/>
          <w:szCs w:val="24"/>
        </w:rPr>
        <w:t>qualify.</w:t>
      </w:r>
    </w:p>
    <w:p w14:paraId="1912D81D" w14:textId="77777777" w:rsidR="00E84BE6" w:rsidRDefault="00E84BE6" w:rsidP="00643766">
      <w:pPr>
        <w:rPr>
          <w:rFonts w:ascii="Verdana" w:hAnsi="Verdana"/>
          <w:b/>
          <w:bCs/>
          <w:sz w:val="24"/>
          <w:szCs w:val="24"/>
        </w:rPr>
      </w:pPr>
    </w:p>
    <w:p w14:paraId="7F0E5B0D" w14:textId="77777777" w:rsidR="00643766" w:rsidRDefault="00643766" w:rsidP="00643766">
      <w:pPr>
        <w:rPr>
          <w:rFonts w:ascii="Verdana" w:hAnsi="Verdana"/>
          <w:b/>
          <w:bCs/>
          <w:sz w:val="24"/>
          <w:szCs w:val="24"/>
        </w:rPr>
      </w:pPr>
      <w:r w:rsidRPr="00277858">
        <w:rPr>
          <w:rFonts w:ascii="Verdana" w:hAnsi="Verdana"/>
          <w:b/>
          <w:bCs/>
          <w:sz w:val="24"/>
          <w:szCs w:val="24"/>
        </w:rPr>
        <w:t>A Clear and Transparent Budget</w:t>
      </w:r>
    </w:p>
    <w:p w14:paraId="47457C5E" w14:textId="474CA5B1" w:rsidR="006A73AD" w:rsidRDefault="006A73AD" w:rsidP="00405922">
      <w:pPr>
        <w:pStyle w:val="NormalWeb"/>
        <w:shd w:val="clear" w:color="auto" w:fill="FFFFFF" w:themeFill="background1"/>
        <w:spacing w:before="0" w:beforeAutospacing="0" w:after="150" w:afterAutospacing="0"/>
        <w:rPr>
          <w:rFonts w:ascii="Verdana" w:hAnsi="Verdana"/>
          <w:color w:val="333333"/>
        </w:rPr>
      </w:pPr>
      <w:r w:rsidRPr="2E44AF1A">
        <w:rPr>
          <w:rFonts w:ascii="Verdana" w:hAnsi="Verdana"/>
          <w:color w:val="333333"/>
        </w:rPr>
        <w:t xml:space="preserve">Budget 2024 has again highlighted the need for transparency </w:t>
      </w:r>
      <w:r w:rsidR="00892025" w:rsidRPr="2E44AF1A">
        <w:rPr>
          <w:rFonts w:ascii="Verdana" w:hAnsi="Verdana"/>
          <w:color w:val="333333"/>
        </w:rPr>
        <w:t xml:space="preserve">about </w:t>
      </w:r>
      <w:r w:rsidRPr="2E44AF1A">
        <w:rPr>
          <w:rFonts w:ascii="Verdana" w:hAnsi="Verdana"/>
          <w:color w:val="333333"/>
        </w:rPr>
        <w:t xml:space="preserve">the details and decision-making on funding </w:t>
      </w:r>
      <w:r w:rsidR="00E15817" w:rsidRPr="2E44AF1A">
        <w:rPr>
          <w:rFonts w:ascii="Verdana" w:hAnsi="Verdana"/>
          <w:color w:val="333333"/>
        </w:rPr>
        <w:t xml:space="preserve">for </w:t>
      </w:r>
      <w:r w:rsidRPr="2E44AF1A">
        <w:rPr>
          <w:rFonts w:ascii="Verdana" w:hAnsi="Verdana"/>
          <w:color w:val="333333"/>
        </w:rPr>
        <w:t>disability</w:t>
      </w:r>
      <w:r w:rsidR="00E15817" w:rsidRPr="2E44AF1A">
        <w:rPr>
          <w:rFonts w:ascii="Verdana" w:hAnsi="Verdana"/>
          <w:color w:val="333333"/>
        </w:rPr>
        <w:t xml:space="preserve">, including </w:t>
      </w:r>
      <w:r w:rsidRPr="2E44AF1A">
        <w:rPr>
          <w:rFonts w:ascii="Verdana" w:hAnsi="Verdana"/>
          <w:color w:val="333333"/>
        </w:rPr>
        <w:t xml:space="preserve">disability services. </w:t>
      </w:r>
    </w:p>
    <w:p w14:paraId="2B806258" w14:textId="13866DE3" w:rsidR="00061E1A" w:rsidRDefault="00061E1A" w:rsidP="2E44AF1A">
      <w:pPr>
        <w:pStyle w:val="NormalWeb"/>
        <w:spacing w:before="0" w:beforeAutospacing="0" w:afterAutospacing="0"/>
        <w:rPr>
          <w:rFonts w:ascii="Verdana" w:hAnsi="Verdana"/>
          <w:color w:val="333333"/>
        </w:rPr>
      </w:pPr>
      <w:r w:rsidRPr="2E44AF1A">
        <w:rPr>
          <w:rFonts w:ascii="Verdana" w:hAnsi="Verdana"/>
          <w:color w:val="333333"/>
        </w:rPr>
        <w:t>Many of the details behind the high-level funding figures</w:t>
      </w:r>
      <w:r w:rsidR="19EEBD51" w:rsidRPr="2E44AF1A">
        <w:rPr>
          <w:rFonts w:ascii="Verdana" w:hAnsi="Verdana"/>
          <w:color w:val="333333"/>
        </w:rPr>
        <w:t xml:space="preserve"> for </w:t>
      </w:r>
      <w:r w:rsidR="70D0E6E1" w:rsidRPr="2E44AF1A">
        <w:rPr>
          <w:rFonts w:ascii="Verdana" w:hAnsi="Verdana"/>
          <w:color w:val="333333"/>
        </w:rPr>
        <w:t>disability</w:t>
      </w:r>
      <w:r w:rsidR="19EEBD51" w:rsidRPr="2E44AF1A">
        <w:rPr>
          <w:rFonts w:ascii="Verdana" w:hAnsi="Verdana"/>
          <w:color w:val="333333"/>
        </w:rPr>
        <w:t xml:space="preserve"> services</w:t>
      </w:r>
      <w:r w:rsidRPr="2E44AF1A">
        <w:rPr>
          <w:rFonts w:ascii="Verdana" w:hAnsi="Verdana"/>
          <w:color w:val="333333"/>
        </w:rPr>
        <w:t xml:space="preserve"> will not be available until publication of the HSE</w:t>
      </w:r>
      <w:r w:rsidR="00F376EE" w:rsidRPr="2E44AF1A">
        <w:rPr>
          <w:rFonts w:ascii="Verdana" w:hAnsi="Verdana"/>
          <w:color w:val="333333"/>
        </w:rPr>
        <w:t xml:space="preserve">’s National </w:t>
      </w:r>
      <w:r w:rsidRPr="2E44AF1A">
        <w:rPr>
          <w:rFonts w:ascii="Verdana" w:hAnsi="Verdana"/>
          <w:color w:val="333333"/>
        </w:rPr>
        <w:t>Service Plan, which last year</w:t>
      </w:r>
      <w:r w:rsidR="00B0094B" w:rsidRPr="2E44AF1A">
        <w:rPr>
          <w:rFonts w:ascii="Verdana" w:hAnsi="Verdana"/>
          <w:color w:val="333333"/>
        </w:rPr>
        <w:t xml:space="preserve"> </w:t>
      </w:r>
      <w:r w:rsidRPr="2E44AF1A">
        <w:rPr>
          <w:rFonts w:ascii="Verdana" w:hAnsi="Verdana"/>
          <w:color w:val="333333"/>
        </w:rPr>
        <w:t xml:space="preserve">was </w:t>
      </w:r>
      <w:r w:rsidR="009F4DCF" w:rsidRPr="2E44AF1A">
        <w:rPr>
          <w:rFonts w:ascii="Verdana" w:hAnsi="Verdana"/>
          <w:color w:val="333333"/>
        </w:rPr>
        <w:t>not</w:t>
      </w:r>
      <w:r w:rsidRPr="2E44AF1A">
        <w:rPr>
          <w:rFonts w:ascii="Verdana" w:hAnsi="Verdana"/>
          <w:color w:val="333333"/>
        </w:rPr>
        <w:t xml:space="preserve"> published </w:t>
      </w:r>
      <w:r w:rsidR="007D1290" w:rsidRPr="2E44AF1A">
        <w:rPr>
          <w:rFonts w:ascii="Verdana" w:hAnsi="Verdana"/>
          <w:color w:val="333333"/>
        </w:rPr>
        <w:t>until</w:t>
      </w:r>
      <w:r w:rsidRPr="2E44AF1A">
        <w:rPr>
          <w:rFonts w:ascii="Verdana" w:hAnsi="Verdana"/>
          <w:color w:val="333333"/>
        </w:rPr>
        <w:t xml:space="preserve"> </w:t>
      </w:r>
      <w:r w:rsidR="00F376EE" w:rsidRPr="2E44AF1A">
        <w:rPr>
          <w:rFonts w:ascii="Verdana" w:hAnsi="Verdana"/>
          <w:color w:val="333333"/>
        </w:rPr>
        <w:t xml:space="preserve">the </w:t>
      </w:r>
      <w:r w:rsidRPr="2E44AF1A">
        <w:rPr>
          <w:rFonts w:ascii="Verdana" w:hAnsi="Verdana"/>
          <w:color w:val="333333"/>
        </w:rPr>
        <w:t xml:space="preserve">end of March. It is </w:t>
      </w:r>
      <w:r w:rsidR="4632A174" w:rsidRPr="2E44AF1A">
        <w:rPr>
          <w:rFonts w:ascii="Verdana" w:hAnsi="Verdana"/>
          <w:color w:val="333333"/>
        </w:rPr>
        <w:t xml:space="preserve">not </w:t>
      </w:r>
      <w:r w:rsidRPr="2E44AF1A">
        <w:rPr>
          <w:rFonts w:ascii="Verdana" w:hAnsi="Verdana"/>
          <w:color w:val="333333"/>
        </w:rPr>
        <w:t xml:space="preserve">acceptable that people with disabilities, </w:t>
      </w:r>
      <w:r w:rsidR="0018009D" w:rsidRPr="2E44AF1A">
        <w:rPr>
          <w:rFonts w:ascii="Verdana" w:hAnsi="Verdana"/>
          <w:color w:val="333333"/>
        </w:rPr>
        <w:t xml:space="preserve">their </w:t>
      </w:r>
      <w:r w:rsidRPr="2E44AF1A">
        <w:rPr>
          <w:rFonts w:ascii="Verdana" w:hAnsi="Verdana"/>
          <w:color w:val="333333"/>
        </w:rPr>
        <w:t xml:space="preserve">families and disability </w:t>
      </w:r>
      <w:r w:rsidR="006D1961" w:rsidRPr="2E44AF1A">
        <w:rPr>
          <w:rFonts w:ascii="Verdana" w:hAnsi="Verdana"/>
          <w:color w:val="333333"/>
        </w:rPr>
        <w:t>organisations</w:t>
      </w:r>
      <w:r w:rsidR="00634F12">
        <w:rPr>
          <w:rFonts w:ascii="Verdana" w:hAnsi="Verdana"/>
          <w:color w:val="333333"/>
        </w:rPr>
        <w:t>,</w:t>
      </w:r>
      <w:r w:rsidR="006D1961" w:rsidRPr="2E44AF1A">
        <w:rPr>
          <w:rFonts w:ascii="Verdana" w:hAnsi="Verdana"/>
          <w:color w:val="333333"/>
        </w:rPr>
        <w:t xml:space="preserve"> including those who deliver essential services</w:t>
      </w:r>
      <w:r w:rsidR="00634F12">
        <w:rPr>
          <w:rFonts w:ascii="Verdana" w:hAnsi="Verdana"/>
          <w:color w:val="333333"/>
        </w:rPr>
        <w:t>,</w:t>
      </w:r>
      <w:r w:rsidRPr="2E44AF1A">
        <w:rPr>
          <w:rFonts w:ascii="Verdana" w:hAnsi="Verdana"/>
          <w:color w:val="333333"/>
        </w:rPr>
        <w:t xml:space="preserve"> must wait six months to fully understand the details behind the disability services Budget. </w:t>
      </w:r>
      <w:r w:rsidR="006536FE" w:rsidRPr="2E44AF1A">
        <w:rPr>
          <w:rFonts w:ascii="Verdana" w:hAnsi="Verdana"/>
          <w:color w:val="333333"/>
        </w:rPr>
        <w:t xml:space="preserve">In addition, </w:t>
      </w:r>
      <w:r w:rsidR="00711A1C">
        <w:rPr>
          <w:rFonts w:ascii="Verdana" w:hAnsi="Verdana"/>
          <w:color w:val="333333"/>
        </w:rPr>
        <w:t>ongoing</w:t>
      </w:r>
      <w:r w:rsidR="000F0758" w:rsidRPr="2E44AF1A">
        <w:rPr>
          <w:rFonts w:ascii="Verdana" w:hAnsi="Verdana"/>
          <w:color w:val="333333"/>
        </w:rPr>
        <w:t xml:space="preserve"> delays with the publication of the </w:t>
      </w:r>
      <w:r w:rsidR="00804193" w:rsidRPr="2E44AF1A">
        <w:rPr>
          <w:rFonts w:ascii="Verdana" w:hAnsi="Verdana"/>
          <w:color w:val="333333"/>
        </w:rPr>
        <w:t xml:space="preserve">Disability </w:t>
      </w:r>
      <w:r w:rsidR="006536FE" w:rsidRPr="2E44AF1A">
        <w:rPr>
          <w:rFonts w:ascii="Verdana" w:hAnsi="Verdana"/>
          <w:color w:val="333333"/>
        </w:rPr>
        <w:t xml:space="preserve">Capacity Review </w:t>
      </w:r>
      <w:r w:rsidR="00804193" w:rsidRPr="2E44AF1A">
        <w:rPr>
          <w:rFonts w:ascii="Verdana" w:hAnsi="Verdana"/>
          <w:color w:val="333333"/>
        </w:rPr>
        <w:t xml:space="preserve">Action Plan </w:t>
      </w:r>
      <w:r w:rsidR="00711A1C">
        <w:rPr>
          <w:rFonts w:ascii="Verdana" w:hAnsi="Verdana"/>
          <w:color w:val="333333"/>
        </w:rPr>
        <w:t>continue to</w:t>
      </w:r>
      <w:r w:rsidR="008C1D94">
        <w:rPr>
          <w:rFonts w:ascii="Verdana" w:hAnsi="Verdana"/>
          <w:color w:val="333333"/>
        </w:rPr>
        <w:t xml:space="preserve"> significantly</w:t>
      </w:r>
      <w:r w:rsidR="00711A1C">
        <w:rPr>
          <w:rFonts w:ascii="Verdana" w:hAnsi="Verdana"/>
          <w:color w:val="333333"/>
        </w:rPr>
        <w:t xml:space="preserve"> </w:t>
      </w:r>
      <w:r w:rsidR="00804193" w:rsidRPr="2E44AF1A">
        <w:rPr>
          <w:rFonts w:ascii="Verdana" w:hAnsi="Verdana"/>
          <w:color w:val="333333"/>
        </w:rPr>
        <w:t>inhibit appropriate scrutiny of the Budget</w:t>
      </w:r>
      <w:r w:rsidR="008C1D94">
        <w:rPr>
          <w:rFonts w:ascii="Verdana" w:hAnsi="Verdana"/>
          <w:color w:val="333333"/>
        </w:rPr>
        <w:t>.</w:t>
      </w:r>
      <w:r w:rsidR="00804193" w:rsidRPr="2E44AF1A">
        <w:rPr>
          <w:rFonts w:ascii="Verdana" w:hAnsi="Verdana"/>
          <w:color w:val="333333"/>
        </w:rPr>
        <w:t xml:space="preserve"> </w:t>
      </w:r>
    </w:p>
    <w:p w14:paraId="320527B2" w14:textId="16CC0645" w:rsidR="00F738FE" w:rsidRDefault="00F738FE" w:rsidP="00F738FE">
      <w:pPr>
        <w:pStyle w:val="NormalWeb"/>
        <w:rPr>
          <w:rFonts w:ascii="Verdana" w:hAnsi="Verdana"/>
          <w:color w:val="333333"/>
        </w:rPr>
      </w:pPr>
      <w:r w:rsidRPr="40A0820F">
        <w:rPr>
          <w:rFonts w:ascii="Verdana" w:hAnsi="Verdana"/>
          <w:color w:val="333333"/>
        </w:rPr>
        <w:t>A</w:t>
      </w:r>
      <w:r w:rsidR="3777A288" w:rsidRPr="40A0820F">
        <w:rPr>
          <w:rFonts w:ascii="Verdana" w:hAnsi="Verdana"/>
          <w:color w:val="333333"/>
        </w:rPr>
        <w:t xml:space="preserve">longside colleagues in the sector and </w:t>
      </w:r>
      <w:r w:rsidR="1D2492A6" w:rsidRPr="40A0820F">
        <w:rPr>
          <w:rFonts w:ascii="Verdana" w:hAnsi="Verdana"/>
          <w:color w:val="333333"/>
        </w:rPr>
        <w:t xml:space="preserve">from </w:t>
      </w:r>
      <w:r w:rsidR="3777A288" w:rsidRPr="40A0820F">
        <w:rPr>
          <w:rFonts w:ascii="Verdana" w:hAnsi="Verdana"/>
          <w:color w:val="333333"/>
        </w:rPr>
        <w:t xml:space="preserve">the Oireachtas </w:t>
      </w:r>
      <w:r w:rsidR="4F38F490" w:rsidRPr="40A0820F">
        <w:rPr>
          <w:rFonts w:ascii="Verdana" w:hAnsi="Verdana"/>
          <w:color w:val="333333"/>
        </w:rPr>
        <w:t>Disability</w:t>
      </w:r>
      <w:r w:rsidR="3777A288" w:rsidRPr="40A0820F">
        <w:rPr>
          <w:rFonts w:ascii="Verdana" w:hAnsi="Verdana"/>
          <w:color w:val="333333"/>
        </w:rPr>
        <w:t xml:space="preserve"> Group we have called for</w:t>
      </w:r>
      <w:r w:rsidRPr="40A0820F">
        <w:rPr>
          <w:rFonts w:ascii="Verdana" w:hAnsi="Verdana"/>
          <w:color w:val="333333"/>
        </w:rPr>
        <w:t xml:space="preserve"> </w:t>
      </w:r>
      <w:r w:rsidR="0084053F" w:rsidRPr="40A0820F">
        <w:rPr>
          <w:rFonts w:ascii="Verdana" w:hAnsi="Verdana"/>
          <w:color w:val="333333"/>
        </w:rPr>
        <w:t>significantly</w:t>
      </w:r>
      <w:r w:rsidRPr="40A0820F">
        <w:rPr>
          <w:rFonts w:ascii="Verdana" w:hAnsi="Verdana"/>
          <w:color w:val="333333"/>
        </w:rPr>
        <w:t xml:space="preserve"> greater level</w:t>
      </w:r>
      <w:r w:rsidR="61D64A69" w:rsidRPr="40A0820F">
        <w:rPr>
          <w:rFonts w:ascii="Verdana" w:hAnsi="Verdana"/>
          <w:color w:val="333333"/>
        </w:rPr>
        <w:t>s</w:t>
      </w:r>
      <w:r w:rsidRPr="40A0820F">
        <w:rPr>
          <w:rFonts w:ascii="Verdana" w:hAnsi="Verdana"/>
          <w:color w:val="333333"/>
        </w:rPr>
        <w:t xml:space="preserve"> of transparency, both in terms of the detail behind Budgetary announcements, which should be clear and accessible, </w:t>
      </w:r>
      <w:r w:rsidR="2F36849E" w:rsidRPr="40A0820F">
        <w:rPr>
          <w:rFonts w:ascii="Verdana" w:hAnsi="Verdana"/>
          <w:color w:val="333333"/>
        </w:rPr>
        <w:t xml:space="preserve">and </w:t>
      </w:r>
      <w:r w:rsidR="00E16508" w:rsidRPr="40A0820F">
        <w:rPr>
          <w:rFonts w:ascii="Verdana" w:hAnsi="Verdana"/>
          <w:color w:val="333333"/>
        </w:rPr>
        <w:t xml:space="preserve">regarding </w:t>
      </w:r>
      <w:r w:rsidRPr="40A0820F">
        <w:rPr>
          <w:rFonts w:ascii="Verdana" w:hAnsi="Verdana"/>
          <w:color w:val="333333"/>
        </w:rPr>
        <w:t xml:space="preserve">how government decisions are made on disability funding. </w:t>
      </w:r>
    </w:p>
    <w:p w14:paraId="131CD426" w14:textId="3A14F4AD" w:rsidR="00D83719" w:rsidRPr="00F738FE" w:rsidRDefault="00D83719" w:rsidP="00F738FE">
      <w:pPr>
        <w:pStyle w:val="NormalWeb"/>
        <w:rPr>
          <w:rFonts w:ascii="Verdana" w:hAnsi="Verdana"/>
          <w:color w:val="333333"/>
        </w:rPr>
      </w:pPr>
      <w:r w:rsidRPr="2E44AF1A">
        <w:rPr>
          <w:rFonts w:ascii="Verdana" w:hAnsi="Verdana"/>
          <w:color w:val="333333"/>
        </w:rPr>
        <w:t xml:space="preserve">The UN CRPD requires </w:t>
      </w:r>
      <w:r w:rsidRPr="2E44AF1A">
        <w:rPr>
          <w:rFonts w:ascii="Verdana" w:hAnsi="Verdana"/>
          <w:i/>
          <w:iCs/>
          <w:color w:val="333333"/>
        </w:rPr>
        <w:t xml:space="preserve">all </w:t>
      </w:r>
      <w:r w:rsidRPr="2E44AF1A">
        <w:rPr>
          <w:rFonts w:ascii="Verdana" w:hAnsi="Verdana"/>
          <w:color w:val="333333"/>
        </w:rPr>
        <w:t xml:space="preserve">government Departments to work to realise the rights of </w:t>
      </w:r>
      <w:r w:rsidR="009E2089" w:rsidRPr="2E44AF1A">
        <w:rPr>
          <w:rFonts w:ascii="Verdana" w:hAnsi="Verdana"/>
          <w:color w:val="333333"/>
        </w:rPr>
        <w:t>people with disabilities. It is disappointing that across many government Departments,</w:t>
      </w:r>
      <w:r w:rsidR="009B70FB" w:rsidRPr="2E44AF1A">
        <w:rPr>
          <w:rFonts w:ascii="Verdana" w:hAnsi="Verdana"/>
          <w:color w:val="333333"/>
        </w:rPr>
        <w:t xml:space="preserve"> such as Housing, Local Government and Heritage; Rural and Community Development; Transport and others</w:t>
      </w:r>
      <w:r w:rsidR="009E2089" w:rsidRPr="2E44AF1A">
        <w:rPr>
          <w:rFonts w:ascii="Verdana" w:hAnsi="Verdana"/>
          <w:color w:val="333333"/>
        </w:rPr>
        <w:t xml:space="preserve"> it is unclear </w:t>
      </w:r>
      <w:r w:rsidR="009B70FB" w:rsidRPr="2E44AF1A">
        <w:rPr>
          <w:rFonts w:ascii="Verdana" w:hAnsi="Verdana"/>
          <w:color w:val="333333"/>
        </w:rPr>
        <w:t xml:space="preserve">which funding lines and level of funding relate to disability. </w:t>
      </w:r>
      <w:r w:rsidR="7C08914A" w:rsidRPr="2E44AF1A">
        <w:rPr>
          <w:rFonts w:ascii="Verdana" w:hAnsi="Verdana"/>
          <w:color w:val="333333"/>
        </w:rPr>
        <w:t>Information on budget provisions,</w:t>
      </w:r>
      <w:r w:rsidR="00F11DFE" w:rsidRPr="2E44AF1A">
        <w:rPr>
          <w:rFonts w:ascii="Verdana" w:hAnsi="Verdana"/>
          <w:color w:val="333333"/>
        </w:rPr>
        <w:t xml:space="preserve"> </w:t>
      </w:r>
      <w:r w:rsidR="00D830CE" w:rsidRPr="2E44AF1A">
        <w:rPr>
          <w:rFonts w:ascii="Verdana" w:hAnsi="Verdana"/>
          <w:color w:val="333333"/>
        </w:rPr>
        <w:t xml:space="preserve">clearly </w:t>
      </w:r>
      <w:r w:rsidR="009B70FB" w:rsidRPr="2E44AF1A">
        <w:rPr>
          <w:rFonts w:ascii="Verdana" w:hAnsi="Verdana"/>
          <w:color w:val="333333"/>
        </w:rPr>
        <w:t>disaggregated</w:t>
      </w:r>
      <w:r w:rsidR="00D830CE" w:rsidRPr="2E44AF1A">
        <w:rPr>
          <w:rFonts w:ascii="Verdana" w:hAnsi="Verdana"/>
          <w:color w:val="333333"/>
        </w:rPr>
        <w:t xml:space="preserve"> for disability</w:t>
      </w:r>
      <w:r w:rsidR="6B9F07AF" w:rsidRPr="2E44AF1A">
        <w:rPr>
          <w:rFonts w:ascii="Verdana" w:hAnsi="Verdana"/>
          <w:color w:val="333333"/>
        </w:rPr>
        <w:t xml:space="preserve"> across</w:t>
      </w:r>
      <w:r w:rsidR="009B70FB" w:rsidRPr="2E44AF1A">
        <w:rPr>
          <w:rFonts w:ascii="Verdana" w:hAnsi="Verdana"/>
          <w:color w:val="333333"/>
        </w:rPr>
        <w:t xml:space="preserve"> all </w:t>
      </w:r>
      <w:r w:rsidR="530E21D0" w:rsidRPr="2E44AF1A">
        <w:rPr>
          <w:rFonts w:ascii="Verdana" w:hAnsi="Verdana"/>
          <w:color w:val="333333"/>
        </w:rPr>
        <w:t xml:space="preserve">government </w:t>
      </w:r>
      <w:r w:rsidR="009B70FB" w:rsidRPr="2E44AF1A">
        <w:rPr>
          <w:rFonts w:ascii="Verdana" w:hAnsi="Verdana"/>
          <w:color w:val="333333"/>
        </w:rPr>
        <w:t>Departments</w:t>
      </w:r>
      <w:r w:rsidR="00484FCA">
        <w:rPr>
          <w:rFonts w:ascii="Verdana" w:hAnsi="Verdana"/>
          <w:color w:val="333333"/>
        </w:rPr>
        <w:t>,</w:t>
      </w:r>
      <w:r w:rsidR="00B97165">
        <w:rPr>
          <w:rFonts w:ascii="Verdana" w:hAnsi="Verdana"/>
          <w:color w:val="333333"/>
        </w:rPr>
        <w:t xml:space="preserve"> </w:t>
      </w:r>
      <w:r w:rsidR="324E5938" w:rsidRPr="2E44AF1A">
        <w:rPr>
          <w:rFonts w:ascii="Verdana" w:hAnsi="Verdana"/>
          <w:color w:val="333333"/>
        </w:rPr>
        <w:t>is required</w:t>
      </w:r>
      <w:r w:rsidR="06F63F83" w:rsidRPr="2E44AF1A">
        <w:rPr>
          <w:rFonts w:ascii="Verdana" w:hAnsi="Verdana"/>
          <w:color w:val="333333"/>
        </w:rPr>
        <w:t xml:space="preserve"> on Budget Day</w:t>
      </w:r>
      <w:r w:rsidR="324E5938" w:rsidRPr="2E44AF1A">
        <w:rPr>
          <w:rFonts w:ascii="Verdana" w:hAnsi="Verdana"/>
          <w:color w:val="333333"/>
        </w:rPr>
        <w:t xml:space="preserve">. </w:t>
      </w:r>
      <w:r w:rsidR="009B70FB" w:rsidRPr="2E44AF1A">
        <w:rPr>
          <w:rFonts w:ascii="Verdana" w:hAnsi="Verdana"/>
          <w:color w:val="333333"/>
        </w:rPr>
        <w:t xml:space="preserve"> </w:t>
      </w:r>
    </w:p>
    <w:p w14:paraId="69ADE865" w14:textId="1365DEB1" w:rsidR="00953F51" w:rsidRDefault="00C14B88" w:rsidP="00067D72">
      <w:pPr>
        <w:rPr>
          <w:rFonts w:ascii="Verdana" w:hAnsi="Verdana"/>
          <w:i/>
          <w:iCs/>
          <w:sz w:val="24"/>
          <w:szCs w:val="24"/>
        </w:rPr>
        <w:sectPr w:rsidR="00953F51" w:rsidSect="007440CA">
          <w:footerReference w:type="even" r:id="rId25"/>
          <w:footerReference w:type="default" r:id="rId26"/>
          <w:pgSz w:w="11906" w:h="16838"/>
          <w:pgMar w:top="1440" w:right="1440" w:bottom="1440" w:left="1440" w:header="708" w:footer="567" w:gutter="0"/>
          <w:cols w:space="708"/>
          <w:titlePg/>
          <w:docGrid w:linePitch="360"/>
        </w:sectPr>
      </w:pPr>
      <w:r>
        <w:rPr>
          <w:rFonts w:ascii="Verdana" w:hAnsi="Verdana"/>
          <w:i/>
          <w:iCs/>
          <w:sz w:val="24"/>
          <w:szCs w:val="24"/>
        </w:rPr>
        <w:br/>
      </w:r>
      <w:r w:rsidR="00AE4D4B" w:rsidRPr="00212CAC">
        <w:rPr>
          <w:rFonts w:ascii="Verdana" w:hAnsi="Verdana"/>
          <w:i/>
          <w:iCs/>
          <w:sz w:val="24"/>
          <w:szCs w:val="24"/>
        </w:rPr>
        <w:t>For more information, and to see the responses</w:t>
      </w:r>
      <w:r w:rsidR="00067D72">
        <w:rPr>
          <w:rFonts w:ascii="Verdana" w:hAnsi="Verdana"/>
          <w:i/>
          <w:iCs/>
          <w:sz w:val="24"/>
          <w:szCs w:val="24"/>
        </w:rPr>
        <w:t xml:space="preserve"> to Budget 2024</w:t>
      </w:r>
      <w:r w:rsidR="00AE4D4B" w:rsidRPr="00212CAC">
        <w:rPr>
          <w:rFonts w:ascii="Verdana" w:hAnsi="Verdana"/>
          <w:i/>
          <w:iCs/>
          <w:sz w:val="24"/>
          <w:szCs w:val="24"/>
        </w:rPr>
        <w:t xml:space="preserve"> of DFI members, see </w:t>
      </w:r>
      <w:hyperlink r:id="rId27" w:history="1">
        <w:r w:rsidR="00AE4D4B" w:rsidRPr="006D458B">
          <w:rPr>
            <w:rStyle w:val="Hyperlink"/>
            <w:rFonts w:ascii="Verdana" w:hAnsi="Verdana"/>
            <w:i/>
            <w:iCs/>
            <w:sz w:val="24"/>
            <w:szCs w:val="24"/>
          </w:rPr>
          <w:t>our Budget 2024 webpage</w:t>
        </w:r>
      </w:hyperlink>
      <w:r w:rsidR="006D458B">
        <w:rPr>
          <w:rFonts w:ascii="Verdana" w:hAnsi="Verdana"/>
          <w:i/>
          <w:iCs/>
          <w:sz w:val="24"/>
          <w:szCs w:val="24"/>
        </w:rPr>
        <w:t>.</w:t>
      </w:r>
    </w:p>
    <w:p w14:paraId="5983B644" w14:textId="6C363C3B" w:rsidR="00195AEB" w:rsidRDefault="00C14B88">
      <w:pPr>
        <w:rPr>
          <w:rFonts w:ascii="Verdana" w:hAnsi="Verdana"/>
          <w:i/>
          <w:iCs/>
          <w:sz w:val="24"/>
          <w:szCs w:val="24"/>
        </w:rPr>
      </w:pPr>
      <w:r>
        <w:rPr>
          <w:rFonts w:ascii="Arial" w:eastAsia="Verdana" w:hAnsi="Arial" w:cs="Arial"/>
          <w:noProof/>
          <w:color w:val="323E4F" w:themeColor="text2" w:themeShade="BF"/>
          <w:sz w:val="28"/>
          <w:szCs w:val="28"/>
        </w:rPr>
        <w:drawing>
          <wp:anchor distT="0" distB="0" distL="114300" distR="114300" simplePos="0" relativeHeight="251659264" behindDoc="1" locked="0" layoutInCell="1" allowOverlap="1" wp14:anchorId="2D26DDCE" wp14:editId="77B187FC">
            <wp:simplePos x="0" y="0"/>
            <wp:positionH relativeFrom="margin">
              <wp:align>center</wp:align>
            </wp:positionH>
            <wp:positionV relativeFrom="paragraph">
              <wp:posOffset>-566420</wp:posOffset>
            </wp:positionV>
            <wp:extent cx="1500759" cy="962025"/>
            <wp:effectExtent l="0" t="0" r="4445"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00759" cy="962025"/>
                    </a:xfrm>
                    <a:prstGeom prst="rect">
                      <a:avLst/>
                    </a:prstGeom>
                  </pic:spPr>
                </pic:pic>
              </a:graphicData>
            </a:graphic>
            <wp14:sizeRelH relativeFrom="margin">
              <wp14:pctWidth>0</wp14:pctWidth>
            </wp14:sizeRelH>
            <wp14:sizeRelV relativeFrom="margin">
              <wp14:pctHeight>0</wp14:pctHeight>
            </wp14:sizeRelV>
          </wp:anchor>
        </w:drawing>
      </w:r>
    </w:p>
    <w:p w14:paraId="2BC7552F" w14:textId="399D5428" w:rsidR="00347B26" w:rsidRDefault="00347B26" w:rsidP="00347B26">
      <w:pPr>
        <w:pStyle w:val="paragraph"/>
        <w:spacing w:before="0" w:beforeAutospacing="0" w:after="0" w:afterAutospacing="0" w:line="360" w:lineRule="auto"/>
        <w:jc w:val="both"/>
        <w:textAlignment w:val="baseline"/>
        <w:rPr>
          <w:rFonts w:ascii="Arial" w:hAnsi="Arial" w:cs="Arial"/>
          <w:color w:val="323E4F" w:themeColor="text2" w:themeShade="BF"/>
          <w:sz w:val="46"/>
          <w:szCs w:val="46"/>
        </w:rPr>
      </w:pPr>
      <w:r w:rsidRPr="00C26A12">
        <w:rPr>
          <w:rFonts w:ascii="Arial" w:hAnsi="Arial" w:cs="Arial"/>
          <w:b/>
          <w:bCs/>
          <w:noProof/>
          <w:color w:val="004D45"/>
          <w:sz w:val="46"/>
          <w:szCs w:val="46"/>
        </w:rPr>
        <w:drawing>
          <wp:anchor distT="0" distB="0" distL="114300" distR="114300" simplePos="0" relativeHeight="251663360" behindDoc="1" locked="0" layoutInCell="1" allowOverlap="1" wp14:anchorId="7F611761" wp14:editId="4C71BB7A">
            <wp:simplePos x="0" y="0"/>
            <wp:positionH relativeFrom="column">
              <wp:posOffset>-400050</wp:posOffset>
            </wp:positionH>
            <wp:positionV relativeFrom="paragraph">
              <wp:posOffset>410845</wp:posOffset>
            </wp:positionV>
            <wp:extent cx="1219200" cy="1309035"/>
            <wp:effectExtent l="0" t="0" r="0" b="571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219200" cy="1309035"/>
                    </a:xfrm>
                    <a:prstGeom prst="rect">
                      <a:avLst/>
                    </a:prstGeom>
                  </pic:spPr>
                </pic:pic>
              </a:graphicData>
            </a:graphic>
            <wp14:sizeRelH relativeFrom="page">
              <wp14:pctWidth>0</wp14:pctWidth>
            </wp14:sizeRelH>
            <wp14:sizeRelV relativeFrom="page">
              <wp14:pctHeight>0</wp14:pctHeight>
            </wp14:sizeRelV>
          </wp:anchor>
        </w:drawing>
      </w:r>
    </w:p>
    <w:p w14:paraId="191BB788" w14:textId="77777777" w:rsidR="00347B26" w:rsidRPr="00097930" w:rsidRDefault="00347B26" w:rsidP="00347B26">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vision</w:t>
      </w:r>
    </w:p>
    <w:p w14:paraId="575C8C82" w14:textId="35D6BBFB" w:rsidR="00347B26" w:rsidRPr="0015588D" w:rsidRDefault="00347B26" w:rsidP="00347B26">
      <w:pPr>
        <w:tabs>
          <w:tab w:val="left" w:pos="1418"/>
        </w:tabs>
        <w:spacing w:after="100" w:afterAutospacing="1" w:line="240" w:lineRule="auto"/>
        <w:ind w:left="1418"/>
        <w:jc w:val="both"/>
        <w:rPr>
          <w:rFonts w:cstheme="minorHAnsi"/>
          <w:color w:val="323E4F" w:themeColor="text2" w:themeShade="BF"/>
          <w:sz w:val="36"/>
          <w:szCs w:val="36"/>
        </w:rPr>
      </w:pPr>
      <w:r w:rsidRPr="0015588D">
        <w:rPr>
          <w:rFonts w:cstheme="minorHAnsi"/>
          <w:color w:val="323E4F" w:themeColor="text2" w:themeShade="BF"/>
          <w:sz w:val="36"/>
          <w:szCs w:val="36"/>
        </w:rPr>
        <w:t>An Ireland where people with disabilities are participating fully in all aspects of society.</w:t>
      </w:r>
    </w:p>
    <w:p w14:paraId="14874899" w14:textId="6F395FD9" w:rsidR="00347B26" w:rsidRPr="0015588D" w:rsidRDefault="00347B26" w:rsidP="00347B26">
      <w:pPr>
        <w:tabs>
          <w:tab w:val="left" w:pos="1418"/>
        </w:tabs>
        <w:spacing w:after="100" w:afterAutospacing="1" w:line="240" w:lineRule="auto"/>
        <w:ind w:left="1418"/>
        <w:jc w:val="both"/>
        <w:rPr>
          <w:rFonts w:ascii="Arial" w:hAnsi="Arial" w:cs="Arial"/>
          <w:b/>
          <w:bCs/>
          <w:color w:val="004D45"/>
          <w:sz w:val="20"/>
          <w:szCs w:val="20"/>
        </w:rPr>
      </w:pPr>
      <w:r w:rsidRPr="00106E90">
        <w:rPr>
          <w:rFonts w:cstheme="minorHAnsi"/>
          <w:noProof/>
          <w:color w:val="004D45"/>
          <w:sz w:val="20"/>
          <w:szCs w:val="20"/>
        </w:rPr>
        <w:drawing>
          <wp:anchor distT="0" distB="0" distL="114300" distR="114300" simplePos="0" relativeHeight="251664384" behindDoc="1" locked="0" layoutInCell="1" allowOverlap="1" wp14:anchorId="6215728A" wp14:editId="49707674">
            <wp:simplePos x="0" y="0"/>
            <wp:positionH relativeFrom="column">
              <wp:posOffset>-428625</wp:posOffset>
            </wp:positionH>
            <wp:positionV relativeFrom="paragraph">
              <wp:posOffset>333375</wp:posOffset>
            </wp:positionV>
            <wp:extent cx="1323975" cy="1244137"/>
            <wp:effectExtent l="0" t="0" r="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323975" cy="1244137"/>
                    </a:xfrm>
                    <a:prstGeom prst="rect">
                      <a:avLst/>
                    </a:prstGeom>
                  </pic:spPr>
                </pic:pic>
              </a:graphicData>
            </a:graphic>
            <wp14:sizeRelH relativeFrom="page">
              <wp14:pctWidth>0</wp14:pctWidth>
            </wp14:sizeRelH>
            <wp14:sizeRelV relativeFrom="page">
              <wp14:pctHeight>0</wp14:pctHeight>
            </wp14:sizeRelV>
          </wp:anchor>
        </w:drawing>
      </w:r>
    </w:p>
    <w:p w14:paraId="24F8C23E" w14:textId="77777777" w:rsidR="00347B26" w:rsidRDefault="00347B26" w:rsidP="00347B26">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mission</w:t>
      </w:r>
    </w:p>
    <w:p w14:paraId="764081E3" w14:textId="5424A2C5" w:rsidR="00347B26" w:rsidRPr="0015588D" w:rsidRDefault="00347B26" w:rsidP="00347B26">
      <w:pPr>
        <w:tabs>
          <w:tab w:val="left" w:pos="1418"/>
        </w:tabs>
        <w:spacing w:after="100" w:afterAutospacing="1" w:line="240" w:lineRule="auto"/>
        <w:ind w:left="1418"/>
        <w:jc w:val="both"/>
        <w:rPr>
          <w:rFonts w:cstheme="minorHAnsi"/>
          <w:color w:val="323E4F" w:themeColor="text2" w:themeShade="BF"/>
          <w:sz w:val="36"/>
          <w:szCs w:val="36"/>
        </w:rPr>
      </w:pPr>
      <w:r w:rsidRPr="0015588D">
        <w:rPr>
          <w:rFonts w:cstheme="minorHAnsi"/>
          <w:color w:val="323E4F" w:themeColor="text2" w:themeShade="BF"/>
          <w:sz w:val="36"/>
          <w:szCs w:val="36"/>
        </w:rPr>
        <w:t>DFI is a federation of member organisations working with people with disabilities to implement the UN CRPD and ensure their equal participation in society.</w:t>
      </w:r>
    </w:p>
    <w:p w14:paraId="23C3D89A" w14:textId="7D69E54C" w:rsidR="00347B26" w:rsidRPr="0015588D" w:rsidRDefault="00347B26" w:rsidP="00347B26">
      <w:pPr>
        <w:tabs>
          <w:tab w:val="left" w:pos="1418"/>
        </w:tabs>
        <w:spacing w:after="100" w:afterAutospacing="1" w:line="240" w:lineRule="auto"/>
        <w:ind w:left="1418"/>
        <w:jc w:val="both"/>
        <w:rPr>
          <w:rFonts w:cstheme="minorHAnsi"/>
          <w:color w:val="004D45"/>
          <w:sz w:val="20"/>
          <w:szCs w:val="20"/>
        </w:rPr>
      </w:pPr>
    </w:p>
    <w:p w14:paraId="2B595E98" w14:textId="713557F9" w:rsidR="00347B26" w:rsidRDefault="00347B26" w:rsidP="00347B26">
      <w:pPr>
        <w:tabs>
          <w:tab w:val="left" w:pos="1418"/>
        </w:tabs>
        <w:spacing w:after="0" w:line="240" w:lineRule="auto"/>
        <w:ind w:left="1418"/>
        <w:jc w:val="both"/>
        <w:rPr>
          <w:rFonts w:ascii="Arial" w:hAnsi="Arial" w:cs="Arial"/>
          <w:b/>
          <w:bCs/>
          <w:color w:val="004D45"/>
          <w:sz w:val="46"/>
          <w:szCs w:val="46"/>
        </w:rPr>
      </w:pPr>
      <w:r w:rsidRPr="009740A1">
        <w:rPr>
          <w:rFonts w:ascii="Arial" w:hAnsi="Arial" w:cs="Arial"/>
          <w:b/>
          <w:bCs/>
          <w:noProof/>
          <w:color w:val="004D45"/>
          <w:sz w:val="46"/>
          <w:szCs w:val="46"/>
        </w:rPr>
        <w:drawing>
          <wp:anchor distT="0" distB="0" distL="114300" distR="114300" simplePos="0" relativeHeight="251665408" behindDoc="1" locked="0" layoutInCell="1" allowOverlap="1" wp14:anchorId="5B75550F" wp14:editId="1D2AF507">
            <wp:simplePos x="0" y="0"/>
            <wp:positionH relativeFrom="column">
              <wp:posOffset>-358140</wp:posOffset>
            </wp:positionH>
            <wp:positionV relativeFrom="paragraph">
              <wp:posOffset>82854</wp:posOffset>
            </wp:positionV>
            <wp:extent cx="1266190" cy="127635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266190" cy="1276350"/>
                    </a:xfrm>
                    <a:prstGeom prst="rect">
                      <a:avLst/>
                    </a:prstGeom>
                  </pic:spPr>
                </pic:pic>
              </a:graphicData>
            </a:graphic>
            <wp14:sizeRelH relativeFrom="page">
              <wp14:pctWidth>0</wp14:pctWidth>
            </wp14:sizeRelH>
            <wp14:sizeRelV relativeFrom="page">
              <wp14:pctHeight>0</wp14:pctHeight>
            </wp14:sizeRelV>
          </wp:anchor>
        </w:drawing>
      </w:r>
      <w:r w:rsidRPr="00097930">
        <w:rPr>
          <w:rFonts w:ascii="Arial" w:hAnsi="Arial" w:cs="Arial"/>
          <w:b/>
          <w:bCs/>
          <w:color w:val="004D45"/>
          <w:sz w:val="46"/>
          <w:szCs w:val="46"/>
        </w:rPr>
        <w:t>Four-year goal</w:t>
      </w:r>
    </w:p>
    <w:p w14:paraId="62BA272F" w14:textId="3422A2E7" w:rsidR="00347B26" w:rsidRPr="00183655" w:rsidRDefault="00347B26" w:rsidP="00183655">
      <w:pPr>
        <w:tabs>
          <w:tab w:val="left" w:pos="1418"/>
        </w:tabs>
        <w:spacing w:after="100" w:afterAutospacing="1" w:line="240" w:lineRule="auto"/>
        <w:ind w:left="1418"/>
        <w:jc w:val="both"/>
        <w:rPr>
          <w:rFonts w:ascii="Arial" w:hAnsi="Arial" w:cs="Arial"/>
          <w:b/>
          <w:bCs/>
          <w:color w:val="004D45"/>
          <w:sz w:val="36"/>
          <w:szCs w:val="36"/>
        </w:rPr>
      </w:pPr>
      <w:r w:rsidRPr="0015588D">
        <w:rPr>
          <w:rFonts w:cstheme="minorHAnsi"/>
          <w:color w:val="323E4F" w:themeColor="text2" w:themeShade="BF"/>
          <w:sz w:val="36"/>
          <w:szCs w:val="36"/>
        </w:rPr>
        <w:t>Member organisations are actively involved in DFI, working to implement the UN CRPD and to achieve the equal participation of people with disabilities in</w:t>
      </w:r>
      <w:r w:rsidRPr="0015588D">
        <w:rPr>
          <w:rStyle w:val="A9"/>
          <w:color w:val="004D45"/>
        </w:rPr>
        <w:t xml:space="preserve"> </w:t>
      </w:r>
      <w:r w:rsidRPr="0015588D">
        <w:rPr>
          <w:rFonts w:cstheme="minorHAnsi"/>
          <w:color w:val="323E4F" w:themeColor="text2" w:themeShade="BF"/>
          <w:sz w:val="36"/>
          <w:szCs w:val="36"/>
        </w:rPr>
        <w:t>society.</w:t>
      </w:r>
      <w:r w:rsidR="00183655">
        <w:rPr>
          <w:rFonts w:ascii="Arial" w:hAnsi="Arial" w:cs="Arial"/>
          <w:b/>
          <w:bCs/>
          <w:color w:val="004D45"/>
          <w:sz w:val="36"/>
          <w:szCs w:val="36"/>
        </w:rPr>
        <w:br/>
      </w:r>
    </w:p>
    <w:p w14:paraId="1A7E2D10" w14:textId="46223F25" w:rsidR="00347B26" w:rsidRPr="00347F88" w:rsidRDefault="00347B26" w:rsidP="00347B2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DFI, Fumbally Court, Fumbally Lane, Dublin 8</w:t>
      </w:r>
    </w:p>
    <w:p w14:paraId="7593835E" w14:textId="08AD6897" w:rsidR="00347B26" w:rsidRPr="00347F88" w:rsidRDefault="00347B26" w:rsidP="00347B2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Tel: 01-4547978</w:t>
      </w:r>
    </w:p>
    <w:p w14:paraId="3723B512" w14:textId="2B6B61F2" w:rsidR="00347B26" w:rsidRPr="00347F88" w:rsidRDefault="00347B26" w:rsidP="00347B2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Email: info@disability-federation.ie</w:t>
      </w:r>
    </w:p>
    <w:p w14:paraId="6FE63A32" w14:textId="0563A272" w:rsidR="00347B26" w:rsidRPr="00347F88" w:rsidRDefault="00347B26" w:rsidP="00347B2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Web: www.disability-federation.ie</w:t>
      </w:r>
    </w:p>
    <w:p w14:paraId="6E537504" w14:textId="04D141B3" w:rsidR="00347B26" w:rsidRDefault="00347B26" w:rsidP="00347B26">
      <w:pPr>
        <w:spacing w:after="0" w:line="240" w:lineRule="auto"/>
        <w:jc w:val="both"/>
        <w:rPr>
          <w:rFonts w:cstheme="minorHAnsi"/>
          <w:color w:val="323E4F" w:themeColor="text2" w:themeShade="BF"/>
          <w:sz w:val="30"/>
          <w:szCs w:val="30"/>
        </w:rPr>
      </w:pPr>
    </w:p>
    <w:p w14:paraId="12BD072D" w14:textId="4E7B0D3F" w:rsidR="00347B26" w:rsidRDefault="00347B26" w:rsidP="00347B26">
      <w:pPr>
        <w:spacing w:after="0" w:line="240" w:lineRule="auto"/>
        <w:jc w:val="both"/>
        <w:rPr>
          <w:rFonts w:cstheme="minorHAnsi"/>
          <w:color w:val="323E4F" w:themeColor="text2" w:themeShade="BF"/>
          <w:sz w:val="30"/>
          <w:szCs w:val="30"/>
        </w:rPr>
      </w:pPr>
    </w:p>
    <w:p w14:paraId="78C91266" w14:textId="60C12CA0" w:rsidR="00347B26" w:rsidRPr="00347F88" w:rsidRDefault="00347B26" w:rsidP="00347B26">
      <w:pPr>
        <w:spacing w:after="0" w:line="240" w:lineRule="auto"/>
        <w:jc w:val="both"/>
        <w:rPr>
          <w:rFonts w:cstheme="minorHAnsi"/>
          <w:color w:val="323E4F" w:themeColor="text2" w:themeShade="BF"/>
          <w:sz w:val="30"/>
          <w:szCs w:val="30"/>
        </w:rPr>
      </w:pPr>
      <w:r w:rsidRPr="00347F88">
        <w:rPr>
          <w:rFonts w:cstheme="minorHAnsi"/>
          <w:color w:val="323E4F" w:themeColor="text2" w:themeShade="BF"/>
          <w:sz w:val="30"/>
          <w:szCs w:val="30"/>
        </w:rPr>
        <w:t>Registered Charity Number: 6177 Company Number: 140048</w:t>
      </w:r>
    </w:p>
    <w:p w14:paraId="54D3D714" w14:textId="77777777" w:rsidR="00347B26" w:rsidRDefault="00347B26" w:rsidP="00347B26">
      <w:pPr>
        <w:spacing w:after="0" w:line="240" w:lineRule="auto"/>
        <w:jc w:val="both"/>
        <w:rPr>
          <w:rFonts w:cstheme="minorHAnsi"/>
          <w:color w:val="323E4F" w:themeColor="text2" w:themeShade="BF"/>
          <w:sz w:val="30"/>
          <w:szCs w:val="30"/>
        </w:rPr>
      </w:pPr>
      <w:r w:rsidRPr="00347F88">
        <w:rPr>
          <w:rFonts w:cstheme="minorHAnsi"/>
          <w:color w:val="323E4F" w:themeColor="text2" w:themeShade="BF"/>
          <w:sz w:val="30"/>
          <w:szCs w:val="30"/>
        </w:rPr>
        <w:t>Charities Regulator Number: 20010584</w:t>
      </w:r>
    </w:p>
    <w:p w14:paraId="5DEEF633" w14:textId="7F638D71" w:rsidR="00347B26" w:rsidRDefault="00347B26" w:rsidP="00347B26">
      <w:pPr>
        <w:spacing w:after="0" w:line="360" w:lineRule="auto"/>
        <w:jc w:val="both"/>
        <w:rPr>
          <w:rFonts w:cstheme="minorHAnsi"/>
          <w:color w:val="323E4F" w:themeColor="text2" w:themeShade="BF"/>
          <w:sz w:val="16"/>
          <w:szCs w:val="16"/>
        </w:rPr>
      </w:pPr>
    </w:p>
    <w:p w14:paraId="3367FDDC" w14:textId="5518FA13" w:rsidR="00347B26" w:rsidRPr="003C0C50" w:rsidRDefault="00347B26" w:rsidP="00347B26">
      <w:pPr>
        <w:spacing w:after="0" w:line="360" w:lineRule="auto"/>
        <w:jc w:val="both"/>
        <w:rPr>
          <w:rFonts w:cstheme="minorHAnsi"/>
          <w:color w:val="323E4F" w:themeColor="text2" w:themeShade="BF"/>
          <w:sz w:val="16"/>
          <w:szCs w:val="16"/>
        </w:rPr>
      </w:pPr>
      <w:r w:rsidRPr="00AB2D68">
        <w:rPr>
          <w:rFonts w:cstheme="minorHAnsi"/>
          <w:noProof/>
          <w:color w:val="323E4F" w:themeColor="text2" w:themeShade="BF"/>
          <w:sz w:val="30"/>
          <w:szCs w:val="30"/>
        </w:rPr>
        <w:drawing>
          <wp:anchor distT="0" distB="0" distL="114300" distR="114300" simplePos="0" relativeHeight="251662336" behindDoc="1" locked="0" layoutInCell="1" allowOverlap="1" wp14:anchorId="0B860861" wp14:editId="0BF2D923">
            <wp:simplePos x="0" y="0"/>
            <wp:positionH relativeFrom="column">
              <wp:posOffset>1876425</wp:posOffset>
            </wp:positionH>
            <wp:positionV relativeFrom="paragraph">
              <wp:posOffset>108585</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AB2D68">
        <w:rPr>
          <w:rFonts w:cstheme="minorHAnsi"/>
          <w:noProof/>
          <w:color w:val="323E4F" w:themeColor="text2" w:themeShade="BF"/>
          <w:sz w:val="30"/>
          <w:szCs w:val="30"/>
        </w:rPr>
        <w:drawing>
          <wp:anchor distT="0" distB="0" distL="114300" distR="114300" simplePos="0" relativeHeight="251661312" behindDoc="1" locked="0" layoutInCell="1" allowOverlap="1" wp14:anchorId="78DF7DB7" wp14:editId="30E6D649">
            <wp:simplePos x="0" y="0"/>
            <wp:positionH relativeFrom="column">
              <wp:posOffset>4286250</wp:posOffset>
            </wp:positionH>
            <wp:positionV relativeFrom="paragraph">
              <wp:posOffset>60960</wp:posOffset>
            </wp:positionV>
            <wp:extent cx="409575" cy="4381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09575" cy="438150"/>
                    </a:xfrm>
                    <a:prstGeom prst="rect">
                      <a:avLst/>
                    </a:prstGeom>
                  </pic:spPr>
                </pic:pic>
              </a:graphicData>
            </a:graphic>
            <wp14:sizeRelH relativeFrom="page">
              <wp14:pctWidth>0</wp14:pctWidth>
            </wp14:sizeRelH>
            <wp14:sizeRelV relativeFrom="page">
              <wp14:pctHeight>0</wp14:pctHeight>
            </wp14:sizeRelV>
          </wp:anchor>
        </w:drawing>
      </w:r>
      <w:r w:rsidRPr="00AB2D68">
        <w:rPr>
          <w:noProof/>
        </w:rPr>
        <w:drawing>
          <wp:anchor distT="0" distB="0" distL="114300" distR="114300" simplePos="0" relativeHeight="251660288" behindDoc="0" locked="0" layoutInCell="1" allowOverlap="1" wp14:anchorId="22B76B4A" wp14:editId="719BB545">
            <wp:simplePos x="0" y="0"/>
            <wp:positionH relativeFrom="margin">
              <wp:posOffset>-28575</wp:posOffset>
            </wp:positionH>
            <wp:positionV relativeFrom="paragraph">
              <wp:posOffset>70485</wp:posOffset>
            </wp:positionV>
            <wp:extent cx="466725" cy="4286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466725" cy="428625"/>
                    </a:xfrm>
                    <a:prstGeom prst="rect">
                      <a:avLst/>
                    </a:prstGeom>
                  </pic:spPr>
                </pic:pic>
              </a:graphicData>
            </a:graphic>
          </wp:anchor>
        </w:drawing>
      </w:r>
    </w:p>
    <w:p w14:paraId="2FDDB5FC" w14:textId="34CF2465" w:rsidR="003858FB" w:rsidRDefault="00347B26" w:rsidP="00347B26">
      <w:pPr>
        <w:spacing w:after="0" w:line="360" w:lineRule="auto"/>
        <w:jc w:val="both"/>
        <w:rPr>
          <w:rFonts w:cstheme="minorHAnsi"/>
          <w:color w:val="323E4F" w:themeColor="text2" w:themeShade="BF"/>
          <w:sz w:val="28"/>
          <w:szCs w:val="28"/>
        </w:rPr>
      </w:pPr>
      <w:r>
        <w:rPr>
          <w:rFonts w:cstheme="minorHAnsi"/>
          <w:color w:val="323E4F" w:themeColor="text2" w:themeShade="BF"/>
          <w:sz w:val="30"/>
          <w:szCs w:val="30"/>
        </w:rPr>
        <w:t xml:space="preserve">          </w:t>
      </w:r>
      <w:r w:rsidRPr="004E66EF">
        <w:rPr>
          <w:rFonts w:cstheme="minorHAnsi"/>
          <w:color w:val="323E4F" w:themeColor="text2" w:themeShade="BF"/>
          <w:sz w:val="28"/>
          <w:szCs w:val="28"/>
        </w:rPr>
        <w:t xml:space="preserve">@DisabilityFed       </w:t>
      </w:r>
      <w:r>
        <w:rPr>
          <w:rFonts w:cstheme="minorHAnsi"/>
          <w:color w:val="323E4F" w:themeColor="text2" w:themeShade="BF"/>
          <w:sz w:val="28"/>
          <w:szCs w:val="28"/>
        </w:rPr>
        <w:t xml:space="preserve">   </w:t>
      </w:r>
      <w:r w:rsidRPr="004E66EF">
        <w:rPr>
          <w:rFonts w:cstheme="minorHAnsi"/>
          <w:color w:val="323E4F" w:themeColor="text2" w:themeShade="BF"/>
          <w:sz w:val="28"/>
          <w:szCs w:val="28"/>
        </w:rPr>
        <w:t xml:space="preserve">         @disabilityfederationire   </w:t>
      </w:r>
      <w:r>
        <w:rPr>
          <w:rFonts w:cstheme="minorHAnsi"/>
          <w:color w:val="323E4F" w:themeColor="text2" w:themeShade="BF"/>
          <w:sz w:val="28"/>
          <w:szCs w:val="28"/>
        </w:rPr>
        <w:t xml:space="preserve">    </w:t>
      </w:r>
      <w:r w:rsidRPr="004E66EF">
        <w:rPr>
          <w:rFonts w:cstheme="minorHAnsi"/>
          <w:color w:val="323E4F" w:themeColor="text2" w:themeShade="BF"/>
          <w:sz w:val="28"/>
          <w:szCs w:val="28"/>
        </w:rPr>
        <w:t xml:space="preserve">         @DFIIreland</w:t>
      </w:r>
    </w:p>
    <w:p w14:paraId="0CDD9537" w14:textId="5D0C1D5B" w:rsidR="00AF1A21" w:rsidRPr="00347B26" w:rsidRDefault="007440CA" w:rsidP="00347B26">
      <w:pPr>
        <w:spacing w:after="0" w:line="360" w:lineRule="auto"/>
        <w:jc w:val="both"/>
        <w:rPr>
          <w:rFonts w:cstheme="minorHAnsi"/>
          <w:color w:val="323E4F" w:themeColor="text2" w:themeShade="BF"/>
          <w:sz w:val="28"/>
          <w:szCs w:val="28"/>
        </w:rPr>
      </w:pPr>
      <w:r>
        <w:rPr>
          <w:noProof/>
        </w:rPr>
        <w:drawing>
          <wp:anchor distT="0" distB="0" distL="114300" distR="114300" simplePos="0" relativeHeight="251668480" behindDoc="0" locked="0" layoutInCell="1" allowOverlap="1" wp14:anchorId="302751C4" wp14:editId="241037A8">
            <wp:simplePos x="0" y="0"/>
            <wp:positionH relativeFrom="margin">
              <wp:posOffset>2600325</wp:posOffset>
            </wp:positionH>
            <wp:positionV relativeFrom="paragraph">
              <wp:posOffset>29210</wp:posOffset>
            </wp:positionV>
            <wp:extent cx="485775" cy="485775"/>
            <wp:effectExtent l="0" t="0" r="9525" b="9525"/>
            <wp:wrapThrough wrapText="bothSides">
              <wp:wrapPolygon edited="0">
                <wp:start x="0" y="0"/>
                <wp:lineTo x="0" y="21176"/>
                <wp:lineTo x="21176" y="21176"/>
                <wp:lineTo x="21176"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F1A21" w:rsidRPr="00347B26" w:rsidSect="007440CA">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FBFAF" w14:textId="77777777" w:rsidR="00EF3B2C" w:rsidRDefault="00EF3B2C" w:rsidP="00296A96">
      <w:pPr>
        <w:spacing w:after="0" w:line="240" w:lineRule="auto"/>
      </w:pPr>
      <w:r>
        <w:separator/>
      </w:r>
    </w:p>
  </w:endnote>
  <w:endnote w:type="continuationSeparator" w:id="0">
    <w:p w14:paraId="187A15BF" w14:textId="77777777" w:rsidR="00EF3B2C" w:rsidRDefault="00EF3B2C" w:rsidP="00296A96">
      <w:pPr>
        <w:spacing w:after="0" w:line="240" w:lineRule="auto"/>
      </w:pPr>
      <w:r>
        <w:continuationSeparator/>
      </w:r>
    </w:p>
  </w:endnote>
  <w:endnote w:type="continuationNotice" w:id="1">
    <w:p w14:paraId="22C333E9" w14:textId="77777777" w:rsidR="00EF3B2C" w:rsidRDefault="00EF3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Helvetica-Normal">
    <w:altName w:val="Arial"/>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324226"/>
      <w:docPartObj>
        <w:docPartGallery w:val="Page Numbers (Bottom of Page)"/>
        <w:docPartUnique/>
      </w:docPartObj>
    </w:sdtPr>
    <w:sdtEndPr>
      <w:rPr>
        <w:color w:val="7F7F7F" w:themeColor="background1" w:themeShade="7F"/>
        <w:spacing w:val="60"/>
      </w:rPr>
    </w:sdtEndPr>
    <w:sdtContent>
      <w:p w14:paraId="2BFF0832" w14:textId="23A1D9FA" w:rsidR="00523DFD" w:rsidRDefault="00523D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76BBF1" w14:textId="77777777" w:rsidR="00523DFD" w:rsidRDefault="00523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599383"/>
      <w:docPartObj>
        <w:docPartGallery w:val="Page Numbers (Bottom of Page)"/>
        <w:docPartUnique/>
      </w:docPartObj>
    </w:sdtPr>
    <w:sdtEndPr>
      <w:rPr>
        <w:color w:val="7F7F7F" w:themeColor="background1" w:themeShade="7F"/>
        <w:spacing w:val="60"/>
      </w:rPr>
    </w:sdtEndPr>
    <w:sdtContent>
      <w:p w14:paraId="61A231BD" w14:textId="2C642E69" w:rsidR="00523DFD" w:rsidRDefault="00523D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F74F26E" w14:textId="77777777" w:rsidR="00523DFD" w:rsidRDefault="0052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6697" w14:textId="77777777" w:rsidR="00EF3B2C" w:rsidRDefault="00EF3B2C" w:rsidP="00296A96">
      <w:pPr>
        <w:spacing w:after="0" w:line="240" w:lineRule="auto"/>
      </w:pPr>
      <w:r>
        <w:separator/>
      </w:r>
    </w:p>
  </w:footnote>
  <w:footnote w:type="continuationSeparator" w:id="0">
    <w:p w14:paraId="2108A614" w14:textId="77777777" w:rsidR="00EF3B2C" w:rsidRDefault="00EF3B2C" w:rsidP="00296A96">
      <w:pPr>
        <w:spacing w:after="0" w:line="240" w:lineRule="auto"/>
      </w:pPr>
      <w:r>
        <w:continuationSeparator/>
      </w:r>
    </w:p>
  </w:footnote>
  <w:footnote w:type="continuationNotice" w:id="1">
    <w:p w14:paraId="7513977B" w14:textId="77777777" w:rsidR="00EF3B2C" w:rsidRDefault="00EF3B2C">
      <w:pPr>
        <w:spacing w:after="0" w:line="240" w:lineRule="auto"/>
      </w:pPr>
    </w:p>
  </w:footnote>
  <w:footnote w:id="2">
    <w:p w14:paraId="647CA4BB" w14:textId="77777777" w:rsidR="006B08E5" w:rsidRDefault="006B08E5" w:rsidP="006B08E5">
      <w:pPr>
        <w:pStyle w:val="FootnoteText"/>
      </w:pPr>
      <w:r>
        <w:rPr>
          <w:rStyle w:val="FootnoteReference"/>
        </w:rPr>
        <w:footnoteRef/>
      </w:r>
      <w:r>
        <w:t xml:space="preserve"> This would equate, according to our rough calculations based on these figures, to one additional hour per week for 1,538 people or 10 additional hours per week for 154 people. </w:t>
      </w:r>
    </w:p>
  </w:footnote>
  <w:footnote w:id="3">
    <w:p w14:paraId="0E069113" w14:textId="065F36BF" w:rsidR="006334AF" w:rsidRPr="00970D92" w:rsidRDefault="006334AF">
      <w:pPr>
        <w:pStyle w:val="FootnoteText"/>
        <w:rPr>
          <w:i/>
          <w:iCs/>
        </w:rPr>
      </w:pPr>
      <w:r>
        <w:rPr>
          <w:rStyle w:val="FootnoteReference"/>
        </w:rPr>
        <w:footnoteRef/>
      </w:r>
      <w:r>
        <w:t xml:space="preserve"> </w:t>
      </w:r>
      <w:r w:rsidR="00E622AD">
        <w:t>Eamonn Car</w:t>
      </w:r>
      <w:r w:rsidR="00866FC2">
        <w:t>roll, Ciarán Mac Domhnaill and Selina</w:t>
      </w:r>
      <w:r w:rsidR="005E402B">
        <w:t xml:space="preserve"> McCoy, </w:t>
      </w:r>
      <w:hyperlink r:id="rId1" w:history="1">
        <w:r w:rsidR="005E402B" w:rsidRPr="009C4AEB">
          <w:rPr>
            <w:rStyle w:val="Hyperlink"/>
          </w:rPr>
          <w:t>“Personal Assistance Services for Disabled People in Ireland: ‘they meet the criteria for supports but we don’t have the resources to provide the services’,”</w:t>
        </w:r>
      </w:hyperlink>
      <w:r w:rsidR="005E402B">
        <w:t xml:space="preserve"> </w:t>
      </w:r>
      <w:r w:rsidR="00BB60B3">
        <w:rPr>
          <w:i/>
          <w:iCs/>
        </w:rPr>
        <w:t xml:space="preserve">Economic and Social Review, Vol. 54, No.3 (Autumn 2023) </w:t>
      </w:r>
    </w:p>
  </w:footnote>
  <w:footnote w:id="4">
    <w:p w14:paraId="49F639D9" w14:textId="47828CE1" w:rsidR="00991C46" w:rsidRDefault="00991C46">
      <w:pPr>
        <w:pStyle w:val="FootnoteText"/>
        <w:rPr>
          <w:lang w:val="en-GB"/>
        </w:rPr>
      </w:pPr>
      <w:r>
        <w:rPr>
          <w:rStyle w:val="FootnoteReference"/>
        </w:rPr>
        <w:footnoteRef/>
      </w:r>
      <w:r>
        <w:t xml:space="preserve"> </w:t>
      </w:r>
      <w:r>
        <w:rPr>
          <w:lang w:val="en-GB"/>
        </w:rPr>
        <w:t>See</w:t>
      </w:r>
      <w:r w:rsidR="0055398B">
        <w:rPr>
          <w:lang w:val="en-GB"/>
        </w:rPr>
        <w:t xml:space="preserve"> </w:t>
      </w:r>
      <w:hyperlink r:id="rId2" w:history="1">
        <w:r w:rsidR="004A2F25" w:rsidRPr="002B0EBA">
          <w:rPr>
            <w:rStyle w:val="Hyperlink"/>
            <w:lang w:val="en-GB"/>
          </w:rPr>
          <w:t>https://www.rte.ie/radio/radio1/clips/22309127/</w:t>
        </w:r>
      </w:hyperlink>
      <w:r w:rsidR="007536A0">
        <w:rPr>
          <w:lang w:val="en-GB"/>
        </w:rPr>
        <w:t xml:space="preserve">, </w:t>
      </w:r>
      <w:r>
        <w:rPr>
          <w:lang w:val="en-GB"/>
        </w:rPr>
        <w:t xml:space="preserve"> </w:t>
      </w:r>
      <w:hyperlink r:id="rId3" w:history="1">
        <w:r w:rsidR="00C54049" w:rsidRPr="002B0EBA">
          <w:rPr>
            <w:rStyle w:val="Hyperlink"/>
            <w:lang w:val="en-GB"/>
          </w:rPr>
          <w:t>https://www.irishtimes.com/health/2023/10/12/stephen-donnelly-admits-to-shortfall-in-health-budget-for-next-year/</w:t>
        </w:r>
      </w:hyperlink>
      <w:r w:rsidR="00C54049">
        <w:rPr>
          <w:lang w:val="en-GB"/>
        </w:rPr>
        <w:t xml:space="preserve">, </w:t>
      </w:r>
      <w:hyperlink r:id="rId4" w:history="1">
        <w:r w:rsidR="003F4D9D" w:rsidRPr="002B0EBA">
          <w:rPr>
            <w:rStyle w:val="Hyperlink"/>
            <w:lang w:val="en-GB"/>
          </w:rPr>
          <w:t>https://www.thejournal.ie/mental-health-services-mary-butler-6193667-Oct2023/</w:t>
        </w:r>
      </w:hyperlink>
      <w:r w:rsidR="003F4D9D">
        <w:rPr>
          <w:lang w:val="en-GB"/>
        </w:rPr>
        <w:t xml:space="preserve">, </w:t>
      </w:r>
    </w:p>
    <w:p w14:paraId="0A145F5D" w14:textId="77777777" w:rsidR="003F4D9D" w:rsidRDefault="003F4D9D">
      <w:pPr>
        <w:pStyle w:val="FootnoteText"/>
        <w:rPr>
          <w:lang w:val="en-GB"/>
        </w:rPr>
      </w:pPr>
    </w:p>
    <w:p w14:paraId="3153880C" w14:textId="77777777" w:rsidR="00C54049" w:rsidRPr="00991C46" w:rsidRDefault="00C54049">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312"/>
    <w:multiLevelType w:val="hybridMultilevel"/>
    <w:tmpl w:val="F5E4F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F7ED5"/>
    <w:multiLevelType w:val="hybridMultilevel"/>
    <w:tmpl w:val="1DC45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E76A1"/>
    <w:multiLevelType w:val="hybridMultilevel"/>
    <w:tmpl w:val="BCC0B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FB3195"/>
    <w:multiLevelType w:val="hybridMultilevel"/>
    <w:tmpl w:val="B7247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3341D2"/>
    <w:multiLevelType w:val="hybridMultilevel"/>
    <w:tmpl w:val="8230E502"/>
    <w:lvl w:ilvl="0" w:tplc="FC5AABE8">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690383"/>
    <w:multiLevelType w:val="hybridMultilevel"/>
    <w:tmpl w:val="E4D67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E02BBD"/>
    <w:multiLevelType w:val="hybridMultilevel"/>
    <w:tmpl w:val="1DC451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D63C24"/>
    <w:multiLevelType w:val="hybridMultilevel"/>
    <w:tmpl w:val="F0E64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7C024A"/>
    <w:multiLevelType w:val="hybridMultilevel"/>
    <w:tmpl w:val="01266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B75B03"/>
    <w:multiLevelType w:val="hybridMultilevel"/>
    <w:tmpl w:val="A39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0217A3"/>
    <w:multiLevelType w:val="multilevel"/>
    <w:tmpl w:val="3F389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273A4"/>
    <w:multiLevelType w:val="hybridMultilevel"/>
    <w:tmpl w:val="41B08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C87E05"/>
    <w:multiLevelType w:val="multilevel"/>
    <w:tmpl w:val="90C8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B57C5"/>
    <w:multiLevelType w:val="hybridMultilevel"/>
    <w:tmpl w:val="BFCA4D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F543F6"/>
    <w:multiLevelType w:val="hybridMultilevel"/>
    <w:tmpl w:val="CD503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B90461"/>
    <w:multiLevelType w:val="hybridMultilevel"/>
    <w:tmpl w:val="505AE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2C92741"/>
    <w:multiLevelType w:val="hybridMultilevel"/>
    <w:tmpl w:val="5AAAB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DC1DB9"/>
    <w:multiLevelType w:val="multilevel"/>
    <w:tmpl w:val="27D45E9E"/>
    <w:lvl w:ilvl="0">
      <w:start w:val="1"/>
      <w:numFmt w:val="bullet"/>
      <w:pStyle w:val="Schemename"/>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3621A"/>
    <w:multiLevelType w:val="multilevel"/>
    <w:tmpl w:val="3F389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432F8"/>
    <w:multiLevelType w:val="hybridMultilevel"/>
    <w:tmpl w:val="992A8098"/>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start w:val="1"/>
      <w:numFmt w:val="bullet"/>
      <w:lvlText w:val="o"/>
      <w:lvlJc w:val="left"/>
      <w:pPr>
        <w:ind w:left="3645" w:hanging="360"/>
      </w:pPr>
      <w:rPr>
        <w:rFonts w:ascii="Courier New" w:hAnsi="Courier New" w:cs="Courier New" w:hint="default"/>
      </w:rPr>
    </w:lvl>
    <w:lvl w:ilvl="5" w:tplc="18090005">
      <w:start w:val="1"/>
      <w:numFmt w:val="bullet"/>
      <w:lvlText w:val=""/>
      <w:lvlJc w:val="left"/>
      <w:pPr>
        <w:ind w:left="4365" w:hanging="360"/>
      </w:pPr>
      <w:rPr>
        <w:rFonts w:ascii="Wingdings" w:hAnsi="Wingdings" w:hint="default"/>
      </w:rPr>
    </w:lvl>
    <w:lvl w:ilvl="6" w:tplc="18090001">
      <w:start w:val="1"/>
      <w:numFmt w:val="bullet"/>
      <w:lvlText w:val=""/>
      <w:lvlJc w:val="left"/>
      <w:pPr>
        <w:ind w:left="5085" w:hanging="360"/>
      </w:pPr>
      <w:rPr>
        <w:rFonts w:ascii="Symbol" w:hAnsi="Symbol" w:hint="default"/>
      </w:rPr>
    </w:lvl>
    <w:lvl w:ilvl="7" w:tplc="18090003">
      <w:start w:val="1"/>
      <w:numFmt w:val="bullet"/>
      <w:lvlText w:val="o"/>
      <w:lvlJc w:val="left"/>
      <w:pPr>
        <w:ind w:left="5805" w:hanging="360"/>
      </w:pPr>
      <w:rPr>
        <w:rFonts w:ascii="Courier New" w:hAnsi="Courier New" w:cs="Courier New" w:hint="default"/>
      </w:rPr>
    </w:lvl>
    <w:lvl w:ilvl="8" w:tplc="18090005">
      <w:start w:val="1"/>
      <w:numFmt w:val="bullet"/>
      <w:lvlText w:val=""/>
      <w:lvlJc w:val="left"/>
      <w:pPr>
        <w:ind w:left="6525" w:hanging="360"/>
      </w:pPr>
      <w:rPr>
        <w:rFonts w:ascii="Wingdings" w:hAnsi="Wingdings" w:hint="default"/>
      </w:rPr>
    </w:lvl>
  </w:abstractNum>
  <w:abstractNum w:abstractNumId="20" w15:restartNumberingAfterBreak="0">
    <w:nsid w:val="5F9C3D63"/>
    <w:multiLevelType w:val="hybridMultilevel"/>
    <w:tmpl w:val="97BA6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5853D4"/>
    <w:multiLevelType w:val="hybridMultilevel"/>
    <w:tmpl w:val="6ACC87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EB0B71"/>
    <w:multiLevelType w:val="hybridMultilevel"/>
    <w:tmpl w:val="5A164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CE496C"/>
    <w:multiLevelType w:val="hybridMultilevel"/>
    <w:tmpl w:val="2A985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CE441BB"/>
    <w:multiLevelType w:val="hybridMultilevel"/>
    <w:tmpl w:val="1738247A"/>
    <w:lvl w:ilvl="0" w:tplc="9F1EAE7E">
      <w:start w:val="1"/>
      <w:numFmt w:val="decimal"/>
      <w:lvlText w:val="%1."/>
      <w:lvlJc w:val="left"/>
      <w:pPr>
        <w:ind w:left="360" w:hanging="360"/>
      </w:pPr>
      <w:rPr>
        <w:rFonts w:hint="default"/>
        <w:b/>
        <w:bCs/>
        <w:i w:val="0"/>
        <w:i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D3840BD"/>
    <w:multiLevelType w:val="multilevel"/>
    <w:tmpl w:val="C274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1351">
    <w:abstractNumId w:val="19"/>
  </w:num>
  <w:num w:numId="2" w16cid:durableId="1546020203">
    <w:abstractNumId w:val="17"/>
  </w:num>
  <w:num w:numId="3" w16cid:durableId="1800762428">
    <w:abstractNumId w:val="18"/>
  </w:num>
  <w:num w:numId="4" w16cid:durableId="43718484">
    <w:abstractNumId w:val="10"/>
  </w:num>
  <w:num w:numId="5" w16cid:durableId="484400718">
    <w:abstractNumId w:val="6"/>
  </w:num>
  <w:num w:numId="6" w16cid:durableId="413088664">
    <w:abstractNumId w:val="4"/>
  </w:num>
  <w:num w:numId="7" w16cid:durableId="923337536">
    <w:abstractNumId w:val="13"/>
  </w:num>
  <w:num w:numId="8" w16cid:durableId="226646616">
    <w:abstractNumId w:val="1"/>
  </w:num>
  <w:num w:numId="9" w16cid:durableId="1299257961">
    <w:abstractNumId w:val="16"/>
  </w:num>
  <w:num w:numId="10" w16cid:durableId="2067994598">
    <w:abstractNumId w:val="3"/>
  </w:num>
  <w:num w:numId="11" w16cid:durableId="795104687">
    <w:abstractNumId w:val="21"/>
  </w:num>
  <w:num w:numId="12" w16cid:durableId="613638529">
    <w:abstractNumId w:val="24"/>
  </w:num>
  <w:num w:numId="13" w16cid:durableId="2096705550">
    <w:abstractNumId w:val="9"/>
  </w:num>
  <w:num w:numId="14" w16cid:durableId="994840780">
    <w:abstractNumId w:val="12"/>
  </w:num>
  <w:num w:numId="15" w16cid:durableId="970474352">
    <w:abstractNumId w:val="25"/>
  </w:num>
  <w:num w:numId="16" w16cid:durableId="326247144">
    <w:abstractNumId w:val="22"/>
  </w:num>
  <w:num w:numId="17" w16cid:durableId="1927416979">
    <w:abstractNumId w:val="2"/>
  </w:num>
  <w:num w:numId="18" w16cid:durableId="1194536094">
    <w:abstractNumId w:val="23"/>
  </w:num>
  <w:num w:numId="19" w16cid:durableId="638462181">
    <w:abstractNumId w:val="5"/>
  </w:num>
  <w:num w:numId="20" w16cid:durableId="1270897070">
    <w:abstractNumId w:val="8"/>
  </w:num>
  <w:num w:numId="21" w16cid:durableId="996349030">
    <w:abstractNumId w:val="11"/>
  </w:num>
  <w:num w:numId="22" w16cid:durableId="772018151">
    <w:abstractNumId w:val="14"/>
  </w:num>
  <w:num w:numId="23" w16cid:durableId="381490095">
    <w:abstractNumId w:val="20"/>
  </w:num>
  <w:num w:numId="24" w16cid:durableId="1803500180">
    <w:abstractNumId w:val="0"/>
  </w:num>
  <w:num w:numId="25" w16cid:durableId="981159799">
    <w:abstractNumId w:val="15"/>
  </w:num>
  <w:num w:numId="26" w16cid:durableId="665280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10"/>
    <w:rsid w:val="00001725"/>
    <w:rsid w:val="00006E20"/>
    <w:rsid w:val="00013DF9"/>
    <w:rsid w:val="0001612F"/>
    <w:rsid w:val="00024132"/>
    <w:rsid w:val="00025E8F"/>
    <w:rsid w:val="00025E93"/>
    <w:rsid w:val="000267AD"/>
    <w:rsid w:val="000268FA"/>
    <w:rsid w:val="0003259A"/>
    <w:rsid w:val="00033FDE"/>
    <w:rsid w:val="000368DE"/>
    <w:rsid w:val="00036AB3"/>
    <w:rsid w:val="00053BCE"/>
    <w:rsid w:val="00056635"/>
    <w:rsid w:val="00057A12"/>
    <w:rsid w:val="00061E1A"/>
    <w:rsid w:val="000655D7"/>
    <w:rsid w:val="000675C3"/>
    <w:rsid w:val="00067910"/>
    <w:rsid w:val="00067D72"/>
    <w:rsid w:val="000718F0"/>
    <w:rsid w:val="000724F3"/>
    <w:rsid w:val="00073195"/>
    <w:rsid w:val="00073686"/>
    <w:rsid w:val="00075156"/>
    <w:rsid w:val="00076732"/>
    <w:rsid w:val="00082ED8"/>
    <w:rsid w:val="00084A6C"/>
    <w:rsid w:val="000855AB"/>
    <w:rsid w:val="0009329B"/>
    <w:rsid w:val="000A3130"/>
    <w:rsid w:val="000A3AD0"/>
    <w:rsid w:val="000A4AE6"/>
    <w:rsid w:val="000B08A6"/>
    <w:rsid w:val="000B0EA0"/>
    <w:rsid w:val="000B47FC"/>
    <w:rsid w:val="000B6ABE"/>
    <w:rsid w:val="000C0881"/>
    <w:rsid w:val="000C2626"/>
    <w:rsid w:val="000C3F18"/>
    <w:rsid w:val="000C4421"/>
    <w:rsid w:val="000C69A7"/>
    <w:rsid w:val="000D1C42"/>
    <w:rsid w:val="000D657A"/>
    <w:rsid w:val="000D7147"/>
    <w:rsid w:val="000D791C"/>
    <w:rsid w:val="000E05FE"/>
    <w:rsid w:val="000E2184"/>
    <w:rsid w:val="000E6D46"/>
    <w:rsid w:val="000E77D2"/>
    <w:rsid w:val="000F0758"/>
    <w:rsid w:val="000F09BA"/>
    <w:rsid w:val="000F2F2E"/>
    <w:rsid w:val="000F6311"/>
    <w:rsid w:val="000F6A6E"/>
    <w:rsid w:val="00101B8A"/>
    <w:rsid w:val="001036E7"/>
    <w:rsid w:val="001107AD"/>
    <w:rsid w:val="0011493C"/>
    <w:rsid w:val="001163A2"/>
    <w:rsid w:val="00117C24"/>
    <w:rsid w:val="00120DC5"/>
    <w:rsid w:val="001211D9"/>
    <w:rsid w:val="00121529"/>
    <w:rsid w:val="001246A0"/>
    <w:rsid w:val="00126F2F"/>
    <w:rsid w:val="001321A7"/>
    <w:rsid w:val="00132DB1"/>
    <w:rsid w:val="0013354B"/>
    <w:rsid w:val="0014221E"/>
    <w:rsid w:val="001429D9"/>
    <w:rsid w:val="00144226"/>
    <w:rsid w:val="00154217"/>
    <w:rsid w:val="00156983"/>
    <w:rsid w:val="00160930"/>
    <w:rsid w:val="00164EBC"/>
    <w:rsid w:val="0017160B"/>
    <w:rsid w:val="001737B2"/>
    <w:rsid w:val="001740FA"/>
    <w:rsid w:val="0017443A"/>
    <w:rsid w:val="00175957"/>
    <w:rsid w:val="0018009D"/>
    <w:rsid w:val="00183655"/>
    <w:rsid w:val="00186013"/>
    <w:rsid w:val="00192B18"/>
    <w:rsid w:val="0019453E"/>
    <w:rsid w:val="00195AEB"/>
    <w:rsid w:val="001973E2"/>
    <w:rsid w:val="001A0885"/>
    <w:rsid w:val="001A0C0D"/>
    <w:rsid w:val="001A180A"/>
    <w:rsid w:val="001A3493"/>
    <w:rsid w:val="001A34DD"/>
    <w:rsid w:val="001A67FD"/>
    <w:rsid w:val="001B04C6"/>
    <w:rsid w:val="001B500B"/>
    <w:rsid w:val="001C20C9"/>
    <w:rsid w:val="001C3396"/>
    <w:rsid w:val="001D642A"/>
    <w:rsid w:val="001D6589"/>
    <w:rsid w:val="001D673A"/>
    <w:rsid w:val="001E2B6D"/>
    <w:rsid w:val="001E5D72"/>
    <w:rsid w:val="001E7952"/>
    <w:rsid w:val="001E7B30"/>
    <w:rsid w:val="001F1222"/>
    <w:rsid w:val="001F1BB5"/>
    <w:rsid w:val="001F6BF0"/>
    <w:rsid w:val="001F7169"/>
    <w:rsid w:val="00200784"/>
    <w:rsid w:val="00210E36"/>
    <w:rsid w:val="00212CAC"/>
    <w:rsid w:val="00216F07"/>
    <w:rsid w:val="002211EE"/>
    <w:rsid w:val="002230F4"/>
    <w:rsid w:val="002243A7"/>
    <w:rsid w:val="002317B6"/>
    <w:rsid w:val="00231DD4"/>
    <w:rsid w:val="00236CE5"/>
    <w:rsid w:val="002377B5"/>
    <w:rsid w:val="00242534"/>
    <w:rsid w:val="00242C53"/>
    <w:rsid w:val="002457AB"/>
    <w:rsid w:val="00251533"/>
    <w:rsid w:val="00255458"/>
    <w:rsid w:val="002566CF"/>
    <w:rsid w:val="00262B11"/>
    <w:rsid w:val="00262B6F"/>
    <w:rsid w:val="00263C5C"/>
    <w:rsid w:val="00264661"/>
    <w:rsid w:val="0026692B"/>
    <w:rsid w:val="00266DEE"/>
    <w:rsid w:val="00273937"/>
    <w:rsid w:val="00277858"/>
    <w:rsid w:val="002800FF"/>
    <w:rsid w:val="00280CFE"/>
    <w:rsid w:val="002821E2"/>
    <w:rsid w:val="00282A0E"/>
    <w:rsid w:val="00282FF5"/>
    <w:rsid w:val="002832D7"/>
    <w:rsid w:val="0028617F"/>
    <w:rsid w:val="00290C19"/>
    <w:rsid w:val="00291F86"/>
    <w:rsid w:val="00294AA1"/>
    <w:rsid w:val="00295454"/>
    <w:rsid w:val="002955A2"/>
    <w:rsid w:val="00296A96"/>
    <w:rsid w:val="002975B0"/>
    <w:rsid w:val="00297FD5"/>
    <w:rsid w:val="002A211E"/>
    <w:rsid w:val="002A51F7"/>
    <w:rsid w:val="002A6BB8"/>
    <w:rsid w:val="002B5DE8"/>
    <w:rsid w:val="002C2889"/>
    <w:rsid w:val="002C3977"/>
    <w:rsid w:val="002C5026"/>
    <w:rsid w:val="002C66A0"/>
    <w:rsid w:val="002D3A03"/>
    <w:rsid w:val="002D59FA"/>
    <w:rsid w:val="002D6099"/>
    <w:rsid w:val="002D6F3B"/>
    <w:rsid w:val="002E1C9E"/>
    <w:rsid w:val="002E1F41"/>
    <w:rsid w:val="002F3311"/>
    <w:rsid w:val="002F3430"/>
    <w:rsid w:val="002F51C8"/>
    <w:rsid w:val="00300794"/>
    <w:rsid w:val="003013A2"/>
    <w:rsid w:val="00302B02"/>
    <w:rsid w:val="00313899"/>
    <w:rsid w:val="003141CC"/>
    <w:rsid w:val="003208AB"/>
    <w:rsid w:val="00321B75"/>
    <w:rsid w:val="00322DAE"/>
    <w:rsid w:val="00323025"/>
    <w:rsid w:val="003236EF"/>
    <w:rsid w:val="003237A1"/>
    <w:rsid w:val="003241ED"/>
    <w:rsid w:val="003242A8"/>
    <w:rsid w:val="003276E0"/>
    <w:rsid w:val="00330862"/>
    <w:rsid w:val="00331C8C"/>
    <w:rsid w:val="00332D47"/>
    <w:rsid w:val="00332F7C"/>
    <w:rsid w:val="00333E07"/>
    <w:rsid w:val="00333FCE"/>
    <w:rsid w:val="00335291"/>
    <w:rsid w:val="00343B3F"/>
    <w:rsid w:val="00343B4C"/>
    <w:rsid w:val="00346242"/>
    <w:rsid w:val="00347B26"/>
    <w:rsid w:val="00347F17"/>
    <w:rsid w:val="00347F5C"/>
    <w:rsid w:val="003503EF"/>
    <w:rsid w:val="0035102F"/>
    <w:rsid w:val="003566C2"/>
    <w:rsid w:val="00356E73"/>
    <w:rsid w:val="00357106"/>
    <w:rsid w:val="0035751A"/>
    <w:rsid w:val="00361A47"/>
    <w:rsid w:val="003622D3"/>
    <w:rsid w:val="00363BA2"/>
    <w:rsid w:val="00365924"/>
    <w:rsid w:val="0037677B"/>
    <w:rsid w:val="00376B0B"/>
    <w:rsid w:val="003778A4"/>
    <w:rsid w:val="00377CF4"/>
    <w:rsid w:val="003809A0"/>
    <w:rsid w:val="00381B96"/>
    <w:rsid w:val="00384FBD"/>
    <w:rsid w:val="003858FB"/>
    <w:rsid w:val="00387165"/>
    <w:rsid w:val="00392BDB"/>
    <w:rsid w:val="0039411C"/>
    <w:rsid w:val="00397539"/>
    <w:rsid w:val="003A27D2"/>
    <w:rsid w:val="003B066A"/>
    <w:rsid w:val="003B0E6F"/>
    <w:rsid w:val="003B12E1"/>
    <w:rsid w:val="003B3D77"/>
    <w:rsid w:val="003B4E5B"/>
    <w:rsid w:val="003B7A09"/>
    <w:rsid w:val="003C158A"/>
    <w:rsid w:val="003C31FB"/>
    <w:rsid w:val="003D01D0"/>
    <w:rsid w:val="003E02AC"/>
    <w:rsid w:val="003E1A60"/>
    <w:rsid w:val="003E44C2"/>
    <w:rsid w:val="003E5574"/>
    <w:rsid w:val="003E7189"/>
    <w:rsid w:val="003F1B89"/>
    <w:rsid w:val="003F2C33"/>
    <w:rsid w:val="003F4D9D"/>
    <w:rsid w:val="003F6814"/>
    <w:rsid w:val="003F796D"/>
    <w:rsid w:val="00401263"/>
    <w:rsid w:val="00401E0E"/>
    <w:rsid w:val="00405922"/>
    <w:rsid w:val="0040665D"/>
    <w:rsid w:val="004067A3"/>
    <w:rsid w:val="00411FF0"/>
    <w:rsid w:val="00412455"/>
    <w:rsid w:val="004137F2"/>
    <w:rsid w:val="00414250"/>
    <w:rsid w:val="00414557"/>
    <w:rsid w:val="0041653E"/>
    <w:rsid w:val="004169EF"/>
    <w:rsid w:val="00417D1F"/>
    <w:rsid w:val="0042404E"/>
    <w:rsid w:val="00425B2D"/>
    <w:rsid w:val="00425DD5"/>
    <w:rsid w:val="00426F42"/>
    <w:rsid w:val="00427575"/>
    <w:rsid w:val="00431F96"/>
    <w:rsid w:val="00432B01"/>
    <w:rsid w:val="00433B6A"/>
    <w:rsid w:val="0043538F"/>
    <w:rsid w:val="00436FAA"/>
    <w:rsid w:val="004415BB"/>
    <w:rsid w:val="00442F3A"/>
    <w:rsid w:val="00443023"/>
    <w:rsid w:val="00443483"/>
    <w:rsid w:val="004440B0"/>
    <w:rsid w:val="004470C3"/>
    <w:rsid w:val="00450978"/>
    <w:rsid w:val="00450993"/>
    <w:rsid w:val="004517F0"/>
    <w:rsid w:val="004523AB"/>
    <w:rsid w:val="00453D6B"/>
    <w:rsid w:val="004548CB"/>
    <w:rsid w:val="00457692"/>
    <w:rsid w:val="00457756"/>
    <w:rsid w:val="0046085D"/>
    <w:rsid w:val="00460E0D"/>
    <w:rsid w:val="004615A4"/>
    <w:rsid w:val="00461960"/>
    <w:rsid w:val="00461C25"/>
    <w:rsid w:val="004624CF"/>
    <w:rsid w:val="00462720"/>
    <w:rsid w:val="00463761"/>
    <w:rsid w:val="004678F3"/>
    <w:rsid w:val="00467F97"/>
    <w:rsid w:val="00472F1B"/>
    <w:rsid w:val="004771C8"/>
    <w:rsid w:val="00477EC9"/>
    <w:rsid w:val="0048105B"/>
    <w:rsid w:val="00484FCA"/>
    <w:rsid w:val="004854B0"/>
    <w:rsid w:val="004925FF"/>
    <w:rsid w:val="00493875"/>
    <w:rsid w:val="004954F9"/>
    <w:rsid w:val="00495F9B"/>
    <w:rsid w:val="00497E6E"/>
    <w:rsid w:val="004A1715"/>
    <w:rsid w:val="004A1D11"/>
    <w:rsid w:val="004A2DFF"/>
    <w:rsid w:val="004A2F25"/>
    <w:rsid w:val="004A4873"/>
    <w:rsid w:val="004A4971"/>
    <w:rsid w:val="004A5933"/>
    <w:rsid w:val="004A607A"/>
    <w:rsid w:val="004A6E35"/>
    <w:rsid w:val="004A6F22"/>
    <w:rsid w:val="004A735A"/>
    <w:rsid w:val="004B0A3A"/>
    <w:rsid w:val="004B0E6A"/>
    <w:rsid w:val="004B1C71"/>
    <w:rsid w:val="004B2C86"/>
    <w:rsid w:val="004B2E11"/>
    <w:rsid w:val="004B58BF"/>
    <w:rsid w:val="004B5FA1"/>
    <w:rsid w:val="004B6ABD"/>
    <w:rsid w:val="004B6B62"/>
    <w:rsid w:val="004B7063"/>
    <w:rsid w:val="004C006D"/>
    <w:rsid w:val="004C554B"/>
    <w:rsid w:val="004C7C1F"/>
    <w:rsid w:val="004E0BDD"/>
    <w:rsid w:val="004E14B8"/>
    <w:rsid w:val="004E1531"/>
    <w:rsid w:val="004E25C5"/>
    <w:rsid w:val="004E4352"/>
    <w:rsid w:val="004E6A1A"/>
    <w:rsid w:val="004E6BE8"/>
    <w:rsid w:val="004E7E9F"/>
    <w:rsid w:val="004F1649"/>
    <w:rsid w:val="004F2797"/>
    <w:rsid w:val="00501CEB"/>
    <w:rsid w:val="0050336B"/>
    <w:rsid w:val="00504B18"/>
    <w:rsid w:val="005106BB"/>
    <w:rsid w:val="005142B2"/>
    <w:rsid w:val="0051537D"/>
    <w:rsid w:val="00516CFA"/>
    <w:rsid w:val="00517AF1"/>
    <w:rsid w:val="00517D60"/>
    <w:rsid w:val="00520EB3"/>
    <w:rsid w:val="005233C8"/>
    <w:rsid w:val="00523DFD"/>
    <w:rsid w:val="00527197"/>
    <w:rsid w:val="00532E89"/>
    <w:rsid w:val="005332A8"/>
    <w:rsid w:val="00536881"/>
    <w:rsid w:val="005372A3"/>
    <w:rsid w:val="00540225"/>
    <w:rsid w:val="00541729"/>
    <w:rsid w:val="0054282E"/>
    <w:rsid w:val="005456CA"/>
    <w:rsid w:val="0054593A"/>
    <w:rsid w:val="0055398B"/>
    <w:rsid w:val="00554DD3"/>
    <w:rsid w:val="00554F36"/>
    <w:rsid w:val="00555CEF"/>
    <w:rsid w:val="00556858"/>
    <w:rsid w:val="00556D95"/>
    <w:rsid w:val="00557706"/>
    <w:rsid w:val="00562D32"/>
    <w:rsid w:val="00566AEF"/>
    <w:rsid w:val="00566B6F"/>
    <w:rsid w:val="00567C03"/>
    <w:rsid w:val="00570150"/>
    <w:rsid w:val="00572F44"/>
    <w:rsid w:val="00576782"/>
    <w:rsid w:val="00580C74"/>
    <w:rsid w:val="005861E5"/>
    <w:rsid w:val="00587D6C"/>
    <w:rsid w:val="00590C00"/>
    <w:rsid w:val="00592B13"/>
    <w:rsid w:val="005935D2"/>
    <w:rsid w:val="00595739"/>
    <w:rsid w:val="005A172F"/>
    <w:rsid w:val="005A5E3E"/>
    <w:rsid w:val="005B0DFF"/>
    <w:rsid w:val="005B1233"/>
    <w:rsid w:val="005C0D2A"/>
    <w:rsid w:val="005C37B8"/>
    <w:rsid w:val="005C3DF0"/>
    <w:rsid w:val="005C471D"/>
    <w:rsid w:val="005C4DEA"/>
    <w:rsid w:val="005C6EC0"/>
    <w:rsid w:val="005C71D0"/>
    <w:rsid w:val="005D08E7"/>
    <w:rsid w:val="005D1949"/>
    <w:rsid w:val="005D436D"/>
    <w:rsid w:val="005D4B34"/>
    <w:rsid w:val="005D7D9D"/>
    <w:rsid w:val="005E0153"/>
    <w:rsid w:val="005E1D41"/>
    <w:rsid w:val="005E2548"/>
    <w:rsid w:val="005E402B"/>
    <w:rsid w:val="005E438F"/>
    <w:rsid w:val="005E4CAB"/>
    <w:rsid w:val="005F12D3"/>
    <w:rsid w:val="005F1BA1"/>
    <w:rsid w:val="005F2F6C"/>
    <w:rsid w:val="005F56C4"/>
    <w:rsid w:val="00600AE2"/>
    <w:rsid w:val="00601D2F"/>
    <w:rsid w:val="006024E6"/>
    <w:rsid w:val="00602638"/>
    <w:rsid w:val="006042A5"/>
    <w:rsid w:val="00604615"/>
    <w:rsid w:val="00610682"/>
    <w:rsid w:val="00611BCD"/>
    <w:rsid w:val="006138EA"/>
    <w:rsid w:val="00617E97"/>
    <w:rsid w:val="00622FA0"/>
    <w:rsid w:val="00626166"/>
    <w:rsid w:val="00626F2B"/>
    <w:rsid w:val="00627815"/>
    <w:rsid w:val="00632F44"/>
    <w:rsid w:val="00633346"/>
    <w:rsid w:val="006334AF"/>
    <w:rsid w:val="00634F12"/>
    <w:rsid w:val="00635862"/>
    <w:rsid w:val="00640AB7"/>
    <w:rsid w:val="00640EBA"/>
    <w:rsid w:val="0064112F"/>
    <w:rsid w:val="00643766"/>
    <w:rsid w:val="00651CA4"/>
    <w:rsid w:val="006521A9"/>
    <w:rsid w:val="006536FE"/>
    <w:rsid w:val="006538B8"/>
    <w:rsid w:val="006554FE"/>
    <w:rsid w:val="006567A5"/>
    <w:rsid w:val="00657F94"/>
    <w:rsid w:val="00670190"/>
    <w:rsid w:val="00670D1D"/>
    <w:rsid w:val="0067257E"/>
    <w:rsid w:val="00672F80"/>
    <w:rsid w:val="006762C3"/>
    <w:rsid w:val="00676749"/>
    <w:rsid w:val="00676D00"/>
    <w:rsid w:val="00682C1E"/>
    <w:rsid w:val="0068577B"/>
    <w:rsid w:val="006862C4"/>
    <w:rsid w:val="00686985"/>
    <w:rsid w:val="00686B15"/>
    <w:rsid w:val="00687891"/>
    <w:rsid w:val="00690A52"/>
    <w:rsid w:val="0069547F"/>
    <w:rsid w:val="00695776"/>
    <w:rsid w:val="006A2ADA"/>
    <w:rsid w:val="006A385F"/>
    <w:rsid w:val="006A52BF"/>
    <w:rsid w:val="006A569D"/>
    <w:rsid w:val="006A73AD"/>
    <w:rsid w:val="006B08E5"/>
    <w:rsid w:val="006B0C3B"/>
    <w:rsid w:val="006B29EF"/>
    <w:rsid w:val="006B4885"/>
    <w:rsid w:val="006B7F85"/>
    <w:rsid w:val="006C1FF0"/>
    <w:rsid w:val="006C2071"/>
    <w:rsid w:val="006C35E0"/>
    <w:rsid w:val="006C4380"/>
    <w:rsid w:val="006C52EF"/>
    <w:rsid w:val="006C740F"/>
    <w:rsid w:val="006D1961"/>
    <w:rsid w:val="006D458B"/>
    <w:rsid w:val="006D4FBC"/>
    <w:rsid w:val="006D6399"/>
    <w:rsid w:val="006E3F42"/>
    <w:rsid w:val="006E4C98"/>
    <w:rsid w:val="006E751B"/>
    <w:rsid w:val="006F02E4"/>
    <w:rsid w:val="006F20B8"/>
    <w:rsid w:val="006F234D"/>
    <w:rsid w:val="006F25DF"/>
    <w:rsid w:val="006F267B"/>
    <w:rsid w:val="006F6F01"/>
    <w:rsid w:val="0070087E"/>
    <w:rsid w:val="00701206"/>
    <w:rsid w:val="00702317"/>
    <w:rsid w:val="00702B65"/>
    <w:rsid w:val="0070401D"/>
    <w:rsid w:val="00711A1C"/>
    <w:rsid w:val="00712545"/>
    <w:rsid w:val="00716169"/>
    <w:rsid w:val="007202D5"/>
    <w:rsid w:val="00725374"/>
    <w:rsid w:val="0073121F"/>
    <w:rsid w:val="0074119C"/>
    <w:rsid w:val="00743F45"/>
    <w:rsid w:val="00743F6D"/>
    <w:rsid w:val="007440CA"/>
    <w:rsid w:val="00746DF3"/>
    <w:rsid w:val="00750AF7"/>
    <w:rsid w:val="007519BA"/>
    <w:rsid w:val="007536A0"/>
    <w:rsid w:val="00760EB1"/>
    <w:rsid w:val="007621C0"/>
    <w:rsid w:val="00762458"/>
    <w:rsid w:val="00762991"/>
    <w:rsid w:val="00764C94"/>
    <w:rsid w:val="0077009C"/>
    <w:rsid w:val="0077033B"/>
    <w:rsid w:val="007731DB"/>
    <w:rsid w:val="00773B45"/>
    <w:rsid w:val="00774EB5"/>
    <w:rsid w:val="00777BD3"/>
    <w:rsid w:val="00780E93"/>
    <w:rsid w:val="00785809"/>
    <w:rsid w:val="0079606D"/>
    <w:rsid w:val="007B2926"/>
    <w:rsid w:val="007B50BA"/>
    <w:rsid w:val="007C12B3"/>
    <w:rsid w:val="007C35B3"/>
    <w:rsid w:val="007C3794"/>
    <w:rsid w:val="007C59A0"/>
    <w:rsid w:val="007C735D"/>
    <w:rsid w:val="007D1290"/>
    <w:rsid w:val="007D1E97"/>
    <w:rsid w:val="007D293F"/>
    <w:rsid w:val="007D75AA"/>
    <w:rsid w:val="007D7617"/>
    <w:rsid w:val="007E3B67"/>
    <w:rsid w:val="007E7B8F"/>
    <w:rsid w:val="007F0218"/>
    <w:rsid w:val="007F116F"/>
    <w:rsid w:val="007F3AE3"/>
    <w:rsid w:val="007F7C8E"/>
    <w:rsid w:val="00803482"/>
    <w:rsid w:val="00804193"/>
    <w:rsid w:val="0081179B"/>
    <w:rsid w:val="00814D6D"/>
    <w:rsid w:val="008201EC"/>
    <w:rsid w:val="00825F8E"/>
    <w:rsid w:val="008311EC"/>
    <w:rsid w:val="008317B4"/>
    <w:rsid w:val="00831810"/>
    <w:rsid w:val="008320B0"/>
    <w:rsid w:val="008320C4"/>
    <w:rsid w:val="0083745D"/>
    <w:rsid w:val="00837DD7"/>
    <w:rsid w:val="0084008B"/>
    <w:rsid w:val="0084053F"/>
    <w:rsid w:val="00843C76"/>
    <w:rsid w:val="00846E99"/>
    <w:rsid w:val="00847429"/>
    <w:rsid w:val="00851372"/>
    <w:rsid w:val="00853928"/>
    <w:rsid w:val="008544B1"/>
    <w:rsid w:val="00856C9E"/>
    <w:rsid w:val="00863412"/>
    <w:rsid w:val="008661CF"/>
    <w:rsid w:val="0086628A"/>
    <w:rsid w:val="00866FC2"/>
    <w:rsid w:val="00867394"/>
    <w:rsid w:val="00871054"/>
    <w:rsid w:val="0087775E"/>
    <w:rsid w:val="008779D8"/>
    <w:rsid w:val="0088121F"/>
    <w:rsid w:val="00881B10"/>
    <w:rsid w:val="00883976"/>
    <w:rsid w:val="00883FA5"/>
    <w:rsid w:val="00884DE8"/>
    <w:rsid w:val="00892025"/>
    <w:rsid w:val="008A54AC"/>
    <w:rsid w:val="008B0CCE"/>
    <w:rsid w:val="008B2461"/>
    <w:rsid w:val="008B72FC"/>
    <w:rsid w:val="008C0D77"/>
    <w:rsid w:val="008C0E6B"/>
    <w:rsid w:val="008C1D94"/>
    <w:rsid w:val="008C1FF6"/>
    <w:rsid w:val="008D09C5"/>
    <w:rsid w:val="008E5054"/>
    <w:rsid w:val="008E6033"/>
    <w:rsid w:val="008E79BE"/>
    <w:rsid w:val="008F054B"/>
    <w:rsid w:val="008F105F"/>
    <w:rsid w:val="008F224D"/>
    <w:rsid w:val="008F467C"/>
    <w:rsid w:val="008F49D8"/>
    <w:rsid w:val="009036B9"/>
    <w:rsid w:val="009039C2"/>
    <w:rsid w:val="0090728C"/>
    <w:rsid w:val="00907EBB"/>
    <w:rsid w:val="00910A3F"/>
    <w:rsid w:val="00911B0F"/>
    <w:rsid w:val="0091453A"/>
    <w:rsid w:val="009154EB"/>
    <w:rsid w:val="0092124C"/>
    <w:rsid w:val="0092289C"/>
    <w:rsid w:val="0092426E"/>
    <w:rsid w:val="009242E0"/>
    <w:rsid w:val="00926DA2"/>
    <w:rsid w:val="00927A0B"/>
    <w:rsid w:val="0093080B"/>
    <w:rsid w:val="00930D9E"/>
    <w:rsid w:val="00930EE1"/>
    <w:rsid w:val="00931DB4"/>
    <w:rsid w:val="00935D59"/>
    <w:rsid w:val="00936594"/>
    <w:rsid w:val="0093795C"/>
    <w:rsid w:val="009420D1"/>
    <w:rsid w:val="00944D9A"/>
    <w:rsid w:val="00946AA4"/>
    <w:rsid w:val="00947E63"/>
    <w:rsid w:val="00950852"/>
    <w:rsid w:val="00952A24"/>
    <w:rsid w:val="00953F51"/>
    <w:rsid w:val="00955834"/>
    <w:rsid w:val="00957308"/>
    <w:rsid w:val="00963E7E"/>
    <w:rsid w:val="00966E93"/>
    <w:rsid w:val="00967C3A"/>
    <w:rsid w:val="00967F41"/>
    <w:rsid w:val="00970D92"/>
    <w:rsid w:val="00971522"/>
    <w:rsid w:val="009719B7"/>
    <w:rsid w:val="0098047C"/>
    <w:rsid w:val="00981686"/>
    <w:rsid w:val="0098362D"/>
    <w:rsid w:val="00986CFD"/>
    <w:rsid w:val="009901DD"/>
    <w:rsid w:val="00991C46"/>
    <w:rsid w:val="00991EE2"/>
    <w:rsid w:val="00993D48"/>
    <w:rsid w:val="009A1989"/>
    <w:rsid w:val="009A307E"/>
    <w:rsid w:val="009A30B1"/>
    <w:rsid w:val="009A3288"/>
    <w:rsid w:val="009A4FBB"/>
    <w:rsid w:val="009A6E16"/>
    <w:rsid w:val="009B2F1A"/>
    <w:rsid w:val="009B4593"/>
    <w:rsid w:val="009B58D7"/>
    <w:rsid w:val="009B6D47"/>
    <w:rsid w:val="009B70FB"/>
    <w:rsid w:val="009C478D"/>
    <w:rsid w:val="009C4AEB"/>
    <w:rsid w:val="009C60B4"/>
    <w:rsid w:val="009C706A"/>
    <w:rsid w:val="009C7198"/>
    <w:rsid w:val="009C7255"/>
    <w:rsid w:val="009C77E3"/>
    <w:rsid w:val="009D12DF"/>
    <w:rsid w:val="009D1F64"/>
    <w:rsid w:val="009D2638"/>
    <w:rsid w:val="009D29F3"/>
    <w:rsid w:val="009D2A7C"/>
    <w:rsid w:val="009E156C"/>
    <w:rsid w:val="009E2089"/>
    <w:rsid w:val="009E3701"/>
    <w:rsid w:val="009E4A5B"/>
    <w:rsid w:val="009E63FC"/>
    <w:rsid w:val="009E7727"/>
    <w:rsid w:val="009F49F3"/>
    <w:rsid w:val="009F4DCF"/>
    <w:rsid w:val="00A02FC4"/>
    <w:rsid w:val="00A04365"/>
    <w:rsid w:val="00A07F76"/>
    <w:rsid w:val="00A07FFA"/>
    <w:rsid w:val="00A10CD0"/>
    <w:rsid w:val="00A126F7"/>
    <w:rsid w:val="00A1512D"/>
    <w:rsid w:val="00A20392"/>
    <w:rsid w:val="00A2115E"/>
    <w:rsid w:val="00A2145A"/>
    <w:rsid w:val="00A26544"/>
    <w:rsid w:val="00A268AA"/>
    <w:rsid w:val="00A276A8"/>
    <w:rsid w:val="00A277A0"/>
    <w:rsid w:val="00A3522F"/>
    <w:rsid w:val="00A41251"/>
    <w:rsid w:val="00A41DE0"/>
    <w:rsid w:val="00A42EA1"/>
    <w:rsid w:val="00A44886"/>
    <w:rsid w:val="00A46273"/>
    <w:rsid w:val="00A4684B"/>
    <w:rsid w:val="00A51312"/>
    <w:rsid w:val="00A528C9"/>
    <w:rsid w:val="00A53BC8"/>
    <w:rsid w:val="00A554B1"/>
    <w:rsid w:val="00A55723"/>
    <w:rsid w:val="00A56423"/>
    <w:rsid w:val="00A569AA"/>
    <w:rsid w:val="00A57484"/>
    <w:rsid w:val="00A617D8"/>
    <w:rsid w:val="00A63E25"/>
    <w:rsid w:val="00A65BEE"/>
    <w:rsid w:val="00A65D1E"/>
    <w:rsid w:val="00A707E5"/>
    <w:rsid w:val="00A750F8"/>
    <w:rsid w:val="00A75C54"/>
    <w:rsid w:val="00A77CF6"/>
    <w:rsid w:val="00A81248"/>
    <w:rsid w:val="00A82425"/>
    <w:rsid w:val="00A8460E"/>
    <w:rsid w:val="00A91E98"/>
    <w:rsid w:val="00AA0016"/>
    <w:rsid w:val="00AA16C7"/>
    <w:rsid w:val="00AA6220"/>
    <w:rsid w:val="00AB69AF"/>
    <w:rsid w:val="00AC049B"/>
    <w:rsid w:val="00AC1BBA"/>
    <w:rsid w:val="00AC2AA5"/>
    <w:rsid w:val="00AC61BA"/>
    <w:rsid w:val="00AD0A87"/>
    <w:rsid w:val="00AD15A4"/>
    <w:rsid w:val="00AD4051"/>
    <w:rsid w:val="00AD7068"/>
    <w:rsid w:val="00AD7DA8"/>
    <w:rsid w:val="00AE2A28"/>
    <w:rsid w:val="00AE3670"/>
    <w:rsid w:val="00AE4558"/>
    <w:rsid w:val="00AE4D4B"/>
    <w:rsid w:val="00AF01D8"/>
    <w:rsid w:val="00AF1A21"/>
    <w:rsid w:val="00AF4A88"/>
    <w:rsid w:val="00AF7AAB"/>
    <w:rsid w:val="00B003FA"/>
    <w:rsid w:val="00B0094B"/>
    <w:rsid w:val="00B02189"/>
    <w:rsid w:val="00B05930"/>
    <w:rsid w:val="00B10B77"/>
    <w:rsid w:val="00B10E48"/>
    <w:rsid w:val="00B110AF"/>
    <w:rsid w:val="00B11C84"/>
    <w:rsid w:val="00B26E6A"/>
    <w:rsid w:val="00B31D8F"/>
    <w:rsid w:val="00B332ED"/>
    <w:rsid w:val="00B33B45"/>
    <w:rsid w:val="00B36411"/>
    <w:rsid w:val="00B36437"/>
    <w:rsid w:val="00B3697F"/>
    <w:rsid w:val="00B379B7"/>
    <w:rsid w:val="00B40344"/>
    <w:rsid w:val="00B42101"/>
    <w:rsid w:val="00B42CD4"/>
    <w:rsid w:val="00B4406E"/>
    <w:rsid w:val="00B46736"/>
    <w:rsid w:val="00B522A0"/>
    <w:rsid w:val="00B55BE8"/>
    <w:rsid w:val="00B6042D"/>
    <w:rsid w:val="00B61A5D"/>
    <w:rsid w:val="00B65F4E"/>
    <w:rsid w:val="00B6703F"/>
    <w:rsid w:val="00B70807"/>
    <w:rsid w:val="00B72E71"/>
    <w:rsid w:val="00B754D5"/>
    <w:rsid w:val="00B75B28"/>
    <w:rsid w:val="00B76CAE"/>
    <w:rsid w:val="00B8180E"/>
    <w:rsid w:val="00B91587"/>
    <w:rsid w:val="00B97165"/>
    <w:rsid w:val="00B9718F"/>
    <w:rsid w:val="00B97BEA"/>
    <w:rsid w:val="00B97DF1"/>
    <w:rsid w:val="00BA1A34"/>
    <w:rsid w:val="00BA5C1F"/>
    <w:rsid w:val="00BA6193"/>
    <w:rsid w:val="00BB0B8F"/>
    <w:rsid w:val="00BB12B7"/>
    <w:rsid w:val="00BB3338"/>
    <w:rsid w:val="00BB36CF"/>
    <w:rsid w:val="00BB3E22"/>
    <w:rsid w:val="00BB5D42"/>
    <w:rsid w:val="00BB60B3"/>
    <w:rsid w:val="00BB6AFD"/>
    <w:rsid w:val="00BC2E39"/>
    <w:rsid w:val="00BC2F14"/>
    <w:rsid w:val="00BC690A"/>
    <w:rsid w:val="00BD422F"/>
    <w:rsid w:val="00BD5955"/>
    <w:rsid w:val="00BD6863"/>
    <w:rsid w:val="00BD6D5C"/>
    <w:rsid w:val="00BD6E9B"/>
    <w:rsid w:val="00BD75D7"/>
    <w:rsid w:val="00BD7B13"/>
    <w:rsid w:val="00BE076D"/>
    <w:rsid w:val="00BE1149"/>
    <w:rsid w:val="00BE319D"/>
    <w:rsid w:val="00BE50F9"/>
    <w:rsid w:val="00BF01D4"/>
    <w:rsid w:val="00BF1B23"/>
    <w:rsid w:val="00BF2935"/>
    <w:rsid w:val="00BF509F"/>
    <w:rsid w:val="00BF5824"/>
    <w:rsid w:val="00BF7813"/>
    <w:rsid w:val="00BF78C5"/>
    <w:rsid w:val="00C00702"/>
    <w:rsid w:val="00C010BB"/>
    <w:rsid w:val="00C0316C"/>
    <w:rsid w:val="00C05809"/>
    <w:rsid w:val="00C11B32"/>
    <w:rsid w:val="00C13CE3"/>
    <w:rsid w:val="00C141CD"/>
    <w:rsid w:val="00C14B88"/>
    <w:rsid w:val="00C221E7"/>
    <w:rsid w:val="00C22BDE"/>
    <w:rsid w:val="00C25076"/>
    <w:rsid w:val="00C269BE"/>
    <w:rsid w:val="00C30E21"/>
    <w:rsid w:val="00C32736"/>
    <w:rsid w:val="00C34EFC"/>
    <w:rsid w:val="00C40897"/>
    <w:rsid w:val="00C43094"/>
    <w:rsid w:val="00C43611"/>
    <w:rsid w:val="00C4531D"/>
    <w:rsid w:val="00C45DA3"/>
    <w:rsid w:val="00C46875"/>
    <w:rsid w:val="00C46A67"/>
    <w:rsid w:val="00C51444"/>
    <w:rsid w:val="00C51642"/>
    <w:rsid w:val="00C5242A"/>
    <w:rsid w:val="00C53686"/>
    <w:rsid w:val="00C53A52"/>
    <w:rsid w:val="00C53D27"/>
    <w:rsid w:val="00C54049"/>
    <w:rsid w:val="00C61AD5"/>
    <w:rsid w:val="00C62A52"/>
    <w:rsid w:val="00C7019E"/>
    <w:rsid w:val="00C71610"/>
    <w:rsid w:val="00C71F4C"/>
    <w:rsid w:val="00C733C7"/>
    <w:rsid w:val="00C73ACF"/>
    <w:rsid w:val="00C77CEA"/>
    <w:rsid w:val="00C8046E"/>
    <w:rsid w:val="00C846FB"/>
    <w:rsid w:val="00C84D9C"/>
    <w:rsid w:val="00C8573B"/>
    <w:rsid w:val="00C861C0"/>
    <w:rsid w:val="00C87318"/>
    <w:rsid w:val="00C9004B"/>
    <w:rsid w:val="00C90D43"/>
    <w:rsid w:val="00C917B2"/>
    <w:rsid w:val="00C94B73"/>
    <w:rsid w:val="00C94C5F"/>
    <w:rsid w:val="00C958EF"/>
    <w:rsid w:val="00C95C94"/>
    <w:rsid w:val="00C97AC8"/>
    <w:rsid w:val="00CA0B53"/>
    <w:rsid w:val="00CA2545"/>
    <w:rsid w:val="00CA2A13"/>
    <w:rsid w:val="00CA65E6"/>
    <w:rsid w:val="00CB2795"/>
    <w:rsid w:val="00CB4CE1"/>
    <w:rsid w:val="00CC5DC5"/>
    <w:rsid w:val="00CC757E"/>
    <w:rsid w:val="00CD18A2"/>
    <w:rsid w:val="00CD2E41"/>
    <w:rsid w:val="00CD42DD"/>
    <w:rsid w:val="00CD4554"/>
    <w:rsid w:val="00CD78D5"/>
    <w:rsid w:val="00CD78D8"/>
    <w:rsid w:val="00CE15D2"/>
    <w:rsid w:val="00CE2F0A"/>
    <w:rsid w:val="00CE3476"/>
    <w:rsid w:val="00CE7569"/>
    <w:rsid w:val="00CE7D2C"/>
    <w:rsid w:val="00CF1339"/>
    <w:rsid w:val="00CF3009"/>
    <w:rsid w:val="00CF3531"/>
    <w:rsid w:val="00CF4874"/>
    <w:rsid w:val="00CF54EF"/>
    <w:rsid w:val="00CF5834"/>
    <w:rsid w:val="00D07BD4"/>
    <w:rsid w:val="00D102AD"/>
    <w:rsid w:val="00D1262A"/>
    <w:rsid w:val="00D21021"/>
    <w:rsid w:val="00D22FA7"/>
    <w:rsid w:val="00D2717D"/>
    <w:rsid w:val="00D2742C"/>
    <w:rsid w:val="00D27F6F"/>
    <w:rsid w:val="00D309F6"/>
    <w:rsid w:val="00D33267"/>
    <w:rsid w:val="00D33C24"/>
    <w:rsid w:val="00D3664B"/>
    <w:rsid w:val="00D40C7D"/>
    <w:rsid w:val="00D4475B"/>
    <w:rsid w:val="00D44815"/>
    <w:rsid w:val="00D45D06"/>
    <w:rsid w:val="00D47431"/>
    <w:rsid w:val="00D47B0F"/>
    <w:rsid w:val="00D47E30"/>
    <w:rsid w:val="00D60EBE"/>
    <w:rsid w:val="00D622F7"/>
    <w:rsid w:val="00D62B43"/>
    <w:rsid w:val="00D632D5"/>
    <w:rsid w:val="00D64BFF"/>
    <w:rsid w:val="00D71677"/>
    <w:rsid w:val="00D7257F"/>
    <w:rsid w:val="00D755EF"/>
    <w:rsid w:val="00D7614D"/>
    <w:rsid w:val="00D76848"/>
    <w:rsid w:val="00D7705E"/>
    <w:rsid w:val="00D820CB"/>
    <w:rsid w:val="00D830CE"/>
    <w:rsid w:val="00D83120"/>
    <w:rsid w:val="00D83719"/>
    <w:rsid w:val="00D83A9D"/>
    <w:rsid w:val="00D83E82"/>
    <w:rsid w:val="00D92522"/>
    <w:rsid w:val="00D93CD8"/>
    <w:rsid w:val="00DA25C8"/>
    <w:rsid w:val="00DA2FFB"/>
    <w:rsid w:val="00DA44A3"/>
    <w:rsid w:val="00DA6435"/>
    <w:rsid w:val="00DB143D"/>
    <w:rsid w:val="00DB2646"/>
    <w:rsid w:val="00DB4151"/>
    <w:rsid w:val="00DB68D1"/>
    <w:rsid w:val="00DC0AC0"/>
    <w:rsid w:val="00DC23B8"/>
    <w:rsid w:val="00DC54E0"/>
    <w:rsid w:val="00DC6BDA"/>
    <w:rsid w:val="00DC7211"/>
    <w:rsid w:val="00DD057B"/>
    <w:rsid w:val="00DD0B9A"/>
    <w:rsid w:val="00DD22E2"/>
    <w:rsid w:val="00DD2A16"/>
    <w:rsid w:val="00DD5472"/>
    <w:rsid w:val="00DD799E"/>
    <w:rsid w:val="00DE6C91"/>
    <w:rsid w:val="00DF22E6"/>
    <w:rsid w:val="00DF382A"/>
    <w:rsid w:val="00DF4030"/>
    <w:rsid w:val="00DF4A9D"/>
    <w:rsid w:val="00DF4F64"/>
    <w:rsid w:val="00DF6BC6"/>
    <w:rsid w:val="00E02048"/>
    <w:rsid w:val="00E05ABF"/>
    <w:rsid w:val="00E11BF2"/>
    <w:rsid w:val="00E12399"/>
    <w:rsid w:val="00E132A8"/>
    <w:rsid w:val="00E1394F"/>
    <w:rsid w:val="00E143EB"/>
    <w:rsid w:val="00E15817"/>
    <w:rsid w:val="00E15F92"/>
    <w:rsid w:val="00E16508"/>
    <w:rsid w:val="00E20853"/>
    <w:rsid w:val="00E257E7"/>
    <w:rsid w:val="00E30C27"/>
    <w:rsid w:val="00E34A73"/>
    <w:rsid w:val="00E36672"/>
    <w:rsid w:val="00E37469"/>
    <w:rsid w:val="00E402E2"/>
    <w:rsid w:val="00E40C03"/>
    <w:rsid w:val="00E43E97"/>
    <w:rsid w:val="00E44B79"/>
    <w:rsid w:val="00E4582F"/>
    <w:rsid w:val="00E459B4"/>
    <w:rsid w:val="00E53228"/>
    <w:rsid w:val="00E5456C"/>
    <w:rsid w:val="00E5667C"/>
    <w:rsid w:val="00E57EC4"/>
    <w:rsid w:val="00E6058D"/>
    <w:rsid w:val="00E60FF1"/>
    <w:rsid w:val="00E61FED"/>
    <w:rsid w:val="00E622AD"/>
    <w:rsid w:val="00E62664"/>
    <w:rsid w:val="00E63A35"/>
    <w:rsid w:val="00E6436B"/>
    <w:rsid w:val="00E70841"/>
    <w:rsid w:val="00E73CF4"/>
    <w:rsid w:val="00E747EE"/>
    <w:rsid w:val="00E7710B"/>
    <w:rsid w:val="00E83219"/>
    <w:rsid w:val="00E844FA"/>
    <w:rsid w:val="00E8491C"/>
    <w:rsid w:val="00E84A6F"/>
    <w:rsid w:val="00E84BE6"/>
    <w:rsid w:val="00E84D53"/>
    <w:rsid w:val="00E87225"/>
    <w:rsid w:val="00E946C2"/>
    <w:rsid w:val="00E94E90"/>
    <w:rsid w:val="00E95380"/>
    <w:rsid w:val="00E95A40"/>
    <w:rsid w:val="00E97142"/>
    <w:rsid w:val="00E97DD3"/>
    <w:rsid w:val="00EA1FED"/>
    <w:rsid w:val="00EB1564"/>
    <w:rsid w:val="00EB192D"/>
    <w:rsid w:val="00EB1CC1"/>
    <w:rsid w:val="00EB4F56"/>
    <w:rsid w:val="00EC074F"/>
    <w:rsid w:val="00EC46EB"/>
    <w:rsid w:val="00EC5299"/>
    <w:rsid w:val="00ED0AB5"/>
    <w:rsid w:val="00ED257F"/>
    <w:rsid w:val="00EE0606"/>
    <w:rsid w:val="00EE5820"/>
    <w:rsid w:val="00EE61C1"/>
    <w:rsid w:val="00EF0B28"/>
    <w:rsid w:val="00EF3B2C"/>
    <w:rsid w:val="00EF52F6"/>
    <w:rsid w:val="00EF58CF"/>
    <w:rsid w:val="00EF5E4F"/>
    <w:rsid w:val="00F00D5A"/>
    <w:rsid w:val="00F03F03"/>
    <w:rsid w:val="00F04235"/>
    <w:rsid w:val="00F04786"/>
    <w:rsid w:val="00F05B1E"/>
    <w:rsid w:val="00F10EB8"/>
    <w:rsid w:val="00F11DFE"/>
    <w:rsid w:val="00F12B5D"/>
    <w:rsid w:val="00F1381E"/>
    <w:rsid w:val="00F13E49"/>
    <w:rsid w:val="00F16301"/>
    <w:rsid w:val="00F17921"/>
    <w:rsid w:val="00F20720"/>
    <w:rsid w:val="00F209CA"/>
    <w:rsid w:val="00F21B41"/>
    <w:rsid w:val="00F222BB"/>
    <w:rsid w:val="00F2426C"/>
    <w:rsid w:val="00F266B3"/>
    <w:rsid w:val="00F26917"/>
    <w:rsid w:val="00F3049C"/>
    <w:rsid w:val="00F33BB8"/>
    <w:rsid w:val="00F3492F"/>
    <w:rsid w:val="00F35125"/>
    <w:rsid w:val="00F36A5A"/>
    <w:rsid w:val="00F376EE"/>
    <w:rsid w:val="00F4025A"/>
    <w:rsid w:val="00F44682"/>
    <w:rsid w:val="00F4478B"/>
    <w:rsid w:val="00F53376"/>
    <w:rsid w:val="00F54917"/>
    <w:rsid w:val="00F56DDA"/>
    <w:rsid w:val="00F6240B"/>
    <w:rsid w:val="00F673B4"/>
    <w:rsid w:val="00F67A50"/>
    <w:rsid w:val="00F67F2F"/>
    <w:rsid w:val="00F727A2"/>
    <w:rsid w:val="00F72996"/>
    <w:rsid w:val="00F738FE"/>
    <w:rsid w:val="00F753BA"/>
    <w:rsid w:val="00F764BA"/>
    <w:rsid w:val="00F76E22"/>
    <w:rsid w:val="00F76E29"/>
    <w:rsid w:val="00F85802"/>
    <w:rsid w:val="00F85DEA"/>
    <w:rsid w:val="00F9388F"/>
    <w:rsid w:val="00F9604C"/>
    <w:rsid w:val="00F96888"/>
    <w:rsid w:val="00F97429"/>
    <w:rsid w:val="00F97974"/>
    <w:rsid w:val="00F97BA2"/>
    <w:rsid w:val="00FA2815"/>
    <w:rsid w:val="00FA39F9"/>
    <w:rsid w:val="00FA3C3F"/>
    <w:rsid w:val="00FA4DC7"/>
    <w:rsid w:val="00FA7AD2"/>
    <w:rsid w:val="00FB270B"/>
    <w:rsid w:val="00FB48E5"/>
    <w:rsid w:val="00FB6F75"/>
    <w:rsid w:val="00FC0317"/>
    <w:rsid w:val="00FC0358"/>
    <w:rsid w:val="00FC62D8"/>
    <w:rsid w:val="00FC68D9"/>
    <w:rsid w:val="00FC6F6D"/>
    <w:rsid w:val="00FC7818"/>
    <w:rsid w:val="00FD211A"/>
    <w:rsid w:val="00FD437E"/>
    <w:rsid w:val="00FD5B64"/>
    <w:rsid w:val="00FE066E"/>
    <w:rsid w:val="00FE0CE3"/>
    <w:rsid w:val="00FE1CC4"/>
    <w:rsid w:val="00FE7900"/>
    <w:rsid w:val="00FF184E"/>
    <w:rsid w:val="01ACE527"/>
    <w:rsid w:val="04F2E388"/>
    <w:rsid w:val="06F63F83"/>
    <w:rsid w:val="08ED8881"/>
    <w:rsid w:val="15842B58"/>
    <w:rsid w:val="19EEBD51"/>
    <w:rsid w:val="1A2CC6E4"/>
    <w:rsid w:val="1D2492A6"/>
    <w:rsid w:val="1DEAD5E4"/>
    <w:rsid w:val="1FA0627C"/>
    <w:rsid w:val="24AF86E7"/>
    <w:rsid w:val="256EFFC8"/>
    <w:rsid w:val="2E261559"/>
    <w:rsid w:val="2E44AF1A"/>
    <w:rsid w:val="2F36849E"/>
    <w:rsid w:val="324E5938"/>
    <w:rsid w:val="35AA6DB2"/>
    <w:rsid w:val="3777A288"/>
    <w:rsid w:val="3C1CE158"/>
    <w:rsid w:val="3DAB34BA"/>
    <w:rsid w:val="40A0820F"/>
    <w:rsid w:val="42DADEC1"/>
    <w:rsid w:val="4632A174"/>
    <w:rsid w:val="4F38F490"/>
    <w:rsid w:val="507B24B3"/>
    <w:rsid w:val="50BA1CE4"/>
    <w:rsid w:val="5113E0B6"/>
    <w:rsid w:val="51838679"/>
    <w:rsid w:val="530E21D0"/>
    <w:rsid w:val="583792C2"/>
    <w:rsid w:val="598E23C3"/>
    <w:rsid w:val="5B84FB3B"/>
    <w:rsid w:val="5BD9CC3B"/>
    <w:rsid w:val="611E8E28"/>
    <w:rsid w:val="61D64A69"/>
    <w:rsid w:val="667DA974"/>
    <w:rsid w:val="68494A51"/>
    <w:rsid w:val="6B9F07AF"/>
    <w:rsid w:val="6F996608"/>
    <w:rsid w:val="70D0E6E1"/>
    <w:rsid w:val="77AC122A"/>
    <w:rsid w:val="7A17626A"/>
    <w:rsid w:val="7C08914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73F44"/>
  <w15:chartTrackingRefBased/>
  <w15:docId w15:val="{1BC897C0-85A9-44AB-925B-DE0E0FB6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9BE"/>
  </w:style>
  <w:style w:type="paragraph" w:styleId="Heading1">
    <w:name w:val="heading 1"/>
    <w:basedOn w:val="Normal"/>
    <w:next w:val="Normal"/>
    <w:link w:val="Heading1Char"/>
    <w:uiPriority w:val="9"/>
    <w:qFormat/>
    <w:rsid w:val="00533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ADA"/>
    <w:pPr>
      <w:keepNext/>
      <w:keepLines/>
      <w:spacing w:before="40" w:after="0"/>
      <w:outlineLvl w:val="1"/>
    </w:pPr>
    <w:rPr>
      <w:rFonts w:ascii="Verdana" w:eastAsiaTheme="majorEastAsia" w:hAnsi="Verdana" w:cs="Arial"/>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ADA"/>
    <w:rPr>
      <w:rFonts w:ascii="Verdana" w:eastAsiaTheme="majorEastAsia" w:hAnsi="Verdana" w:cs="Arial"/>
      <w:color w:val="2F5496" w:themeColor="accent1" w:themeShade="BF"/>
      <w:sz w:val="26"/>
      <w:szCs w:val="26"/>
      <w:lang w:val="en-US"/>
    </w:rPr>
  </w:style>
  <w:style w:type="table" w:styleId="TableGrid">
    <w:name w:val="Table Grid"/>
    <w:basedOn w:val="TableNormal"/>
    <w:uiPriority w:val="39"/>
    <w:rsid w:val="0083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042D"/>
    <w:rPr>
      <w:color w:val="0563C1" w:themeColor="hyperlink"/>
      <w:u w:val="single"/>
    </w:rPr>
  </w:style>
  <w:style w:type="character" w:styleId="UnresolvedMention">
    <w:name w:val="Unresolved Mention"/>
    <w:basedOn w:val="DefaultParagraphFont"/>
    <w:uiPriority w:val="99"/>
    <w:semiHidden/>
    <w:unhideWhenUsed/>
    <w:rsid w:val="00B6042D"/>
    <w:rPr>
      <w:color w:val="605E5C"/>
      <w:shd w:val="clear" w:color="auto" w:fill="E1DFDD"/>
    </w:rPr>
  </w:style>
  <w:style w:type="character" w:customStyle="1" w:styleId="Heading1Char">
    <w:name w:val="Heading 1 Char"/>
    <w:basedOn w:val="DefaultParagraphFont"/>
    <w:link w:val="Heading1"/>
    <w:uiPriority w:val="9"/>
    <w:rsid w:val="005332A8"/>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List Paragraph 14 Char"/>
    <w:basedOn w:val="DefaultParagraphFont"/>
    <w:link w:val="ListParagraph"/>
    <w:uiPriority w:val="1"/>
    <w:locked/>
    <w:rsid w:val="005332A8"/>
    <w:rPr>
      <w:rFonts w:ascii="Lato" w:eastAsia="Lato" w:hAnsi="Lato" w:cs="Lato"/>
      <w:sz w:val="24"/>
      <w:lang w:eastAsia="en-IE" w:bidi="en-IE"/>
    </w:rPr>
  </w:style>
  <w:style w:type="paragraph" w:styleId="ListParagraph">
    <w:name w:val="List Paragraph"/>
    <w:aliases w:val="List Paragraph 14"/>
    <w:basedOn w:val="Normal"/>
    <w:link w:val="ListParagraphChar"/>
    <w:uiPriority w:val="34"/>
    <w:qFormat/>
    <w:rsid w:val="005332A8"/>
    <w:pPr>
      <w:widowControl w:val="0"/>
      <w:autoSpaceDE w:val="0"/>
      <w:autoSpaceDN w:val="0"/>
      <w:spacing w:after="0" w:line="360" w:lineRule="auto"/>
      <w:ind w:left="697" w:hanging="357"/>
    </w:pPr>
    <w:rPr>
      <w:rFonts w:ascii="Lato" w:eastAsia="Lato" w:hAnsi="Lato" w:cs="Lato"/>
      <w:sz w:val="24"/>
      <w:lang w:eastAsia="en-IE" w:bidi="en-IE"/>
    </w:rPr>
  </w:style>
  <w:style w:type="character" w:customStyle="1" w:styleId="SchemenameChar">
    <w:name w:val="Scheme name Char"/>
    <w:basedOn w:val="ListParagraphChar"/>
    <w:link w:val="Schemename"/>
    <w:locked/>
    <w:rsid w:val="005332A8"/>
    <w:rPr>
      <w:rFonts w:ascii="Lato" w:eastAsia="Lato" w:hAnsi="Lato" w:cs="Lato"/>
      <w:b/>
      <w:bCs/>
      <w:sz w:val="24"/>
      <w:lang w:eastAsia="en-IE" w:bidi="en-IE"/>
    </w:rPr>
  </w:style>
  <w:style w:type="paragraph" w:customStyle="1" w:styleId="Schemename">
    <w:name w:val="Scheme name"/>
    <w:link w:val="SchemenameChar"/>
    <w:qFormat/>
    <w:rsid w:val="005332A8"/>
    <w:pPr>
      <w:numPr>
        <w:numId w:val="2"/>
      </w:numPr>
      <w:spacing w:before="100" w:beforeAutospacing="1" w:after="150" w:line="276" w:lineRule="auto"/>
    </w:pPr>
    <w:rPr>
      <w:rFonts w:ascii="Lato" w:eastAsia="Lato" w:hAnsi="Lato" w:cs="Lato"/>
      <w:b/>
      <w:bCs/>
      <w:sz w:val="24"/>
      <w:lang w:eastAsia="en-IE" w:bidi="en-IE"/>
    </w:rPr>
  </w:style>
  <w:style w:type="character" w:styleId="CommentReference">
    <w:name w:val="annotation reference"/>
    <w:basedOn w:val="DefaultParagraphFont"/>
    <w:uiPriority w:val="99"/>
    <w:semiHidden/>
    <w:unhideWhenUsed/>
    <w:rsid w:val="00A44886"/>
    <w:rPr>
      <w:sz w:val="16"/>
      <w:szCs w:val="16"/>
    </w:rPr>
  </w:style>
  <w:style w:type="paragraph" w:styleId="CommentText">
    <w:name w:val="annotation text"/>
    <w:basedOn w:val="Normal"/>
    <w:link w:val="CommentTextChar"/>
    <w:uiPriority w:val="99"/>
    <w:unhideWhenUsed/>
    <w:rsid w:val="00A44886"/>
    <w:pPr>
      <w:spacing w:line="240" w:lineRule="auto"/>
    </w:pPr>
    <w:rPr>
      <w:sz w:val="20"/>
      <w:szCs w:val="20"/>
    </w:rPr>
  </w:style>
  <w:style w:type="character" w:customStyle="1" w:styleId="CommentTextChar">
    <w:name w:val="Comment Text Char"/>
    <w:basedOn w:val="DefaultParagraphFont"/>
    <w:link w:val="CommentText"/>
    <w:uiPriority w:val="99"/>
    <w:rsid w:val="00A44886"/>
    <w:rPr>
      <w:sz w:val="20"/>
      <w:szCs w:val="20"/>
    </w:rPr>
  </w:style>
  <w:style w:type="paragraph" w:styleId="CommentSubject">
    <w:name w:val="annotation subject"/>
    <w:basedOn w:val="CommentText"/>
    <w:next w:val="CommentText"/>
    <w:link w:val="CommentSubjectChar"/>
    <w:uiPriority w:val="99"/>
    <w:semiHidden/>
    <w:unhideWhenUsed/>
    <w:rsid w:val="00A44886"/>
    <w:rPr>
      <w:b/>
      <w:bCs/>
    </w:rPr>
  </w:style>
  <w:style w:type="character" w:customStyle="1" w:styleId="CommentSubjectChar">
    <w:name w:val="Comment Subject Char"/>
    <w:basedOn w:val="CommentTextChar"/>
    <w:link w:val="CommentSubject"/>
    <w:uiPriority w:val="99"/>
    <w:semiHidden/>
    <w:rsid w:val="00A44886"/>
    <w:rPr>
      <w:b/>
      <w:bCs/>
      <w:sz w:val="20"/>
      <w:szCs w:val="20"/>
    </w:rPr>
  </w:style>
  <w:style w:type="paragraph" w:styleId="NormalWeb">
    <w:name w:val="Normal (Web)"/>
    <w:basedOn w:val="Normal"/>
    <w:uiPriority w:val="99"/>
    <w:unhideWhenUsed/>
    <w:rsid w:val="00322DAE"/>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Revision">
    <w:name w:val="Revision"/>
    <w:hidden/>
    <w:uiPriority w:val="99"/>
    <w:semiHidden/>
    <w:rsid w:val="00462720"/>
    <w:pPr>
      <w:spacing w:after="0" w:line="240" w:lineRule="auto"/>
    </w:pPr>
  </w:style>
  <w:style w:type="character" w:styleId="FollowedHyperlink">
    <w:name w:val="FollowedHyperlink"/>
    <w:basedOn w:val="DefaultParagraphFont"/>
    <w:uiPriority w:val="99"/>
    <w:semiHidden/>
    <w:unhideWhenUsed/>
    <w:rsid w:val="00EE61C1"/>
    <w:rPr>
      <w:color w:val="954F72" w:themeColor="followedHyperlink"/>
      <w:u w:val="single"/>
    </w:rPr>
  </w:style>
  <w:style w:type="paragraph" w:styleId="Header">
    <w:name w:val="header"/>
    <w:basedOn w:val="Normal"/>
    <w:link w:val="HeaderChar"/>
    <w:uiPriority w:val="99"/>
    <w:unhideWhenUsed/>
    <w:rsid w:val="00296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96"/>
  </w:style>
  <w:style w:type="paragraph" w:styleId="Footer">
    <w:name w:val="footer"/>
    <w:basedOn w:val="Normal"/>
    <w:link w:val="FooterChar"/>
    <w:uiPriority w:val="99"/>
    <w:unhideWhenUsed/>
    <w:rsid w:val="00296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96"/>
  </w:style>
  <w:style w:type="paragraph" w:styleId="FootnoteText">
    <w:name w:val="footnote text"/>
    <w:basedOn w:val="Normal"/>
    <w:link w:val="FootnoteTextChar"/>
    <w:uiPriority w:val="99"/>
    <w:semiHidden/>
    <w:unhideWhenUsed/>
    <w:rsid w:val="00296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A96"/>
    <w:rPr>
      <w:sz w:val="20"/>
      <w:szCs w:val="20"/>
    </w:rPr>
  </w:style>
  <w:style w:type="character" w:styleId="FootnoteReference">
    <w:name w:val="footnote reference"/>
    <w:basedOn w:val="DefaultParagraphFont"/>
    <w:uiPriority w:val="99"/>
    <w:semiHidden/>
    <w:unhideWhenUsed/>
    <w:rsid w:val="00296A96"/>
    <w:rPr>
      <w:vertAlign w:val="superscript"/>
    </w:rPr>
  </w:style>
  <w:style w:type="paragraph" w:customStyle="1" w:styleId="paragraph">
    <w:name w:val="paragraph"/>
    <w:basedOn w:val="Normal"/>
    <w:rsid w:val="00347B2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A9">
    <w:name w:val="A9"/>
    <w:uiPriority w:val="99"/>
    <w:rsid w:val="00347B26"/>
    <w:rPr>
      <w:rFonts w:cs="Helvetica-Normal"/>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18411">
      <w:bodyDiv w:val="1"/>
      <w:marLeft w:val="0"/>
      <w:marRight w:val="0"/>
      <w:marTop w:val="0"/>
      <w:marBottom w:val="0"/>
      <w:divBdr>
        <w:top w:val="none" w:sz="0" w:space="0" w:color="auto"/>
        <w:left w:val="none" w:sz="0" w:space="0" w:color="auto"/>
        <w:bottom w:val="none" w:sz="0" w:space="0" w:color="auto"/>
        <w:right w:val="none" w:sz="0" w:space="0" w:color="auto"/>
      </w:divBdr>
    </w:div>
    <w:div w:id="407045608">
      <w:bodyDiv w:val="1"/>
      <w:marLeft w:val="0"/>
      <w:marRight w:val="0"/>
      <w:marTop w:val="0"/>
      <w:marBottom w:val="0"/>
      <w:divBdr>
        <w:top w:val="none" w:sz="0" w:space="0" w:color="auto"/>
        <w:left w:val="none" w:sz="0" w:space="0" w:color="auto"/>
        <w:bottom w:val="none" w:sz="0" w:space="0" w:color="auto"/>
        <w:right w:val="none" w:sz="0" w:space="0" w:color="auto"/>
      </w:divBdr>
    </w:div>
    <w:div w:id="594022568">
      <w:bodyDiv w:val="1"/>
      <w:marLeft w:val="0"/>
      <w:marRight w:val="0"/>
      <w:marTop w:val="0"/>
      <w:marBottom w:val="0"/>
      <w:divBdr>
        <w:top w:val="none" w:sz="0" w:space="0" w:color="auto"/>
        <w:left w:val="none" w:sz="0" w:space="0" w:color="auto"/>
        <w:bottom w:val="none" w:sz="0" w:space="0" w:color="auto"/>
        <w:right w:val="none" w:sz="0" w:space="0" w:color="auto"/>
      </w:divBdr>
    </w:div>
    <w:div w:id="638730450">
      <w:bodyDiv w:val="1"/>
      <w:marLeft w:val="0"/>
      <w:marRight w:val="0"/>
      <w:marTop w:val="0"/>
      <w:marBottom w:val="0"/>
      <w:divBdr>
        <w:top w:val="none" w:sz="0" w:space="0" w:color="auto"/>
        <w:left w:val="none" w:sz="0" w:space="0" w:color="auto"/>
        <w:bottom w:val="none" w:sz="0" w:space="0" w:color="auto"/>
        <w:right w:val="none" w:sz="0" w:space="0" w:color="auto"/>
      </w:divBdr>
    </w:div>
    <w:div w:id="773524040">
      <w:bodyDiv w:val="1"/>
      <w:marLeft w:val="0"/>
      <w:marRight w:val="0"/>
      <w:marTop w:val="0"/>
      <w:marBottom w:val="0"/>
      <w:divBdr>
        <w:top w:val="none" w:sz="0" w:space="0" w:color="auto"/>
        <w:left w:val="none" w:sz="0" w:space="0" w:color="auto"/>
        <w:bottom w:val="none" w:sz="0" w:space="0" w:color="auto"/>
        <w:right w:val="none" w:sz="0" w:space="0" w:color="auto"/>
      </w:divBdr>
    </w:div>
    <w:div w:id="926426891">
      <w:bodyDiv w:val="1"/>
      <w:marLeft w:val="0"/>
      <w:marRight w:val="0"/>
      <w:marTop w:val="0"/>
      <w:marBottom w:val="0"/>
      <w:divBdr>
        <w:top w:val="none" w:sz="0" w:space="0" w:color="auto"/>
        <w:left w:val="none" w:sz="0" w:space="0" w:color="auto"/>
        <w:bottom w:val="none" w:sz="0" w:space="0" w:color="auto"/>
        <w:right w:val="none" w:sz="0" w:space="0" w:color="auto"/>
      </w:divBdr>
    </w:div>
    <w:div w:id="1025014952">
      <w:bodyDiv w:val="1"/>
      <w:marLeft w:val="0"/>
      <w:marRight w:val="0"/>
      <w:marTop w:val="0"/>
      <w:marBottom w:val="0"/>
      <w:divBdr>
        <w:top w:val="none" w:sz="0" w:space="0" w:color="auto"/>
        <w:left w:val="none" w:sz="0" w:space="0" w:color="auto"/>
        <w:bottom w:val="none" w:sz="0" w:space="0" w:color="auto"/>
        <w:right w:val="none" w:sz="0" w:space="0" w:color="auto"/>
      </w:divBdr>
    </w:div>
    <w:div w:id="1429764711">
      <w:bodyDiv w:val="1"/>
      <w:marLeft w:val="0"/>
      <w:marRight w:val="0"/>
      <w:marTop w:val="0"/>
      <w:marBottom w:val="0"/>
      <w:divBdr>
        <w:top w:val="none" w:sz="0" w:space="0" w:color="auto"/>
        <w:left w:val="none" w:sz="0" w:space="0" w:color="auto"/>
        <w:bottom w:val="none" w:sz="0" w:space="0" w:color="auto"/>
        <w:right w:val="none" w:sz="0" w:space="0" w:color="auto"/>
      </w:divBdr>
    </w:div>
    <w:div w:id="1549949616">
      <w:bodyDiv w:val="1"/>
      <w:marLeft w:val="0"/>
      <w:marRight w:val="0"/>
      <w:marTop w:val="0"/>
      <w:marBottom w:val="0"/>
      <w:divBdr>
        <w:top w:val="none" w:sz="0" w:space="0" w:color="auto"/>
        <w:left w:val="none" w:sz="0" w:space="0" w:color="auto"/>
        <w:bottom w:val="none" w:sz="0" w:space="0" w:color="auto"/>
        <w:right w:val="none" w:sz="0" w:space="0" w:color="auto"/>
      </w:divBdr>
    </w:div>
    <w:div w:id="1785808640">
      <w:bodyDiv w:val="1"/>
      <w:marLeft w:val="0"/>
      <w:marRight w:val="0"/>
      <w:marTop w:val="0"/>
      <w:marBottom w:val="0"/>
      <w:divBdr>
        <w:top w:val="none" w:sz="0" w:space="0" w:color="auto"/>
        <w:left w:val="none" w:sz="0" w:space="0" w:color="auto"/>
        <w:bottom w:val="none" w:sz="0" w:space="0" w:color="auto"/>
        <w:right w:val="none" w:sz="0" w:space="0" w:color="auto"/>
      </w:divBdr>
    </w:div>
    <w:div w:id="1891647204">
      <w:bodyDiv w:val="1"/>
      <w:marLeft w:val="0"/>
      <w:marRight w:val="0"/>
      <w:marTop w:val="0"/>
      <w:marBottom w:val="0"/>
      <w:divBdr>
        <w:top w:val="none" w:sz="0" w:space="0" w:color="auto"/>
        <w:left w:val="none" w:sz="0" w:space="0" w:color="auto"/>
        <w:bottom w:val="none" w:sz="0" w:space="0" w:color="auto"/>
        <w:right w:val="none" w:sz="0" w:space="0" w:color="auto"/>
      </w:divBdr>
    </w:div>
    <w:div w:id="1899971171">
      <w:bodyDiv w:val="1"/>
      <w:marLeft w:val="0"/>
      <w:marRight w:val="0"/>
      <w:marTop w:val="0"/>
      <w:marBottom w:val="0"/>
      <w:divBdr>
        <w:top w:val="none" w:sz="0" w:space="0" w:color="auto"/>
        <w:left w:val="none" w:sz="0" w:space="0" w:color="auto"/>
        <w:bottom w:val="none" w:sz="0" w:space="0" w:color="auto"/>
        <w:right w:val="none" w:sz="0" w:space="0" w:color="auto"/>
      </w:divBdr>
    </w:div>
    <w:div w:id="21095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e/en/press-release/ae9f1-minister-roderic-o-gorman-and-minister-anne-rabbitte-welcome-government-approval-of-the-disability-action-plan-2024-2026/" TargetMode="External"/><Relationship Id="rId18" Type="http://schemas.openxmlformats.org/officeDocument/2006/relationships/hyperlink" Target="https://www.gov.ie/en/service/00aa38-fuel-allowance/" TargetMode="External"/><Relationship Id="rId26" Type="http://schemas.openxmlformats.org/officeDocument/2006/relationships/footer" Target="footer2.xml"/><Relationship Id="rId21" Type="http://schemas.openxmlformats.org/officeDocument/2006/relationships/hyperlink" Target="https://www.gov.ie/en/service/2432ba-carers-allowance/" TargetMode="Externa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disability-federation.ie/assets/files/pdf/dfi_pre_budget_submission_2024_summary_version.pdf" TargetMode="External"/><Relationship Id="rId17" Type="http://schemas.openxmlformats.org/officeDocument/2006/relationships/hyperlink" Target="https://www.esri.ie/sites/default/files/media/file-uploads/2023-10/SLIDES_Post%20Budget%20Briefing%202023_Doorley.pdf" TargetMode="External"/><Relationship Id="rId25" Type="http://schemas.openxmlformats.org/officeDocument/2006/relationships/footer" Target="footer1.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socialjustice.ie/system/files/file-uploads/2023-10/SJI%20Poverty%20Focus%20November%202023.pdf" TargetMode="External"/><Relationship Id="rId20" Type="http://schemas.openxmlformats.org/officeDocument/2006/relationships/hyperlink" Target="https://www.gov.ie/en/service/37c057-wage-subsidy-schem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ie/en/press-release/13544-minister-ogorman-welcomes-substantial-investment-under-budget-2024/"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dgeting.ie/download/pdf/mesl_impact_briefing_-_budget_2024.pdf" TargetMode="External"/><Relationship Id="rId23" Type="http://schemas.openxmlformats.org/officeDocument/2006/relationships/image" Target="media/image2.jpeg"/><Relationship Id="rId28" Type="http://schemas.openxmlformats.org/officeDocument/2006/relationships/image" Target="media/image3.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e/en/service/9bba61-free-travel-scheme/"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ability-federation.ie/news/press-releases/2023/10/17/statement-from-disability-federation-of-ireland-on/" TargetMode="External"/><Relationship Id="rId22" Type="http://schemas.openxmlformats.org/officeDocument/2006/relationships/hyperlink" Target="https://twitter.com/welfare_ie/status/1717451000511189402" TargetMode="External"/><Relationship Id="rId27" Type="http://schemas.openxmlformats.org/officeDocument/2006/relationships/hyperlink" Target="https://www.disability-federation.ie/budget24/" TargetMode="External"/><Relationship Id="rId30" Type="http://schemas.openxmlformats.org/officeDocument/2006/relationships/image" Target="media/image5.png"/><Relationship Id="rId35" Type="http://schemas.openxmlformats.org/officeDocument/2006/relationships/image" Target="media/image10.jpe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rishtimes.com/health/2023/10/12/stephen-donnelly-admits-to-shortfall-in-health-budget-for-next-year/" TargetMode="External"/><Relationship Id="rId2" Type="http://schemas.openxmlformats.org/officeDocument/2006/relationships/hyperlink" Target="https://www.rte.ie/radio/radio1/clips/22309127/" TargetMode="External"/><Relationship Id="rId1" Type="http://schemas.openxmlformats.org/officeDocument/2006/relationships/hyperlink" Target="https://www.esr.ie/article/view/2453" TargetMode="External"/><Relationship Id="rId4" Type="http://schemas.openxmlformats.org/officeDocument/2006/relationships/hyperlink" Target="https://www.thejournal.ie/mental-health-services-mary-butler-6193667-Oc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7" ma:contentTypeDescription="Create a new document." ma:contentTypeScope="" ma:versionID="0ae7e738486fc3c13f4a9fb8b8e4c41d">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ffc0f9090d85313d535bceb05228e174"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72F18-46EF-4EBC-9796-7691B8EEEB89}">
  <ds:schemaRefs>
    <ds:schemaRef ds:uri="http://schemas.openxmlformats.org/officeDocument/2006/bibliography"/>
  </ds:schemaRefs>
</ds:datastoreItem>
</file>

<file path=customXml/itemProps2.xml><?xml version="1.0" encoding="utf-8"?>
<ds:datastoreItem xmlns:ds="http://schemas.openxmlformats.org/officeDocument/2006/customXml" ds:itemID="{7024111C-1718-4169-9D3D-12A0590167FE}">
  <ds:schemaRefs>
    <ds:schemaRef ds:uri="http://schemas.microsoft.com/sharepoint/v3/contenttype/forms"/>
  </ds:schemaRefs>
</ds:datastoreItem>
</file>

<file path=customXml/itemProps3.xml><?xml version="1.0" encoding="utf-8"?>
<ds:datastoreItem xmlns:ds="http://schemas.openxmlformats.org/officeDocument/2006/customXml" ds:itemID="{F936598C-95CD-40A5-9287-0600298334B3}">
  <ds:schemaRefs>
    <ds:schemaRef ds:uri="http://purl.org/dc/terms/"/>
    <ds:schemaRef ds:uri="http://schemas.microsoft.com/office/2006/metadata/properties"/>
    <ds:schemaRef ds:uri="c40e25fb-e272-425b-adc5-9a2ce2e7ea7f"/>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44ed1dcb-e838-4891-b37f-f3e1d2990902"/>
  </ds:schemaRefs>
</ds:datastoreItem>
</file>

<file path=customXml/itemProps4.xml><?xml version="1.0" encoding="utf-8"?>
<ds:datastoreItem xmlns:ds="http://schemas.openxmlformats.org/officeDocument/2006/customXml" ds:itemID="{C2D455CB-6619-4ED4-AD19-5DC81122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2876</Words>
  <Characters>16394</Characters>
  <Application>Microsoft Office Word</Application>
  <DocSecurity>4</DocSecurity>
  <Lines>136</Lines>
  <Paragraphs>38</Paragraphs>
  <ScaleCrop>false</ScaleCrop>
  <Company/>
  <LinksUpToDate>false</LinksUpToDate>
  <CharactersWithSpaces>19232</CharactersWithSpaces>
  <SharedDoc>false</SharedDoc>
  <HLinks>
    <vt:vector size="102" baseType="variant">
      <vt:variant>
        <vt:i4>6750322</vt:i4>
      </vt:variant>
      <vt:variant>
        <vt:i4>36</vt:i4>
      </vt:variant>
      <vt:variant>
        <vt:i4>0</vt:i4>
      </vt:variant>
      <vt:variant>
        <vt:i4>5</vt:i4>
      </vt:variant>
      <vt:variant>
        <vt:lpwstr>https://www.disability-federation.ie/budget24/</vt:lpwstr>
      </vt:variant>
      <vt:variant>
        <vt:lpwstr/>
      </vt:variant>
      <vt:variant>
        <vt:i4>6094912</vt:i4>
      </vt:variant>
      <vt:variant>
        <vt:i4>33</vt:i4>
      </vt:variant>
      <vt:variant>
        <vt:i4>0</vt:i4>
      </vt:variant>
      <vt:variant>
        <vt:i4>5</vt:i4>
      </vt:variant>
      <vt:variant>
        <vt:lpwstr>https://www.gov.ie/en/press-release/13544-minister-ogorman-welcomes-substantial-investment-under-budget-2024/</vt:lpwstr>
      </vt:variant>
      <vt:variant>
        <vt:lpwstr/>
      </vt:variant>
      <vt:variant>
        <vt:i4>2490434</vt:i4>
      </vt:variant>
      <vt:variant>
        <vt:i4>30</vt:i4>
      </vt:variant>
      <vt:variant>
        <vt:i4>0</vt:i4>
      </vt:variant>
      <vt:variant>
        <vt:i4>5</vt:i4>
      </vt:variant>
      <vt:variant>
        <vt:lpwstr>https://twitter.com/welfare_ie/status/1717451000511189402</vt:lpwstr>
      </vt:variant>
      <vt:variant>
        <vt:lpwstr/>
      </vt:variant>
      <vt:variant>
        <vt:i4>8257596</vt:i4>
      </vt:variant>
      <vt:variant>
        <vt:i4>27</vt:i4>
      </vt:variant>
      <vt:variant>
        <vt:i4>0</vt:i4>
      </vt:variant>
      <vt:variant>
        <vt:i4>5</vt:i4>
      </vt:variant>
      <vt:variant>
        <vt:lpwstr>https://www.gov.ie/en/service/2432ba-carers-allowance/</vt:lpwstr>
      </vt:variant>
      <vt:variant>
        <vt:lpwstr/>
      </vt:variant>
      <vt:variant>
        <vt:i4>5767247</vt:i4>
      </vt:variant>
      <vt:variant>
        <vt:i4>24</vt:i4>
      </vt:variant>
      <vt:variant>
        <vt:i4>0</vt:i4>
      </vt:variant>
      <vt:variant>
        <vt:i4>5</vt:i4>
      </vt:variant>
      <vt:variant>
        <vt:lpwstr>https://www.gov.ie/en/service/37c057-wage-subsidy-scheme/</vt:lpwstr>
      </vt:variant>
      <vt:variant>
        <vt:lpwstr/>
      </vt:variant>
      <vt:variant>
        <vt:i4>5505053</vt:i4>
      </vt:variant>
      <vt:variant>
        <vt:i4>21</vt:i4>
      </vt:variant>
      <vt:variant>
        <vt:i4>0</vt:i4>
      </vt:variant>
      <vt:variant>
        <vt:i4>5</vt:i4>
      </vt:variant>
      <vt:variant>
        <vt:lpwstr>https://www.gov.ie/en/service/9bba61-free-travel-scheme/</vt:lpwstr>
      </vt:variant>
      <vt:variant>
        <vt:lpwstr/>
      </vt:variant>
      <vt:variant>
        <vt:i4>1048659</vt:i4>
      </vt:variant>
      <vt:variant>
        <vt:i4>18</vt:i4>
      </vt:variant>
      <vt:variant>
        <vt:i4>0</vt:i4>
      </vt:variant>
      <vt:variant>
        <vt:i4>5</vt:i4>
      </vt:variant>
      <vt:variant>
        <vt:lpwstr>https://www.gov.ie/en/service/00aa38-fuel-allowance/</vt:lpwstr>
      </vt:variant>
      <vt:variant>
        <vt:lpwstr/>
      </vt:variant>
      <vt:variant>
        <vt:i4>6684772</vt:i4>
      </vt:variant>
      <vt:variant>
        <vt:i4>15</vt:i4>
      </vt:variant>
      <vt:variant>
        <vt:i4>0</vt:i4>
      </vt:variant>
      <vt:variant>
        <vt:i4>5</vt:i4>
      </vt:variant>
      <vt:variant>
        <vt:lpwstr>https://www.esri.ie/sites/default/files/media/file-uploads/2023-10/SLIDES_Post Budget Briefing 2023_Doorley.pdf</vt:lpwstr>
      </vt:variant>
      <vt:variant>
        <vt:lpwstr/>
      </vt:variant>
      <vt:variant>
        <vt:i4>3932267</vt:i4>
      </vt:variant>
      <vt:variant>
        <vt:i4>12</vt:i4>
      </vt:variant>
      <vt:variant>
        <vt:i4>0</vt:i4>
      </vt:variant>
      <vt:variant>
        <vt:i4>5</vt:i4>
      </vt:variant>
      <vt:variant>
        <vt:lpwstr>https://www.socialjustice.ie/system/files/file-uploads/2023-10/SJI Poverty Focus November 2023.pdf</vt:lpwstr>
      </vt:variant>
      <vt:variant>
        <vt:lpwstr/>
      </vt:variant>
      <vt:variant>
        <vt:i4>4653153</vt:i4>
      </vt:variant>
      <vt:variant>
        <vt:i4>9</vt:i4>
      </vt:variant>
      <vt:variant>
        <vt:i4>0</vt:i4>
      </vt:variant>
      <vt:variant>
        <vt:i4>5</vt:i4>
      </vt:variant>
      <vt:variant>
        <vt:lpwstr>https://www.budgeting.ie/download/pdf/mesl_impact_briefing_-_budget_2024.pdf</vt:lpwstr>
      </vt:variant>
      <vt:variant>
        <vt:lpwstr/>
      </vt:variant>
      <vt:variant>
        <vt:i4>6553658</vt:i4>
      </vt:variant>
      <vt:variant>
        <vt:i4>6</vt:i4>
      </vt:variant>
      <vt:variant>
        <vt:i4>0</vt:i4>
      </vt:variant>
      <vt:variant>
        <vt:i4>5</vt:i4>
      </vt:variant>
      <vt:variant>
        <vt:lpwstr>https://www.disability-federation.ie/news/press-releases/2023/10/17/statement-from-disability-federation-of-ireland-on/</vt:lpwstr>
      </vt:variant>
      <vt:variant>
        <vt:lpwstr/>
      </vt:variant>
      <vt:variant>
        <vt:i4>7733287</vt:i4>
      </vt:variant>
      <vt:variant>
        <vt:i4>3</vt:i4>
      </vt:variant>
      <vt:variant>
        <vt:i4>0</vt:i4>
      </vt:variant>
      <vt:variant>
        <vt:i4>5</vt:i4>
      </vt:variant>
      <vt:variant>
        <vt:lpwstr>https://www.gov.ie/en/press-release/ae9f1-minister-roderic-o-gorman-and-minister-anne-rabbitte-welcome-government-approval-of-the-disability-action-plan-2024-2026/</vt:lpwstr>
      </vt:variant>
      <vt:variant>
        <vt:lpwstr/>
      </vt:variant>
      <vt:variant>
        <vt:i4>6684731</vt:i4>
      </vt:variant>
      <vt:variant>
        <vt:i4>0</vt:i4>
      </vt:variant>
      <vt:variant>
        <vt:i4>0</vt:i4>
      </vt:variant>
      <vt:variant>
        <vt:i4>5</vt:i4>
      </vt:variant>
      <vt:variant>
        <vt:lpwstr>https://www.disability-federation.ie/assets/files/pdf/dfi_pre_budget_submission_2024_summary_version.pdf</vt:lpwstr>
      </vt:variant>
      <vt:variant>
        <vt:lpwstr/>
      </vt:variant>
      <vt:variant>
        <vt:i4>1704020</vt:i4>
      </vt:variant>
      <vt:variant>
        <vt:i4>9</vt:i4>
      </vt:variant>
      <vt:variant>
        <vt:i4>0</vt:i4>
      </vt:variant>
      <vt:variant>
        <vt:i4>5</vt:i4>
      </vt:variant>
      <vt:variant>
        <vt:lpwstr>https://www.thejournal.ie/mental-health-services-mary-butler-6193667-Oct2023/</vt:lpwstr>
      </vt:variant>
      <vt:variant>
        <vt:lpwstr/>
      </vt:variant>
      <vt:variant>
        <vt:i4>1310733</vt:i4>
      </vt:variant>
      <vt:variant>
        <vt:i4>6</vt:i4>
      </vt:variant>
      <vt:variant>
        <vt:i4>0</vt:i4>
      </vt:variant>
      <vt:variant>
        <vt:i4>5</vt:i4>
      </vt:variant>
      <vt:variant>
        <vt:lpwstr>https://www.irishtimes.com/health/2023/10/12/stephen-donnelly-admits-to-shortfall-in-health-budget-for-next-year/</vt:lpwstr>
      </vt:variant>
      <vt:variant>
        <vt:lpwstr/>
      </vt:variant>
      <vt:variant>
        <vt:i4>7274620</vt:i4>
      </vt:variant>
      <vt:variant>
        <vt:i4>3</vt:i4>
      </vt:variant>
      <vt:variant>
        <vt:i4>0</vt:i4>
      </vt:variant>
      <vt:variant>
        <vt:i4>5</vt:i4>
      </vt:variant>
      <vt:variant>
        <vt:lpwstr>https://www.rte.ie/radio/radio1/clips/22309127/</vt:lpwstr>
      </vt:variant>
      <vt:variant>
        <vt:lpwstr/>
      </vt:variant>
      <vt:variant>
        <vt:i4>5767248</vt:i4>
      </vt:variant>
      <vt:variant>
        <vt:i4>0</vt:i4>
      </vt:variant>
      <vt:variant>
        <vt:i4>0</vt:i4>
      </vt:variant>
      <vt:variant>
        <vt:i4>5</vt:i4>
      </vt:variant>
      <vt:variant>
        <vt:lpwstr>https://www.esr.ie/article/view/2453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Ríona Morris</dc:creator>
  <cp:keywords/>
  <dc:description/>
  <cp:lastModifiedBy>Ríona Morris</cp:lastModifiedBy>
  <cp:revision>183</cp:revision>
  <dcterms:created xsi:type="dcterms:W3CDTF">2023-11-08T09:55:00Z</dcterms:created>
  <dcterms:modified xsi:type="dcterms:W3CDTF">2023-11-09T19:39:00Z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